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D82F" w14:textId="77777777" w:rsidR="0016093D" w:rsidRDefault="0016093D" w:rsidP="00160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16093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Install httpd</w:t>
      </w:r>
    </w:p>
    <w:p w14:paraId="606406FC" w14:textId="3553ECB9" w:rsidR="0016093D" w:rsidRDefault="0016093D" w:rsidP="0016093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en-CA"/>
          <w14:ligatures w14:val="none"/>
        </w:rPr>
      </w:pPr>
      <w:r w:rsidRPr="0016093D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CA"/>
          <w14:ligatures w14:val="none"/>
        </w:rPr>
        <w:t xml:space="preserve"># </w:t>
      </w:r>
      <w:r w:rsidRPr="0016093D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en-CA"/>
          <w14:ligatures w14:val="none"/>
        </w:rPr>
        <w:t>yum install httpd</w:t>
      </w:r>
    </w:p>
    <w:p w14:paraId="40BC94BD" w14:textId="77777777" w:rsidR="0016093D" w:rsidRDefault="0016093D" w:rsidP="0016093D">
      <w:pPr>
        <w:pStyle w:val="HTMLPreformatted"/>
        <w:shd w:val="clear" w:color="auto" w:fill="EEEEEE"/>
        <w:spacing w:line="300" w:lineRule="atLeast"/>
        <w:ind w:left="9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# </w:t>
      </w:r>
      <w:r>
        <w:rPr>
          <w:rStyle w:val="HTMLCode"/>
          <w:b/>
          <w:bCs/>
          <w:color w:val="000000"/>
          <w:sz w:val="18"/>
          <w:szCs w:val="18"/>
        </w:rPr>
        <w:t>service httpd start</w:t>
      </w:r>
    </w:p>
    <w:p w14:paraId="1DA2E15E" w14:textId="77777777" w:rsidR="0016093D" w:rsidRDefault="0016093D" w:rsidP="0016093D">
      <w:pPr>
        <w:pStyle w:val="HTMLPreformatted"/>
        <w:shd w:val="clear" w:color="auto" w:fill="EEEEEE"/>
        <w:spacing w:line="300" w:lineRule="atLeast"/>
        <w:ind w:left="9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# </w:t>
      </w:r>
      <w:proofErr w:type="spellStart"/>
      <w:r>
        <w:rPr>
          <w:rStyle w:val="HTMLCode"/>
          <w:b/>
          <w:bCs/>
          <w:color w:val="000000"/>
          <w:sz w:val="18"/>
          <w:szCs w:val="18"/>
        </w:rPr>
        <w:t>chkconfig</w:t>
      </w:r>
      <w:proofErr w:type="spellEnd"/>
      <w:r>
        <w:rPr>
          <w:rStyle w:val="HTMLCode"/>
          <w:b/>
          <w:bCs/>
          <w:color w:val="000000"/>
          <w:sz w:val="18"/>
          <w:szCs w:val="18"/>
        </w:rPr>
        <w:t xml:space="preserve"> httpd on</w:t>
      </w:r>
    </w:p>
    <w:p w14:paraId="79018B0A" w14:textId="6B5BB862" w:rsidR="0016093D" w:rsidRPr="0016093D" w:rsidRDefault="0016093D" w:rsidP="0016093D">
      <w:pPr>
        <w:pStyle w:val="HTMLPreformatted"/>
        <w:shd w:val="clear" w:color="auto" w:fill="EEEEEE"/>
        <w:spacing w:line="300" w:lineRule="atLeast"/>
        <w:ind w:left="9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# </w:t>
      </w:r>
      <w:r>
        <w:rPr>
          <w:rStyle w:val="HTMLCode"/>
          <w:b/>
          <w:bCs/>
          <w:color w:val="000000"/>
          <w:sz w:val="18"/>
          <w:szCs w:val="18"/>
        </w:rPr>
        <w:t xml:space="preserve">service httpd </w:t>
      </w:r>
      <w:proofErr w:type="spellStart"/>
      <w:r>
        <w:rPr>
          <w:rStyle w:val="HTMLCode"/>
          <w:b/>
          <w:bCs/>
          <w:color w:val="000000"/>
          <w:sz w:val="18"/>
          <w:szCs w:val="18"/>
        </w:rPr>
        <w:t>configtest</w:t>
      </w:r>
      <w:proofErr w:type="spellEnd"/>
    </w:p>
    <w:p w14:paraId="5757E447" w14:textId="77777777" w:rsidR="0016093D" w:rsidRPr="0016093D" w:rsidRDefault="0016093D" w:rsidP="001609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</w:p>
    <w:p w14:paraId="44F40176" w14:textId="77777777" w:rsidR="0016093D" w:rsidRDefault="0016093D" w:rsidP="001609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16093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Enable and start the apache2 server</w:t>
      </w:r>
    </w:p>
    <w:p w14:paraId="6D91708B" w14:textId="77777777" w:rsidR="0016093D" w:rsidRDefault="0016093D" w:rsidP="001609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 apt-get install apache2</w:t>
      </w:r>
    </w:p>
    <w:p w14:paraId="46914E7E" w14:textId="77777777" w:rsidR="0016093D" w:rsidRPr="0016093D" w:rsidRDefault="0016093D" w:rsidP="001609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lang w:val="fr-FR"/>
        </w:rPr>
      </w:pPr>
      <w:r w:rsidRPr="0016093D">
        <w:rPr>
          <w:rStyle w:val="HTMLCode"/>
          <w:rFonts w:ascii="Consolas" w:hAnsi="Consolas"/>
          <w:color w:val="333333"/>
          <w:lang w:val="fr-FR"/>
        </w:rPr>
        <w:t xml:space="preserve"> </w:t>
      </w:r>
      <w:r w:rsidRPr="0016093D">
        <w:rPr>
          <w:rStyle w:val="HTMLCode"/>
          <w:rFonts w:ascii="Consolas" w:hAnsi="Consolas"/>
          <w:color w:val="333333"/>
          <w:lang w:val="fr-FR"/>
        </w:rPr>
        <w:t># 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etc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>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init.d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>/apache2 start</w:t>
      </w:r>
    </w:p>
    <w:p w14:paraId="30F540E3" w14:textId="77777777" w:rsidR="0016093D" w:rsidRDefault="0016093D" w:rsidP="001609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rFonts w:ascii="Consolas" w:hAnsi="Consolas"/>
          <w:color w:val="333333"/>
          <w:lang w:val="fr-FR"/>
        </w:rPr>
      </w:pPr>
      <w:r w:rsidRPr="0016093D">
        <w:rPr>
          <w:rStyle w:val="HTMLCode"/>
          <w:rFonts w:ascii="Consolas" w:hAnsi="Consolas"/>
          <w:color w:val="333333"/>
          <w:lang w:val="fr-FR"/>
        </w:rPr>
        <w:t># 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etc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>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init.d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 xml:space="preserve">/apache2 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status</w:t>
      </w:r>
      <w:proofErr w:type="spellEnd"/>
    </w:p>
    <w:p w14:paraId="40283C46" w14:textId="09C3A09C" w:rsidR="0016093D" w:rsidRPr="0016093D" w:rsidRDefault="0016093D" w:rsidP="001609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lang w:val="fr-FR"/>
        </w:rPr>
      </w:pPr>
      <w:r w:rsidRPr="0016093D">
        <w:rPr>
          <w:rStyle w:val="HTMLCode"/>
          <w:rFonts w:ascii="Consolas" w:hAnsi="Consolas"/>
          <w:color w:val="333333"/>
          <w:lang w:val="fr-FR"/>
        </w:rPr>
        <w:t># 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etc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>/</w:t>
      </w:r>
      <w:proofErr w:type="spellStart"/>
      <w:r w:rsidRPr="0016093D">
        <w:rPr>
          <w:rStyle w:val="HTMLCode"/>
          <w:rFonts w:ascii="Consolas" w:hAnsi="Consolas"/>
          <w:color w:val="333333"/>
          <w:lang w:val="fr-FR"/>
        </w:rPr>
        <w:t>init.d</w:t>
      </w:r>
      <w:proofErr w:type="spellEnd"/>
      <w:r w:rsidRPr="0016093D">
        <w:rPr>
          <w:rStyle w:val="HTMLCode"/>
          <w:rFonts w:ascii="Consolas" w:hAnsi="Consolas"/>
          <w:color w:val="333333"/>
          <w:lang w:val="fr-FR"/>
        </w:rPr>
        <w:t>/apache2 restart</w:t>
      </w:r>
    </w:p>
    <w:p w14:paraId="7A731AD4" w14:textId="77777777" w:rsidR="0016093D" w:rsidRPr="0016093D" w:rsidRDefault="0016093D" w:rsidP="001609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  <w:lang w:val="fr-FR"/>
        </w:rPr>
      </w:pPr>
    </w:p>
    <w:p w14:paraId="07981485" w14:textId="77777777" w:rsidR="0016093D" w:rsidRDefault="0016093D" w:rsidP="001609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fr-FR" w:eastAsia="en-CA"/>
          <w14:ligatures w14:val="none"/>
        </w:rPr>
      </w:pPr>
    </w:p>
    <w:p w14:paraId="70F2A7A2" w14:textId="77777777" w:rsidR="0016093D" w:rsidRPr="0016093D" w:rsidRDefault="0016093D" w:rsidP="00160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16093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Create a new ECS</w:t>
      </w:r>
    </w:p>
    <w:p w14:paraId="383651A7" w14:textId="77777777" w:rsidR="0016093D" w:rsidRDefault="0016093D" w:rsidP="001609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16093D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Go to the </w:t>
      </w:r>
      <w:hyperlink r:id="rId5" w:anchor="/" w:tgtFrame="_blank" w:history="1">
        <w:r w:rsidRPr="0016093D">
          <w:rPr>
            <w:rFonts w:ascii="Arial" w:eastAsia="Times New Roman" w:hAnsi="Arial" w:cs="Arial"/>
            <w:color w:val="1366EC"/>
            <w:kern w:val="0"/>
            <w:sz w:val="21"/>
            <w:szCs w:val="21"/>
            <w:u w:val="single"/>
            <w:lang w:eastAsia="en-CA"/>
            <w14:ligatures w14:val="none"/>
          </w:rPr>
          <w:t>Custom Launch</w:t>
        </w:r>
      </w:hyperlink>
      <w:r w:rsidRPr="0016093D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 tab of the instance buy page.</w:t>
      </w:r>
    </w:p>
    <w:p w14:paraId="4E3C3C22" w14:textId="77777777" w:rsidR="0016093D" w:rsidRPr="0016093D" w:rsidRDefault="0016093D" w:rsidP="0016093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</w:p>
    <w:p w14:paraId="136BE325" w14:textId="77777777" w:rsidR="0016093D" w:rsidRPr="0016093D" w:rsidRDefault="0016093D" w:rsidP="001609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16093D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In the </w:t>
      </w:r>
      <w:r w:rsidRPr="0016093D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Basic Configurations</w:t>
      </w:r>
      <w:r w:rsidRPr="0016093D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 step, configure parameters and click </w:t>
      </w:r>
      <w:r w:rsidRPr="0016093D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Next</w:t>
      </w:r>
      <w:r w:rsidRPr="0016093D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.</w:t>
      </w:r>
    </w:p>
    <w:p w14:paraId="2CF5C2F5" w14:textId="217064A0" w:rsidR="0016093D" w:rsidRPr="0016093D" w:rsidRDefault="0016093D" w:rsidP="0016093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16093D">
        <w:rPr>
          <w:rFonts w:ascii="Arial" w:eastAsia="Times New Roman" w:hAnsi="Arial" w:cs="Arial"/>
          <w:noProof/>
          <w:color w:val="181818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550C4D72" wp14:editId="42BA9F61">
            <wp:extent cx="5943600" cy="3303270"/>
            <wp:effectExtent l="0" t="0" r="0" b="0"/>
            <wp:docPr id="711126087" name="Picture 1" descr="Basic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n4n-z93-cg1" descr="Basic Sett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6B4" w14:textId="77777777" w:rsidR="0089584A" w:rsidRPr="0089584A" w:rsidRDefault="0089584A" w:rsidP="0089584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lastRenderedPageBreak/>
        <w:t>In the </w:t>
      </w:r>
      <w:r w:rsidRPr="0089584A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Networking</w:t>
      </w: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 step, configure the public IP address and bandwidth settings, as shown in the following figure. Then, click </w:t>
      </w:r>
      <w:r w:rsidRPr="0089584A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Next</w:t>
      </w: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.</w:t>
      </w:r>
    </w:p>
    <w:p w14:paraId="72A6D2C4" w14:textId="3B7B61B2" w:rsidR="0089584A" w:rsidRPr="0089584A" w:rsidRDefault="0089584A" w:rsidP="0089584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noProof/>
          <w:color w:val="181818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538865A7" wp14:editId="5A982CF1">
            <wp:extent cx="5943600" cy="2468880"/>
            <wp:effectExtent l="0" t="0" r="0" b="7620"/>
            <wp:docPr id="653865473" name="Picture 4" descr="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x60-ekt-v82" descr="Network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9F12" w14:textId="77777777" w:rsidR="0089584A" w:rsidRPr="0089584A" w:rsidRDefault="0089584A" w:rsidP="0089584A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181818"/>
          <w:spacing w:val="6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color w:val="181818"/>
          <w:spacing w:val="6"/>
          <w:kern w:val="0"/>
          <w:sz w:val="21"/>
          <w:szCs w:val="21"/>
          <w:lang w:eastAsia="en-CA"/>
          <w14:ligatures w14:val="none"/>
        </w:rPr>
        <w:t>In the Public IP Address section, select Assign Public IPv4 Address and specify a public bandwidth value. For the Network Type and Security Group parameters, you can use the default settings.</w:t>
      </w:r>
    </w:p>
    <w:tbl>
      <w:tblPr>
        <w:tblW w:w="1330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10548"/>
      </w:tblGrid>
      <w:tr w:rsidR="0089584A" w:rsidRPr="0089584A" w14:paraId="1B14F88B" w14:textId="77777777" w:rsidTr="0089584A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131E61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en-CA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E81227D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en-CA"/>
                <w14:ligatures w14:val="none"/>
              </w:rPr>
              <w:t>Description</w:t>
            </w:r>
          </w:p>
        </w:tc>
      </w:tr>
      <w:tr w:rsidR="0089584A" w:rsidRPr="0089584A" w14:paraId="0336C0FF" w14:textId="77777777" w:rsidTr="0089584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8FABE4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Network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C1F091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A virtual private cloud (VPC) is created by default.</w:t>
            </w:r>
          </w:p>
        </w:tc>
      </w:tr>
      <w:tr w:rsidR="0089584A" w:rsidRPr="0089584A" w14:paraId="3D8F8FA7" w14:textId="77777777" w:rsidTr="0089584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696B3B4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Public IP Address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78DBA8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Specify a public bandwidth value. The default public bandwidth value is 1 Mbit/s.</w:t>
            </w:r>
          </w:p>
        </w:tc>
      </w:tr>
      <w:tr w:rsidR="0089584A" w:rsidRPr="0089584A" w14:paraId="20206021" w14:textId="77777777" w:rsidTr="0089584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86C86B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Security Group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C3870B" w14:textId="77777777" w:rsidR="0089584A" w:rsidRPr="0089584A" w:rsidRDefault="0089584A" w:rsidP="0089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9584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CA"/>
                <w14:ligatures w14:val="none"/>
              </w:rPr>
              <w:t>A default security group is created.</w:t>
            </w:r>
          </w:p>
        </w:tc>
      </w:tr>
    </w:tbl>
    <w:p w14:paraId="15148F22" w14:textId="77777777" w:rsidR="0089584A" w:rsidRPr="0089584A" w:rsidRDefault="0089584A" w:rsidP="0089584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In the </w:t>
      </w:r>
      <w:r w:rsidRPr="0089584A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System Configurations (Optional)</w:t>
      </w: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 step, set the logon password of the instance and click </w:t>
      </w:r>
      <w:r w:rsidRPr="0089584A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Preview</w:t>
      </w: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.</w:t>
      </w:r>
    </w:p>
    <w:p w14:paraId="50C3C738" w14:textId="6DD229E0" w:rsidR="0089584A" w:rsidRPr="0089584A" w:rsidRDefault="0089584A" w:rsidP="0089584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noProof/>
          <w:color w:val="181818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32B08A17" wp14:editId="15B4F7EE">
            <wp:extent cx="3808730" cy="923290"/>
            <wp:effectExtent l="0" t="0" r="1270" b="0"/>
            <wp:docPr id="1355995985" name="Picture 3" descr="Specify a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qw-y4q-rn9" descr="Specify a passwo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8E35" w14:textId="77777777" w:rsidR="0089584A" w:rsidRPr="0089584A" w:rsidRDefault="0089584A" w:rsidP="0089584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In the Preview step, read and select the ECS Terms of Service and Product Terms of Service. Then, click </w:t>
      </w:r>
      <w:r w:rsidRPr="0089584A">
        <w:rPr>
          <w:rFonts w:ascii="Arial" w:eastAsia="Times New Roman" w:hAnsi="Arial" w:cs="Arial"/>
          <w:b/>
          <w:bCs/>
          <w:color w:val="181818"/>
          <w:kern w:val="0"/>
          <w:sz w:val="21"/>
          <w:szCs w:val="21"/>
          <w:lang w:eastAsia="en-CA"/>
          <w14:ligatures w14:val="none"/>
        </w:rPr>
        <w:t>Create Order</w:t>
      </w: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.</w:t>
      </w:r>
    </w:p>
    <w:p w14:paraId="06623916" w14:textId="77777777" w:rsidR="0089584A" w:rsidRDefault="0089584A" w:rsidP="0089584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  <w:r w:rsidRPr="0089584A"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  <w:t>Confirm and pay for the order.</w:t>
      </w:r>
    </w:p>
    <w:p w14:paraId="56C098CB" w14:textId="77777777" w:rsidR="0089584A" w:rsidRDefault="0089584A" w:rsidP="00895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</w:p>
    <w:p w14:paraId="1B749612" w14:textId="77777777" w:rsidR="0089584A" w:rsidRDefault="0089584A" w:rsidP="00895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</w:p>
    <w:p w14:paraId="1176D021" w14:textId="77777777" w:rsidR="0089584A" w:rsidRPr="0089584A" w:rsidRDefault="0089584A" w:rsidP="008958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8958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Deploy HTML webpage in your ECS</w:t>
      </w:r>
    </w:p>
    <w:p w14:paraId="4852AE1C" w14:textId="77777777" w:rsidR="0089584A" w:rsidRPr="0089584A" w:rsidRDefault="0089584A" w:rsidP="00895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kern w:val="0"/>
          <w:sz w:val="21"/>
          <w:szCs w:val="21"/>
          <w:lang w:eastAsia="en-CA"/>
          <w14:ligatures w14:val="none"/>
        </w:rPr>
      </w:pPr>
    </w:p>
    <w:p w14:paraId="54926533" w14:textId="77777777" w:rsidR="0016093D" w:rsidRPr="0089584A" w:rsidRDefault="0016093D"/>
    <w:sectPr w:rsidR="0016093D" w:rsidRPr="0089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5F5"/>
    <w:multiLevelType w:val="multilevel"/>
    <w:tmpl w:val="6F4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16C1"/>
    <w:multiLevelType w:val="multilevel"/>
    <w:tmpl w:val="2590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32873"/>
    <w:multiLevelType w:val="multilevel"/>
    <w:tmpl w:val="EEE8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B4E84"/>
    <w:multiLevelType w:val="multilevel"/>
    <w:tmpl w:val="D724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719E7"/>
    <w:multiLevelType w:val="multilevel"/>
    <w:tmpl w:val="EBB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D6DC1"/>
    <w:multiLevelType w:val="multilevel"/>
    <w:tmpl w:val="BD14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449A9"/>
    <w:multiLevelType w:val="multilevel"/>
    <w:tmpl w:val="151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45673">
    <w:abstractNumId w:val="5"/>
  </w:num>
  <w:num w:numId="2" w16cid:durableId="1435512669">
    <w:abstractNumId w:val="0"/>
  </w:num>
  <w:num w:numId="3" w16cid:durableId="992828842">
    <w:abstractNumId w:val="6"/>
  </w:num>
  <w:num w:numId="4" w16cid:durableId="1659265163">
    <w:abstractNumId w:val="2"/>
  </w:num>
  <w:num w:numId="5" w16cid:durableId="949316838">
    <w:abstractNumId w:val="3"/>
  </w:num>
  <w:num w:numId="6" w16cid:durableId="64761426">
    <w:abstractNumId w:val="1"/>
  </w:num>
  <w:num w:numId="7" w16cid:durableId="14617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D"/>
    <w:rsid w:val="0016093D"/>
    <w:rsid w:val="006A2591"/>
    <w:rsid w:val="008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12AC"/>
  <w15:chartTrackingRefBased/>
  <w15:docId w15:val="{19F610C9-DFDA-4190-AE97-5E1F5FA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93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0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9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93D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customStyle="1" w:styleId="li">
    <w:name w:val="li"/>
    <w:basedOn w:val="Normal"/>
    <w:rsid w:val="0016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ph">
    <w:name w:val="ph"/>
    <w:basedOn w:val="DefaultParagraphFont"/>
    <w:rsid w:val="0016093D"/>
  </w:style>
  <w:style w:type="character" w:styleId="Hyperlink">
    <w:name w:val="Hyperlink"/>
    <w:basedOn w:val="DefaultParagraphFont"/>
    <w:uiPriority w:val="99"/>
    <w:semiHidden/>
    <w:unhideWhenUsed/>
    <w:rsid w:val="001609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093D"/>
    <w:rPr>
      <w:b/>
      <w:bCs/>
    </w:rPr>
  </w:style>
  <w:style w:type="paragraph" w:customStyle="1" w:styleId="p">
    <w:name w:val="p"/>
    <w:basedOn w:val="Normal"/>
    <w:rsid w:val="0016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2" w:space="0" w:color="1366EC"/>
                <w:bottom w:val="none" w:sz="0" w:space="0" w:color="auto"/>
                <w:right w:val="none" w:sz="0" w:space="0" w:color="auto"/>
              </w:divBdr>
              <w:divsChild>
                <w:div w:id="553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5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2" w:space="0" w:color="1366EC"/>
                <w:bottom w:val="none" w:sz="0" w:space="0" w:color="auto"/>
                <w:right w:val="none" w:sz="0" w:space="0" w:color="auto"/>
              </w:divBdr>
              <w:divsChild>
                <w:div w:id="850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46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s-buy.aliyun.com/wiza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1</cp:revision>
  <dcterms:created xsi:type="dcterms:W3CDTF">2023-10-31T13:21:00Z</dcterms:created>
  <dcterms:modified xsi:type="dcterms:W3CDTF">2023-10-31T13:43:00Z</dcterms:modified>
</cp:coreProperties>
</file>