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EA2E" w14:textId="37F702AE" w:rsidR="00AD407D" w:rsidRPr="00AD407D" w:rsidRDefault="00A478D0" w:rsidP="001F2304">
      <w:pPr>
        <w:jc w:val="center"/>
        <w:rPr>
          <w:b/>
          <w:bCs/>
          <w:sz w:val="32"/>
          <w:szCs w:val="32"/>
        </w:rPr>
      </w:pPr>
      <w:r w:rsidRPr="001F2304">
        <w:rPr>
          <w:b/>
          <w:bCs/>
          <w:sz w:val="40"/>
          <w:szCs w:val="40"/>
        </w:rPr>
        <w:t>Desmatamento Floresta Amazônica</w:t>
      </w:r>
    </w:p>
    <w:p w14:paraId="49F7ED5B" w14:textId="21DE8376" w:rsidR="00AD407D" w:rsidRPr="00AD407D" w:rsidRDefault="00AD407D" w:rsidP="001F2304">
      <w:pPr>
        <w:jc w:val="center"/>
        <w:rPr>
          <w:b/>
          <w:bCs/>
        </w:rPr>
      </w:pPr>
      <w:r>
        <w:rPr>
          <w:b/>
          <w:bCs/>
        </w:rPr>
        <w:t xml:space="preserve">Arthur </w:t>
      </w:r>
      <w:proofErr w:type="spellStart"/>
      <w:r>
        <w:rPr>
          <w:b/>
          <w:bCs/>
        </w:rPr>
        <w:t>Utpadel</w:t>
      </w:r>
      <w:proofErr w:type="spellEnd"/>
      <w:r>
        <w:rPr>
          <w:b/>
          <w:bCs/>
        </w:rPr>
        <w:t>, Kevin Cavalheiro e Matheus Voltolini Seidel.</w:t>
      </w:r>
    </w:p>
    <w:p w14:paraId="4759A5A2" w14:textId="1442ECA0" w:rsidR="00AD407D" w:rsidRPr="00AD407D" w:rsidRDefault="00AD407D" w:rsidP="001F2304">
      <w:pPr>
        <w:jc w:val="center"/>
        <w:rPr>
          <w:b/>
          <w:bCs/>
        </w:rPr>
      </w:pPr>
      <w:r w:rsidRPr="00AD407D">
        <w:rPr>
          <w:b/>
          <w:bCs/>
        </w:rPr>
        <w:t>Departamento de Sistemas e Computação</w:t>
      </w:r>
      <w:r w:rsidR="007D49B8">
        <w:rPr>
          <w:b/>
          <w:bCs/>
        </w:rPr>
        <w:t xml:space="preserve"> Universidade Regional de Blumenau</w:t>
      </w:r>
      <w:r w:rsidRPr="00AD407D">
        <w:rPr>
          <w:b/>
          <w:bCs/>
        </w:rPr>
        <w:t xml:space="preserve"> (FURB) – Blumenau, SC – Brasil</w:t>
      </w:r>
    </w:p>
    <w:p w14:paraId="55340F11" w14:textId="667C853F" w:rsidR="00AD407D" w:rsidRPr="00AD407D" w:rsidRDefault="007D49B8" w:rsidP="001F2304">
      <w:pPr>
        <w:jc w:val="center"/>
        <w:rPr>
          <w:b/>
          <w:bCs/>
        </w:rPr>
      </w:pPr>
      <w:r>
        <w:rPr>
          <w:b/>
          <w:bCs/>
        </w:rPr>
        <w:t>autpadel</w:t>
      </w:r>
      <w:r w:rsidRPr="00AD407D">
        <w:rPr>
          <w:b/>
          <w:bCs/>
        </w:rPr>
        <w:t>@furb.br</w:t>
      </w:r>
      <w:r w:rsidR="00AD407D" w:rsidRPr="00AD407D">
        <w:rPr>
          <w:b/>
          <w:bCs/>
        </w:rPr>
        <w:t>,</w:t>
      </w:r>
      <w:r>
        <w:rPr>
          <w:b/>
          <w:bCs/>
        </w:rPr>
        <w:t xml:space="preserve"> kcavalheiro</w:t>
      </w:r>
      <w:r w:rsidRPr="00AD407D">
        <w:rPr>
          <w:b/>
          <w:bCs/>
        </w:rPr>
        <w:t>@furb.br</w:t>
      </w:r>
      <w:r>
        <w:rPr>
          <w:b/>
          <w:bCs/>
        </w:rPr>
        <w:t>, mvseidel</w:t>
      </w:r>
      <w:r w:rsidR="00AD407D" w:rsidRPr="00AD407D">
        <w:rPr>
          <w:b/>
          <w:bCs/>
        </w:rPr>
        <w:t>@furb.br</w:t>
      </w:r>
    </w:p>
    <w:p w14:paraId="6739B7BE" w14:textId="32B350F6" w:rsidR="00AD407D" w:rsidRDefault="00000000" w:rsidP="00EC1DD3">
      <w:pPr>
        <w:jc w:val="both"/>
        <w:rPr>
          <w:b/>
          <w:bCs/>
        </w:rPr>
      </w:pPr>
      <w:r>
        <w:pict w14:anchorId="20568830">
          <v:rect id="_x0000_i1025" style="width:0;height:1.5pt" o:hralign="center" o:hrstd="t" o:hr="t" fillcolor="#a0a0a0" stroked="f"/>
        </w:pict>
      </w:r>
    </w:p>
    <w:p w14:paraId="6E0FC637" w14:textId="2A039A0D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1. Introdução</w:t>
      </w:r>
    </w:p>
    <w:p w14:paraId="6E34158D" w14:textId="1F043EF4" w:rsidR="00060323" w:rsidRPr="00060323" w:rsidRDefault="00060323" w:rsidP="00EC1DD3">
      <w:pPr>
        <w:jc w:val="both"/>
      </w:pPr>
      <w:r w:rsidRPr="00060323">
        <w:t xml:space="preserve">O objetivo deste trabalho foi desenvolver um pipeline computacional híbrido capaz não apenas de detectar a presença de desmatamento em imagens de satélite, mas de </w:t>
      </w:r>
      <w:r w:rsidRPr="00060323">
        <w:rPr>
          <w:b/>
          <w:bCs/>
        </w:rPr>
        <w:t>quantificar a área degradada</w:t>
      </w:r>
      <w:r w:rsidRPr="00060323">
        <w:t xml:space="preserve"> com precisão e projetar tendências futuras.</w:t>
      </w:r>
    </w:p>
    <w:p w14:paraId="5F2BBFE0" w14:textId="0086C4EF" w:rsidR="00060323" w:rsidRPr="00060323" w:rsidRDefault="00060323" w:rsidP="00EC1DD3">
      <w:pPr>
        <w:jc w:val="both"/>
      </w:pPr>
      <w:r>
        <w:t>Este</w:t>
      </w:r>
      <w:r w:rsidRPr="00060323">
        <w:t xml:space="preserve"> projeto implementou uma </w:t>
      </w:r>
      <w:r w:rsidRPr="00060323">
        <w:rPr>
          <w:b/>
          <w:bCs/>
        </w:rPr>
        <w:t xml:space="preserve">Rede Neural </w:t>
      </w:r>
      <w:proofErr w:type="spellStart"/>
      <w:r w:rsidRPr="00060323">
        <w:rPr>
          <w:b/>
          <w:bCs/>
        </w:rPr>
        <w:t>Convolucional</w:t>
      </w:r>
      <w:proofErr w:type="spellEnd"/>
      <w:r w:rsidRPr="00060323">
        <w:rPr>
          <w:b/>
          <w:bCs/>
        </w:rPr>
        <w:t xml:space="preserve"> (CNN) de Regressão</w:t>
      </w:r>
      <w:r w:rsidRPr="00060323">
        <w:t xml:space="preserve">, permitindo estimar o percentual exato de solo exposto. O sistema integra técnicas clássicas de Processamento Digital de Imagens (PDI) para geração de </w:t>
      </w:r>
      <w:proofErr w:type="spellStart"/>
      <w:r w:rsidRPr="00060323">
        <w:rPr>
          <w:i/>
          <w:iCs/>
        </w:rPr>
        <w:t>ground</w:t>
      </w:r>
      <w:proofErr w:type="spellEnd"/>
      <w:r w:rsidRPr="00060323">
        <w:rPr>
          <w:i/>
          <w:iCs/>
        </w:rPr>
        <w:t xml:space="preserve"> </w:t>
      </w:r>
      <w:proofErr w:type="spellStart"/>
      <w:r w:rsidRPr="00060323">
        <w:rPr>
          <w:i/>
          <w:iCs/>
        </w:rPr>
        <w:t>truth</w:t>
      </w:r>
      <w:proofErr w:type="spellEnd"/>
      <w:r w:rsidRPr="00060323">
        <w:t xml:space="preserve"> e métodos estatísticos para análise de séries temporais (2000–2025).</w:t>
      </w:r>
    </w:p>
    <w:p w14:paraId="2C6CE5BE" w14:textId="77777777" w:rsidR="00060323" w:rsidRPr="00060323" w:rsidRDefault="00000000" w:rsidP="00EC1DD3">
      <w:pPr>
        <w:jc w:val="both"/>
      </w:pPr>
      <w:r>
        <w:pict w14:anchorId="789D53B3">
          <v:rect id="_x0000_i1026" style="width:0;height:1.5pt" o:hralign="center" o:hrstd="t" o:hr="t" fillcolor="#a0a0a0" stroked="f"/>
        </w:pict>
      </w:r>
    </w:p>
    <w:p w14:paraId="68B67D0B" w14:textId="77777777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2. Materiais e Métodos</w:t>
      </w:r>
    </w:p>
    <w:p w14:paraId="1DAF78EA" w14:textId="69FC2D63" w:rsidR="00EF0221" w:rsidRDefault="00A478D0" w:rsidP="00EC1DD3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AE4409" wp14:editId="20550289">
            <wp:simplePos x="0" y="0"/>
            <wp:positionH relativeFrom="column">
              <wp:posOffset>276722</wp:posOffset>
            </wp:positionH>
            <wp:positionV relativeFrom="paragraph">
              <wp:posOffset>877177</wp:posOffset>
            </wp:positionV>
            <wp:extent cx="5052767" cy="2983131"/>
            <wp:effectExtent l="0" t="0" r="0" b="8255"/>
            <wp:wrapTopAndBottom/>
            <wp:docPr id="1070169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7" t="7476" r="11478" b="10268"/>
                    <a:stretch/>
                  </pic:blipFill>
                  <pic:spPr bwMode="auto">
                    <a:xfrm>
                      <a:off x="0" y="0"/>
                      <a:ext cx="5052767" cy="298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F0221" w:rsidRPr="00EF0221">
        <w:t>O desenvolvimento do sistema foi realizado na linguagem Python, integrando bibliotecas de visão computacional e aprendizado de máquina. A arquitetura da solução é híbrida, combinando segmentação clássica por cores para geração de dados (</w:t>
      </w:r>
      <w:r w:rsidR="00EF0221" w:rsidRPr="00EF0221">
        <w:rPr>
          <w:i/>
          <w:iCs/>
        </w:rPr>
        <w:t xml:space="preserve">Ground </w:t>
      </w:r>
      <w:proofErr w:type="spellStart"/>
      <w:r w:rsidR="00EF0221" w:rsidRPr="00EF0221">
        <w:rPr>
          <w:i/>
          <w:iCs/>
        </w:rPr>
        <w:t>Truth</w:t>
      </w:r>
      <w:proofErr w:type="spellEnd"/>
      <w:r w:rsidR="00EF0221" w:rsidRPr="00EF0221">
        <w:t xml:space="preserve">) e uma Rede Neural </w:t>
      </w:r>
      <w:proofErr w:type="spellStart"/>
      <w:r w:rsidR="00EF0221" w:rsidRPr="00EF0221">
        <w:t>Convolucional</w:t>
      </w:r>
      <w:proofErr w:type="spellEnd"/>
      <w:r w:rsidR="00EF0221" w:rsidRPr="00EF0221">
        <w:t xml:space="preserve"> (CNN) para generalização e inferência.</w:t>
      </w:r>
    </w:p>
    <w:p w14:paraId="0ED0AA37" w14:textId="4C0153E4" w:rsidR="001F5D52" w:rsidRPr="00080184" w:rsidRDefault="001F5D52" w:rsidP="00A478D0">
      <w:pPr>
        <w:ind w:left="708"/>
        <w:jc w:val="center"/>
        <w:rPr>
          <w:sz w:val="16"/>
          <w:szCs w:val="16"/>
        </w:rPr>
      </w:pPr>
    </w:p>
    <w:p w14:paraId="4C579A58" w14:textId="7B5597DA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2.1. Base de Dados e Engenharia de Dados</w:t>
      </w:r>
    </w:p>
    <w:p w14:paraId="57C8F477" w14:textId="3CC57D21" w:rsidR="00060323" w:rsidRDefault="00060323" w:rsidP="00EC1DD3">
      <w:pPr>
        <w:jc w:val="both"/>
      </w:pPr>
      <w:r w:rsidRPr="00060323">
        <w:t xml:space="preserve">A base de dados foi composta por imagens de satélite organizadas em sequências temporais por localidade. Para garantir a eficiência computacional e permitir o treinamento com um grande </w:t>
      </w:r>
      <w:r w:rsidRPr="00060323">
        <w:lastRenderedPageBreak/>
        <w:t xml:space="preserve">volume de dados (aproximadamente </w:t>
      </w:r>
      <w:r w:rsidR="008F5A9C">
        <w:t xml:space="preserve">2100 </w:t>
      </w:r>
      <w:r w:rsidRPr="00060323">
        <w:t xml:space="preserve">imagens), implementou-se um </w:t>
      </w:r>
      <w:r w:rsidRPr="00060323">
        <w:rPr>
          <w:b/>
          <w:bCs/>
        </w:rPr>
        <w:t>Gerador de Dados Dinâmico (</w:t>
      </w:r>
      <w:proofErr w:type="spellStart"/>
      <w:r w:rsidRPr="00060323">
        <w:rPr>
          <w:b/>
          <w:bCs/>
        </w:rPr>
        <w:t>data_generator</w:t>
      </w:r>
      <w:proofErr w:type="spellEnd"/>
      <w:r w:rsidRPr="00060323">
        <w:rPr>
          <w:b/>
          <w:bCs/>
        </w:rPr>
        <w:t>)</w:t>
      </w:r>
      <w:r w:rsidRPr="00060323">
        <w:t>. Este módulo utiliza o</w:t>
      </w:r>
      <w:r w:rsidR="00A478D0">
        <w:t xml:space="preserve"> </w:t>
      </w:r>
      <w:r w:rsidRPr="00060323">
        <w:t xml:space="preserve">conceito de </w:t>
      </w:r>
      <w:proofErr w:type="spellStart"/>
      <w:r w:rsidRPr="00060323">
        <w:rPr>
          <w:i/>
          <w:iCs/>
        </w:rPr>
        <w:t>Lazy</w:t>
      </w:r>
      <w:proofErr w:type="spellEnd"/>
      <w:r w:rsidRPr="00060323">
        <w:rPr>
          <w:i/>
          <w:iCs/>
        </w:rPr>
        <w:t xml:space="preserve"> </w:t>
      </w:r>
      <w:proofErr w:type="spellStart"/>
      <w:r w:rsidRPr="00060323">
        <w:rPr>
          <w:i/>
          <w:iCs/>
        </w:rPr>
        <w:t>Loading</w:t>
      </w:r>
      <w:proofErr w:type="spellEnd"/>
      <w:r w:rsidRPr="00060323">
        <w:t>, lendo e processando as imagens do disco em pequenos lotes (</w:t>
      </w:r>
      <w:r w:rsidRPr="00060323">
        <w:rPr>
          <w:i/>
          <w:iCs/>
        </w:rPr>
        <w:t>batches</w:t>
      </w:r>
      <w:r w:rsidRPr="00060323">
        <w:t xml:space="preserve"> de 32 amostras) sob demanda, enviando-os diretamente para a GPU durante o treinamento.</w:t>
      </w:r>
    </w:p>
    <w:p w14:paraId="056BA457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def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data_</w:t>
      </w:r>
      <w:proofErr w:type="gram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generator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batch_size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training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):</w:t>
      </w:r>
    </w:p>
    <w:p w14:paraId="0D8C5F3F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5D2EABDB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training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.sample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frac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283E4B2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in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range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batch_size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):</w:t>
      </w:r>
    </w:p>
    <w:p w14:paraId="78E96F54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batch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.iloc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batch_size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</w:t>
      </w:r>
    </w:p>
    <w:p w14:paraId="2E60F495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y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[], []</w:t>
      </w:r>
    </w:p>
    <w:p w14:paraId="5893D6C3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row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in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batch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.iterrows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():</w:t>
      </w:r>
    </w:p>
    <w:p w14:paraId="3AA2E07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158AF99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cv2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imread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row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'path'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])</w:t>
      </w:r>
    </w:p>
    <w:p w14:paraId="0F96226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None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continue</w:t>
      </w:r>
    </w:p>
    <w:p w14:paraId="0DB359C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rgb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process_image_mask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488319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append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rgb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7E4135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y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append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3C729D4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except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continue</w:t>
      </w:r>
    </w:p>
    <w:p w14:paraId="7A9C8473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yield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proofErr w:type="spell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y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591EE57" w14:textId="30741B73" w:rsidR="009A70D2" w:rsidRDefault="009A70D2" w:rsidP="009B1779"/>
    <w:p w14:paraId="5357528B" w14:textId="6F561C8B" w:rsidR="00060323" w:rsidRPr="00060323" w:rsidRDefault="00060323" w:rsidP="009A70D2">
      <w:r w:rsidRPr="00060323">
        <w:rPr>
          <w:b/>
          <w:bCs/>
        </w:rPr>
        <w:t xml:space="preserve">2.2. Pré-processamento e Geração de </w:t>
      </w:r>
      <w:r w:rsidRPr="00060323">
        <w:rPr>
          <w:b/>
          <w:bCs/>
          <w:i/>
          <w:iCs/>
        </w:rPr>
        <w:t xml:space="preserve">Ground </w:t>
      </w:r>
      <w:proofErr w:type="spellStart"/>
      <w:r w:rsidRPr="00060323">
        <w:rPr>
          <w:b/>
          <w:bCs/>
          <w:i/>
          <w:iCs/>
        </w:rPr>
        <w:t>Truth</w:t>
      </w:r>
      <w:proofErr w:type="spellEnd"/>
    </w:p>
    <w:p w14:paraId="58068C1D" w14:textId="5DC5E9E7" w:rsidR="00060323" w:rsidRPr="00060323" w:rsidRDefault="00060323" w:rsidP="00EC1DD3">
      <w:pPr>
        <w:jc w:val="both"/>
      </w:pPr>
      <w:r w:rsidRPr="00060323">
        <w:t xml:space="preserve">Um dos maiores desafios </w:t>
      </w:r>
      <w:r w:rsidR="007C6386">
        <w:t xml:space="preserve">foi </w:t>
      </w:r>
      <w:r w:rsidRPr="00060323">
        <w:t xml:space="preserve">a variação de iluminação e tonalidade do solo. Uma </w:t>
      </w:r>
      <w:proofErr w:type="spellStart"/>
      <w:r w:rsidRPr="00060323">
        <w:t>limiarização</w:t>
      </w:r>
      <w:proofErr w:type="spellEnd"/>
      <w:r w:rsidRPr="00060323">
        <w:t xml:space="preserve"> RGB </w:t>
      </w:r>
      <w:r w:rsidR="007C6386">
        <w:t>acabou</w:t>
      </w:r>
      <w:r w:rsidRPr="00060323">
        <w:t xml:space="preserve"> </w:t>
      </w:r>
      <w:r w:rsidR="007C6386">
        <w:t xml:space="preserve">confundindo o </w:t>
      </w:r>
      <w:r w:rsidRPr="00060323">
        <w:t xml:space="preserve">solo sombreado com vegetação escura. Para contornar isso, adotou-se o espaço de cores </w:t>
      </w:r>
      <w:r w:rsidRPr="00060323">
        <w:rPr>
          <w:b/>
          <w:bCs/>
        </w:rPr>
        <w:t>HSV (</w:t>
      </w:r>
      <w:proofErr w:type="spellStart"/>
      <w:r w:rsidRPr="00060323">
        <w:rPr>
          <w:b/>
          <w:bCs/>
        </w:rPr>
        <w:t>Hue</w:t>
      </w:r>
      <w:proofErr w:type="spellEnd"/>
      <w:r w:rsidRPr="00060323">
        <w:rPr>
          <w:b/>
          <w:bCs/>
        </w:rPr>
        <w:t xml:space="preserve">, </w:t>
      </w:r>
      <w:proofErr w:type="spellStart"/>
      <w:r w:rsidRPr="00060323">
        <w:rPr>
          <w:b/>
          <w:bCs/>
        </w:rPr>
        <w:t>Saturation</w:t>
      </w:r>
      <w:proofErr w:type="spellEnd"/>
      <w:r w:rsidRPr="00060323">
        <w:rPr>
          <w:b/>
          <w:bCs/>
        </w:rPr>
        <w:t xml:space="preserve">, </w:t>
      </w:r>
      <w:proofErr w:type="spellStart"/>
      <w:r w:rsidRPr="00060323">
        <w:rPr>
          <w:b/>
          <w:bCs/>
        </w:rPr>
        <w:t>Value</w:t>
      </w:r>
      <w:proofErr w:type="spellEnd"/>
      <w:r w:rsidRPr="00060323">
        <w:rPr>
          <w:b/>
          <w:bCs/>
        </w:rPr>
        <w:t>)</w:t>
      </w:r>
      <w:r w:rsidRPr="00060323">
        <w:t xml:space="preserve"> na função </w:t>
      </w:r>
      <w:proofErr w:type="spellStart"/>
      <w:r w:rsidRPr="00060323">
        <w:t>process_image_mask</w:t>
      </w:r>
      <w:proofErr w:type="spellEnd"/>
      <w:r w:rsidRPr="00060323">
        <w:t>. Foi implementada uma segmentação composta que une três máscaras distintas:</w:t>
      </w:r>
    </w:p>
    <w:p w14:paraId="0E3A2AC6" w14:textId="77777777" w:rsidR="00060323" w:rsidRPr="00060323" w:rsidRDefault="00060323" w:rsidP="00EC1DD3">
      <w:pPr>
        <w:numPr>
          <w:ilvl w:val="0"/>
          <w:numId w:val="1"/>
        </w:numPr>
        <w:jc w:val="both"/>
      </w:pPr>
      <w:r w:rsidRPr="00060323">
        <w:rPr>
          <w:b/>
          <w:bCs/>
        </w:rPr>
        <w:t>Solo Pálido:</w:t>
      </w:r>
      <w:r w:rsidRPr="00060323">
        <w:t xml:space="preserve"> Captura áreas de desmatamento antigo ou solo arenoso (baixa saturação).</w:t>
      </w:r>
    </w:p>
    <w:p w14:paraId="018DCCF6" w14:textId="77777777" w:rsidR="00EC1DD3" w:rsidRDefault="00060323" w:rsidP="00EC1DD3">
      <w:pPr>
        <w:numPr>
          <w:ilvl w:val="0"/>
          <w:numId w:val="1"/>
        </w:numPr>
        <w:jc w:val="both"/>
      </w:pPr>
      <w:r w:rsidRPr="00060323">
        <w:rPr>
          <w:b/>
          <w:bCs/>
        </w:rPr>
        <w:t>Solo Avermelhado:</w:t>
      </w:r>
      <w:r w:rsidRPr="00060323">
        <w:t xml:space="preserve"> Captura terra recém-exposta e úmida (alta saturação e baixo brilho)</w:t>
      </w:r>
    </w:p>
    <w:p w14:paraId="66BC0CCB" w14:textId="513AFEC8" w:rsidR="0078655E" w:rsidRDefault="00EC1DD3" w:rsidP="0078655E">
      <w:pPr>
        <w:numPr>
          <w:ilvl w:val="0"/>
          <w:numId w:val="1"/>
        </w:numPr>
      </w:pPr>
      <w:r w:rsidRPr="00060323">
        <w:rPr>
          <w:b/>
          <w:bCs/>
        </w:rPr>
        <w:t>Filtro de Vegetação:</w:t>
      </w:r>
      <w:r w:rsidRPr="00060323">
        <w:t xml:space="preserve"> Uma "máscara negativa" que remove falsos positivos em áreas de floresta</w:t>
      </w:r>
      <w:r>
        <w:t xml:space="preserve"> </w:t>
      </w:r>
      <w:r w:rsidRPr="00060323">
        <w:t>densa.</w:t>
      </w:r>
    </w:p>
    <w:p w14:paraId="4426D37B" w14:textId="600BCBE8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 1. Solo Pálido / Branco (Areia, Terra seca)</w:t>
      </w:r>
    </w:p>
    <w:p w14:paraId="208BDE71" w14:textId="6EF17B85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lower_pale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]) </w:t>
      </w:r>
    </w:p>
    <w:p w14:paraId="30E156D7" w14:textId="218C820A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upper_pale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])</w:t>
      </w:r>
    </w:p>
    <w:p w14:paraId="4FCD3C03" w14:textId="1C6C03F6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mask_pale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cv2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inRange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hsv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lower_pale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upper_pale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0F842AFD" w14:textId="77777777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C71F4F7" w14:textId="111BBBBC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 2. Solo Avermelhado / Marrom (Terra úmida/escura)</w:t>
      </w:r>
    </w:p>
    <w:p w14:paraId="1ACF8565" w14:textId="0AB50F1C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lower_dark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]) </w:t>
      </w:r>
    </w:p>
    <w:p w14:paraId="263D291E" w14:textId="67552747" w:rsid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upper_dark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]) </w:t>
      </w:r>
    </w:p>
    <w:p w14:paraId="3DDA16EF" w14:textId="77777777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38193795" w14:textId="688DFD08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mask_dark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cv2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inRange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hsv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lower_dark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upper_dark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EC449A8" w14:textId="2B4A9DA1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 3. Verde (Floresta) - Trava de segurança</w:t>
      </w:r>
    </w:p>
    <w:p w14:paraId="22397566" w14:textId="687A1B07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lower_green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]) </w:t>
      </w:r>
    </w:p>
    <w:p w14:paraId="11599775" w14:textId="176A18F5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upper_green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])</w:t>
      </w:r>
    </w:p>
    <w:p w14:paraId="35142F55" w14:textId="32F2606E" w:rsidR="009B1779" w:rsidRPr="009B1779" w:rsidRDefault="009B1779" w:rsidP="009B177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mask_green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cv2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inRange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hsv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lower_green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upper_green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3A54053" w14:textId="77777777" w:rsidR="00060323" w:rsidRPr="00060323" w:rsidRDefault="00060323" w:rsidP="00EC1DD3">
      <w:pPr>
        <w:jc w:val="both"/>
      </w:pPr>
      <w:r w:rsidRPr="00060323">
        <w:lastRenderedPageBreak/>
        <w:t xml:space="preserve">Além disso, aplicaram-se operações de </w:t>
      </w:r>
      <w:r w:rsidRPr="00060323">
        <w:rPr>
          <w:b/>
          <w:bCs/>
        </w:rPr>
        <w:t>Morfologia Matemática (Fechamento/</w:t>
      </w:r>
      <w:proofErr w:type="spellStart"/>
      <w:r w:rsidRPr="00060323">
        <w:rPr>
          <w:b/>
          <w:bCs/>
        </w:rPr>
        <w:t>Closing</w:t>
      </w:r>
      <w:proofErr w:type="spellEnd"/>
      <w:r w:rsidRPr="00060323">
        <w:rPr>
          <w:b/>
          <w:bCs/>
        </w:rPr>
        <w:t>)</w:t>
      </w:r>
      <w:r w:rsidRPr="00060323">
        <w:t xml:space="preserve"> para preencher lacunas e ruídos dentro das áreas desmatadas, gerando um </w:t>
      </w:r>
      <w:r w:rsidRPr="00060323">
        <w:rPr>
          <w:i/>
          <w:iCs/>
        </w:rPr>
        <w:t xml:space="preserve">Ground </w:t>
      </w:r>
      <w:proofErr w:type="spellStart"/>
      <w:r w:rsidRPr="00060323">
        <w:rPr>
          <w:i/>
          <w:iCs/>
        </w:rPr>
        <w:t>Truth</w:t>
      </w:r>
      <w:proofErr w:type="spellEnd"/>
      <w:r w:rsidRPr="00060323">
        <w:t xml:space="preserve"> sólido e consistente para o treinamento supervisionado da CNN.</w:t>
      </w:r>
    </w:p>
    <w:p w14:paraId="65A183EC" w14:textId="77777777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2.3. Arquitetura da Rede Neural (CNN)</w:t>
      </w:r>
    </w:p>
    <w:p w14:paraId="20CF979E" w14:textId="7CC81F9F" w:rsidR="009A70D2" w:rsidRDefault="00060323" w:rsidP="009A70D2">
      <w:r w:rsidRPr="00060323">
        <w:t>Optou-se por construir uma arquitetura personalizada e leve (</w:t>
      </w:r>
      <w:proofErr w:type="spellStart"/>
      <w:r w:rsidRPr="00060323">
        <w:rPr>
          <w:i/>
          <w:iCs/>
        </w:rPr>
        <w:t>Small</w:t>
      </w:r>
      <w:proofErr w:type="spellEnd"/>
      <w:r w:rsidRPr="00060323">
        <w:rPr>
          <w:i/>
          <w:iCs/>
        </w:rPr>
        <w:t>-CNN</w:t>
      </w:r>
      <w:r w:rsidRPr="00060323">
        <w:t xml:space="preserve">) em vez de utilizar </w:t>
      </w:r>
      <w:proofErr w:type="spellStart"/>
      <w:r w:rsidRPr="00060323">
        <w:rPr>
          <w:i/>
          <w:iCs/>
        </w:rPr>
        <w:t>Transfer</w:t>
      </w:r>
      <w:proofErr w:type="spellEnd"/>
      <w:r w:rsidRPr="00060323">
        <w:rPr>
          <w:i/>
          <w:iCs/>
        </w:rPr>
        <w:t xml:space="preserve"> Learning</w:t>
      </w:r>
      <w:r w:rsidRPr="00060323">
        <w:t xml:space="preserve"> (como ResNet50) por dois motivos estratégicos: eficiência computacional e prevenção de </w:t>
      </w:r>
      <w:proofErr w:type="spellStart"/>
      <w:r w:rsidRPr="00060323">
        <w:rPr>
          <w:i/>
          <w:iCs/>
        </w:rPr>
        <w:t>overfitting</w:t>
      </w:r>
      <w:proofErr w:type="spellEnd"/>
      <w:r w:rsidRPr="00060323">
        <w:t xml:space="preserve"> em um </w:t>
      </w:r>
      <w:proofErr w:type="spellStart"/>
      <w:r w:rsidRPr="00060323">
        <w:t>dataset</w:t>
      </w:r>
      <w:proofErr w:type="spellEnd"/>
      <w:r w:rsidRPr="00060323">
        <w:t xml:space="preserve"> de tamanho médio. </w:t>
      </w:r>
    </w:p>
    <w:p w14:paraId="35DA3DF5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def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build_</w:t>
      </w:r>
      <w:proofErr w:type="gram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cnn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):</w:t>
      </w:r>
    </w:p>
    <w:p w14:paraId="1087B341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inp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shape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*</w:t>
      </w:r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IMG_SIZE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40F47086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RandomRotation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0.15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inp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C8D8916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Rescaling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CD10AF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5A9EE792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filters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in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64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128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]:</w:t>
      </w:r>
    </w:p>
    <w:p w14:paraId="1D26A236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Conv</w:t>
      </w:r>
      <w:proofErr w:type="gramEnd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2D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filters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activation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relu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same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E29A0BF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MaxPooling</w:t>
      </w:r>
      <w:proofErr w:type="gramEnd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2D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E08A2E4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BatchNormalization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C5DE70F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7976094E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GlobalAveragePooling</w:t>
      </w:r>
      <w:proofErr w:type="gramEnd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2D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04FF3E4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Dense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64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activation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relu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64C43B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out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layers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Dense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activation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'linear'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6CEFE80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0E065CBB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model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models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Model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inp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out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5201873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model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compile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optimizer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'adam'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loss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mse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metrics</w:t>
      </w:r>
      <w:proofErr w:type="spellEnd"/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mae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])</w:t>
      </w:r>
    </w:p>
    <w:p w14:paraId="5B56B530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model</w:t>
      </w:r>
    </w:p>
    <w:p w14:paraId="004ED16D" w14:textId="4CBCA569" w:rsidR="00060323" w:rsidRPr="00060323" w:rsidRDefault="00060323" w:rsidP="009B1779"/>
    <w:p w14:paraId="6AC4EA28" w14:textId="0DE8CBAC" w:rsidR="00060323" w:rsidRPr="00060323" w:rsidRDefault="00060323" w:rsidP="00EC1DD3">
      <w:pPr>
        <w:numPr>
          <w:ilvl w:val="0"/>
          <w:numId w:val="2"/>
        </w:numPr>
        <w:jc w:val="both"/>
      </w:pPr>
      <w:r w:rsidRPr="00060323">
        <w:rPr>
          <w:b/>
          <w:bCs/>
        </w:rPr>
        <w:t xml:space="preserve">Camadas </w:t>
      </w:r>
      <w:proofErr w:type="spellStart"/>
      <w:r w:rsidRPr="00060323">
        <w:rPr>
          <w:b/>
          <w:bCs/>
        </w:rPr>
        <w:t>Convolucionais</w:t>
      </w:r>
      <w:proofErr w:type="spellEnd"/>
      <w:r w:rsidRPr="00060323">
        <w:rPr>
          <w:b/>
          <w:bCs/>
        </w:rPr>
        <w:t xml:space="preserve"> (Feature </w:t>
      </w:r>
      <w:proofErr w:type="spellStart"/>
      <w:r w:rsidRPr="00060323">
        <w:rPr>
          <w:b/>
          <w:bCs/>
        </w:rPr>
        <w:t>Extraction</w:t>
      </w:r>
      <w:proofErr w:type="spellEnd"/>
      <w:r w:rsidRPr="00060323">
        <w:rPr>
          <w:b/>
          <w:bCs/>
        </w:rPr>
        <w:t>):</w:t>
      </w:r>
      <w:r w:rsidRPr="00060323">
        <w:t xml:space="preserve"> Iniciam com 32 filtros para detectar bordas simples (limites floresta/terra) e progridem até 128 filtros para identificar texturas complexas (padrões de espinha de peixe).</w:t>
      </w:r>
    </w:p>
    <w:p w14:paraId="1F57FD24" w14:textId="13519979" w:rsidR="00060323" w:rsidRPr="00060323" w:rsidRDefault="00060323" w:rsidP="00EC1DD3">
      <w:pPr>
        <w:numPr>
          <w:ilvl w:val="0"/>
          <w:numId w:val="2"/>
        </w:numPr>
        <w:jc w:val="both"/>
      </w:pPr>
      <w:r w:rsidRPr="00060323">
        <w:rPr>
          <w:b/>
          <w:bCs/>
        </w:rPr>
        <w:t xml:space="preserve">Batch </w:t>
      </w:r>
      <w:proofErr w:type="spellStart"/>
      <w:r w:rsidRPr="00060323">
        <w:rPr>
          <w:b/>
          <w:bCs/>
        </w:rPr>
        <w:t>Normalization</w:t>
      </w:r>
      <w:proofErr w:type="spellEnd"/>
      <w:r w:rsidRPr="00060323">
        <w:rPr>
          <w:b/>
          <w:bCs/>
        </w:rPr>
        <w:t>:</w:t>
      </w:r>
      <w:r w:rsidRPr="00060323">
        <w:t xml:space="preserve"> Utilizado após cada convolução para estabilizar a distribuição dos dados internos, permitindo taxas de aprendizado mais altas.</w:t>
      </w:r>
    </w:p>
    <w:p w14:paraId="4E876B7F" w14:textId="5F28970C" w:rsidR="00AD407D" w:rsidRPr="00EC1DD3" w:rsidRDefault="00060323" w:rsidP="009A70D2">
      <w:pPr>
        <w:numPr>
          <w:ilvl w:val="0"/>
          <w:numId w:val="2"/>
        </w:numPr>
        <w:jc w:val="both"/>
      </w:pPr>
      <w:r w:rsidRPr="00060323">
        <w:rPr>
          <w:b/>
          <w:bCs/>
        </w:rPr>
        <w:t>Saída Linear:</w:t>
      </w:r>
      <w:r w:rsidRPr="00060323">
        <w:t xml:space="preserve"> Diferente de classificadores comuns, a camada final possui ativação </w:t>
      </w:r>
      <w:r w:rsidRPr="00060323">
        <w:rPr>
          <w:b/>
          <w:bCs/>
        </w:rPr>
        <w:t>linear</w:t>
      </w:r>
      <w:r w:rsidRPr="00060323">
        <w:t xml:space="preserve"> com 1 neurônio, permitindo a regressão contínua essencial para quantificar a severidade do dano</w:t>
      </w:r>
      <w:r w:rsidR="00EC1DD3">
        <w:t>.</w:t>
      </w:r>
    </w:p>
    <w:p w14:paraId="77B2D8C5" w14:textId="5AE9985F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2.4. Classificação via Pós-Processamento (</w:t>
      </w:r>
      <w:proofErr w:type="spellStart"/>
      <w:r w:rsidRPr="00060323">
        <w:rPr>
          <w:b/>
          <w:bCs/>
        </w:rPr>
        <w:t>Limiarização</w:t>
      </w:r>
      <w:proofErr w:type="spellEnd"/>
      <w:r w:rsidRPr="00060323">
        <w:rPr>
          <w:b/>
          <w:bCs/>
        </w:rPr>
        <w:t>)</w:t>
      </w:r>
    </w:p>
    <w:p w14:paraId="2332EA70" w14:textId="77777777" w:rsidR="00060323" w:rsidRPr="00060323" w:rsidRDefault="00060323" w:rsidP="00EC1DD3">
      <w:pPr>
        <w:jc w:val="both"/>
      </w:pPr>
      <w:r w:rsidRPr="00060323">
        <w:t xml:space="preserve">Para atender aos requisitos de classificação do problema sem sacrificar a riqueza da regressão, implementou-se uma técnica de </w:t>
      </w:r>
      <w:proofErr w:type="spellStart"/>
      <w:r w:rsidRPr="00060323">
        <w:rPr>
          <w:b/>
          <w:bCs/>
        </w:rPr>
        <w:t>Limiarização</w:t>
      </w:r>
      <w:proofErr w:type="spellEnd"/>
      <w:r w:rsidRPr="00060323">
        <w:rPr>
          <w:b/>
          <w:bCs/>
        </w:rPr>
        <w:t xml:space="preserve"> de Decisão (</w:t>
      </w:r>
      <w:proofErr w:type="spellStart"/>
      <w:r w:rsidRPr="00060323">
        <w:rPr>
          <w:b/>
          <w:bCs/>
          <w:i/>
          <w:iCs/>
        </w:rPr>
        <w:t>Decision</w:t>
      </w:r>
      <w:proofErr w:type="spellEnd"/>
      <w:r w:rsidRPr="00060323">
        <w:rPr>
          <w:b/>
          <w:bCs/>
          <w:i/>
          <w:iCs/>
        </w:rPr>
        <w:t xml:space="preserve"> </w:t>
      </w:r>
      <w:proofErr w:type="spellStart"/>
      <w:r w:rsidRPr="00060323">
        <w:rPr>
          <w:b/>
          <w:bCs/>
          <w:i/>
          <w:iCs/>
        </w:rPr>
        <w:t>Thresholding</w:t>
      </w:r>
      <w:proofErr w:type="spellEnd"/>
      <w:r w:rsidRPr="00060323">
        <w:rPr>
          <w:b/>
          <w:bCs/>
        </w:rPr>
        <w:t>)</w:t>
      </w:r>
      <w:r w:rsidRPr="00060323">
        <w:t xml:space="preserve"> na função </w:t>
      </w:r>
      <w:proofErr w:type="spellStart"/>
      <w:r w:rsidRPr="00060323">
        <w:t>generate_full_report</w:t>
      </w:r>
      <w:proofErr w:type="spellEnd"/>
      <w:r w:rsidRPr="00060323">
        <w:t>. A classificação binária é derivada matematicamente da saída da rede:</w:t>
      </w:r>
    </w:p>
    <w:p w14:paraId="53EA9F00" w14:textId="1F80901A" w:rsidR="00EF0221" w:rsidRDefault="00060323" w:rsidP="00EC1DD3">
      <w:pPr>
        <w:numPr>
          <w:ilvl w:val="0"/>
          <w:numId w:val="3"/>
        </w:numPr>
        <w:jc w:val="both"/>
      </w:pPr>
      <w:r w:rsidRPr="00060323">
        <w:t xml:space="preserve">Se a previsão de área desmatada for </w:t>
      </w:r>
      <w:r w:rsidRPr="00060323">
        <w:rPr>
          <w:b/>
          <w:bCs/>
        </w:rPr>
        <w:t>&gt; 2,0%</w:t>
      </w:r>
      <w:r w:rsidRPr="00060323">
        <w:t xml:space="preserve">, a imagem é classificada como </w:t>
      </w:r>
      <w:r w:rsidRPr="00060323">
        <w:rPr>
          <w:b/>
          <w:bCs/>
        </w:rPr>
        <w:t>Desmatada (Classe 1)</w:t>
      </w:r>
      <w:r w:rsidRPr="00060323">
        <w:t>.</w:t>
      </w:r>
      <w:r w:rsidR="009B1779">
        <w:t xml:space="preserve"> </w:t>
      </w:r>
      <w:r w:rsidRPr="00060323">
        <w:t xml:space="preserve">Caso contrário, é classificada como </w:t>
      </w:r>
      <w:r w:rsidRPr="009B1779">
        <w:rPr>
          <w:b/>
          <w:bCs/>
        </w:rPr>
        <w:t>Preservada (Classe 0)</w:t>
      </w:r>
      <w:r w:rsidRPr="00060323">
        <w:t>. Esta abordagem garante coerência entre a medição e a classificação, eliminando contradições que poderiam surgir no treinamento de redes multitarefa.</w:t>
      </w:r>
    </w:p>
    <w:p w14:paraId="494963A5" w14:textId="77777777" w:rsidR="00DA1223" w:rsidRDefault="00DA1223" w:rsidP="00DA1223">
      <w:pPr>
        <w:ind w:left="720"/>
        <w:jc w:val="both"/>
      </w:pPr>
    </w:p>
    <w:p w14:paraId="159E8E2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X_test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array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X_test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EC100DA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preds_pct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model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.predict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X_test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flatten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</w:t>
      </w:r>
    </w:p>
    <w:p w14:paraId="4D4AA75A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y_pred_cls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preds_pct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CLASS_THRESHOLD</w:t>
      </w:r>
      <w:proofErr w:type="gram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astype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40300C9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 CLASS_THRESHOLD = 2.0</w:t>
      </w:r>
    </w:p>
    <w:p w14:paraId="3EF774B3" w14:textId="4D776860" w:rsidR="00592D77" w:rsidRPr="00EC1DD3" w:rsidRDefault="00592D77" w:rsidP="00EC1DD3">
      <w:pPr>
        <w:jc w:val="center"/>
      </w:pPr>
    </w:p>
    <w:p w14:paraId="5D2AAE06" w14:textId="5C6C2776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2.5. Projeção Futura (Séries Temporais)</w:t>
      </w:r>
    </w:p>
    <w:p w14:paraId="3E12037C" w14:textId="1E94402A" w:rsidR="00EF0221" w:rsidRDefault="00060323" w:rsidP="00EC1DD3">
      <w:pPr>
        <w:jc w:val="both"/>
      </w:pPr>
      <w:r w:rsidRPr="00060323">
        <w:t xml:space="preserve">Para a análise temporal e previsão do cenário em 2025, utilizou-se o modelo estatístico </w:t>
      </w:r>
      <w:r w:rsidRPr="00060323">
        <w:rPr>
          <w:b/>
          <w:bCs/>
        </w:rPr>
        <w:t xml:space="preserve">Ridge </w:t>
      </w:r>
      <w:proofErr w:type="spellStart"/>
      <w:r w:rsidRPr="00060323">
        <w:rPr>
          <w:b/>
          <w:bCs/>
        </w:rPr>
        <w:t>Regression</w:t>
      </w:r>
      <w:proofErr w:type="spellEnd"/>
      <w:r w:rsidRPr="00060323">
        <w:t xml:space="preserve"> (função forecast_2025). A escolha pela Ridge (em vez da regressão linear simples) deve-se à sua regularização L2, que torna o modelo mais robusto a </w:t>
      </w:r>
      <w:r w:rsidRPr="00060323">
        <w:rPr>
          <w:i/>
          <w:iCs/>
        </w:rPr>
        <w:t>outliers</w:t>
      </w:r>
      <w:r w:rsidRPr="00060323">
        <w:t xml:space="preserve"> (anos atípicos) em séries temporais curtas, suavizando a linha de tendência projetada.</w:t>
      </w:r>
      <w:r w:rsidR="00EC1DD3" w:rsidRPr="00EC1DD3">
        <w:t xml:space="preserve"> </w:t>
      </w:r>
    </w:p>
    <w:p w14:paraId="25EF28B1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9B17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def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forecast_2025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):</w:t>
      </w:r>
    </w:p>
    <w:p w14:paraId="62F8E5AA" w14:textId="776BF551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results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[]</w:t>
      </w:r>
    </w:p>
    <w:p w14:paraId="018FA306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[]</w:t>
      </w:r>
    </w:p>
    <w:p w14:paraId="7E6DBEBE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in</w:t>
      </w:r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'path'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]:</w:t>
      </w:r>
    </w:p>
    <w:p w14:paraId="533B8D9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process_image_</w:t>
      </w:r>
      <w:proofErr w:type="gram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mask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cv2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imread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2EB49887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append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14C3A5F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pct_real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pcts</w:t>
      </w:r>
      <w:proofErr w:type="spellEnd"/>
    </w:p>
    <w:p w14:paraId="44684BB8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702D9953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in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'local'</w:t>
      </w:r>
      <w:proofErr w:type="gram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unique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():</w:t>
      </w:r>
    </w:p>
    <w:p w14:paraId="205FE9EF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subset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df_val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'local'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</w:t>
      </w:r>
      <w:proofErr w:type="spellEnd"/>
      <w:proofErr w:type="gram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sort</w:t>
      </w:r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_values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timestamp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A9E3524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len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subset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continue</w:t>
      </w:r>
    </w:p>
    <w:p w14:paraId="42696C36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reg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Ridge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alpha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61692E0E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reg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fit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subset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timestamp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</w:t>
      </w:r>
      <w:proofErr w:type="gram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values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subset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pct_real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values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B18B225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pred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np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clip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reg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predict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([[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2025.1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]])[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D76EDDD" w14:textId="77777777" w:rsidR="009B1779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results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append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({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"Local"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"Atual"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subset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pct_real</w:t>
      </w:r>
      <w:proofErr w:type="spellEnd"/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].</w:t>
      </w:r>
      <w:proofErr w:type="spellStart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values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[</w:t>
      </w:r>
      <w:r w:rsidRPr="009B17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9B17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], </w:t>
      </w:r>
      <w:r w:rsidRPr="009B17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"Previsao_2025"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pred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})</w:t>
      </w:r>
    </w:p>
    <w:p w14:paraId="741487BB" w14:textId="4C3E1DEC" w:rsidR="00EF0221" w:rsidRPr="009B1779" w:rsidRDefault="009B1779" w:rsidP="009B17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B17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pd</w:t>
      </w:r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9B17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DataFrame</w:t>
      </w:r>
      <w:proofErr w:type="spellEnd"/>
      <w:proofErr w:type="gram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B17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results</w:t>
      </w:r>
      <w:proofErr w:type="spellEnd"/>
      <w:r w:rsidRPr="009B17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5A7A5E2" w14:textId="539AF0F6" w:rsidR="00EC1DD3" w:rsidRDefault="00000000" w:rsidP="00EC1DD3">
      <w:pPr>
        <w:jc w:val="both"/>
        <w:rPr>
          <w:b/>
          <w:bCs/>
        </w:rPr>
      </w:pPr>
      <w:r>
        <w:pict w14:anchorId="7B938FE9">
          <v:rect id="_x0000_i1027" style="width:0;height:1.5pt" o:hralign="center" o:hrstd="t" o:hr="t" fillcolor="#a0a0a0" stroked="f"/>
        </w:pict>
      </w:r>
    </w:p>
    <w:p w14:paraId="48D71758" w14:textId="259E99D7" w:rsidR="00C21596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3. Resultados e Discussão</w:t>
      </w:r>
    </w:p>
    <w:p w14:paraId="6599AF4A" w14:textId="1B84FD05" w:rsidR="00C21596" w:rsidRDefault="00DA1223" w:rsidP="00EC1DD3">
      <w:pPr>
        <w:jc w:val="both"/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2B6E5C93" wp14:editId="09FBBDF9">
            <wp:simplePos x="0" y="0"/>
            <wp:positionH relativeFrom="margin">
              <wp:align>center</wp:align>
            </wp:positionH>
            <wp:positionV relativeFrom="paragraph">
              <wp:posOffset>1078181</wp:posOffset>
            </wp:positionV>
            <wp:extent cx="5895975" cy="2678430"/>
            <wp:effectExtent l="0" t="0" r="9525" b="7620"/>
            <wp:wrapNone/>
            <wp:docPr id="1562329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9188" name="Imagem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1596" w:rsidRPr="00080184">
        <w:t>Análise visual da segmentação em cenários distintos. (A) Local 9: O modelo identificou corretamente o padrão geométrico de "espinha de peixe", quantificando um salto de 1,1% para 69,0% de área degradada. (B) Local 23: Em área de floresta densa com intervenção mínima, o</w:t>
      </w:r>
      <w:r>
        <w:t xml:space="preserve"> </w:t>
      </w:r>
      <w:r w:rsidR="00C21596" w:rsidRPr="00080184">
        <w:t>modelo demonstrou robustez, mantendo a detecção de desmatamento próxima a 0% (0,3%), evitando falsos positivos.</w:t>
      </w:r>
    </w:p>
    <w:p w14:paraId="5143F584" w14:textId="77777777" w:rsidR="00DA1223" w:rsidRDefault="00DA1223" w:rsidP="00EC1DD3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7AD8814" wp14:editId="1774053E">
            <wp:simplePos x="0" y="0"/>
            <wp:positionH relativeFrom="margin">
              <wp:align>center</wp:align>
            </wp:positionH>
            <wp:positionV relativeFrom="paragraph">
              <wp:posOffset>196</wp:posOffset>
            </wp:positionV>
            <wp:extent cx="5969647" cy="2658297"/>
            <wp:effectExtent l="0" t="0" r="0" b="8890"/>
            <wp:wrapSquare wrapText="bothSides"/>
            <wp:docPr id="545093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1774" name="Imagem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647" cy="2658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7438F" w14:textId="22D7F0F7" w:rsidR="00060323" w:rsidRPr="00DA1223" w:rsidRDefault="00060323" w:rsidP="00EC1DD3">
      <w:pPr>
        <w:jc w:val="both"/>
      </w:pPr>
      <w:r w:rsidRPr="00060323">
        <w:rPr>
          <w:b/>
          <w:bCs/>
        </w:rPr>
        <w:t>3.1. Desempenho do Modelo</w:t>
      </w:r>
    </w:p>
    <w:p w14:paraId="6927AA66" w14:textId="2CED75D0" w:rsidR="00060323" w:rsidRPr="00060323" w:rsidRDefault="00060323" w:rsidP="00EC1DD3">
      <w:pPr>
        <w:jc w:val="both"/>
      </w:pPr>
      <w:r w:rsidRPr="00060323">
        <w:t>O modelo obteve resultados expressivos tanto na quantificação quanto na classificação:</w:t>
      </w:r>
    </w:p>
    <w:p w14:paraId="2C4F04C5" w14:textId="743B3D70" w:rsidR="00080184" w:rsidRDefault="00060323" w:rsidP="00080184">
      <w:pPr>
        <w:pStyle w:val="PargrafodaLista"/>
        <w:numPr>
          <w:ilvl w:val="0"/>
          <w:numId w:val="3"/>
        </w:numPr>
        <w:jc w:val="both"/>
      </w:pPr>
      <w:r w:rsidRPr="00EC1DD3">
        <w:rPr>
          <w:b/>
          <w:bCs/>
        </w:rPr>
        <w:t>Regressão:</w:t>
      </w:r>
      <w:r w:rsidRPr="00060323">
        <w:t xml:space="preserve"> O Erro Médio Absoluto (MAE) no conjunto de teste foi de aproximadamente </w:t>
      </w:r>
      <w:r w:rsidRPr="00EC1DD3">
        <w:rPr>
          <w:b/>
          <w:bCs/>
        </w:rPr>
        <w:t>5%</w:t>
      </w:r>
      <w:r w:rsidRPr="00060323">
        <w:t>. Isso indica que o modelo consegue estimar a área desmatada com alta precisão visual.</w:t>
      </w:r>
    </w:p>
    <w:p w14:paraId="20ED8855" w14:textId="204DCD2A" w:rsidR="00080184" w:rsidRPr="00080184" w:rsidRDefault="00060323" w:rsidP="00080184">
      <w:pPr>
        <w:pStyle w:val="PargrafodaLista"/>
        <w:numPr>
          <w:ilvl w:val="0"/>
          <w:numId w:val="3"/>
        </w:numPr>
        <w:jc w:val="both"/>
      </w:pPr>
      <w:r w:rsidRPr="00EC1DD3">
        <w:rPr>
          <w:b/>
          <w:bCs/>
        </w:rPr>
        <w:t>Classificação:</w:t>
      </w:r>
      <w:r w:rsidRPr="00060323">
        <w:t xml:space="preserve"> A matriz de confusão revelou uma </w:t>
      </w:r>
      <w:r w:rsidRPr="00EC1DD3">
        <w:rPr>
          <w:b/>
          <w:bCs/>
        </w:rPr>
        <w:t>Acurácia de 93%</w:t>
      </w:r>
      <w:r w:rsidRPr="00060323">
        <w:t xml:space="preserve">. Destaca-se a </w:t>
      </w:r>
      <w:r w:rsidRPr="00EC1DD3">
        <w:rPr>
          <w:b/>
          <w:bCs/>
        </w:rPr>
        <w:t>Precisão de 100%</w:t>
      </w:r>
      <w:r w:rsidRPr="00060323">
        <w:t xml:space="preserve"> na classe "Desmatado" e </w:t>
      </w:r>
      <w:r w:rsidRPr="00EC1DD3">
        <w:rPr>
          <w:b/>
          <w:bCs/>
        </w:rPr>
        <w:t>Recall de 100%</w:t>
      </w:r>
      <w:r w:rsidRPr="00060323">
        <w:t xml:space="preserve"> na classe "Preservado", indicando um</w:t>
      </w:r>
      <w:r w:rsidR="00080184" w:rsidRPr="00080184">
        <w:t xml:space="preserve"> </w:t>
      </w:r>
      <w:r w:rsidR="00080184" w:rsidRPr="00060323">
        <w:t>modelo conservador com zeros falsos positivos — uma característica crucial para sistemas de fiscalização, evitando alertas indevidos.</w:t>
      </w:r>
    </w:p>
    <w:p w14:paraId="26C08FE0" w14:textId="0A274E25" w:rsidR="00EC1DD3" w:rsidRPr="00EC1DD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3.2. Análise Temporal e Previsão 2025</w:t>
      </w:r>
    </w:p>
    <w:p w14:paraId="6C78D6FC" w14:textId="445C4424" w:rsidR="00EC1DD3" w:rsidRPr="00060323" w:rsidRDefault="00060323" w:rsidP="00EC1DD3">
      <w:pPr>
        <w:jc w:val="both"/>
      </w:pPr>
      <w:r w:rsidRPr="00060323">
        <w:t>Os gráficos gerados demonstram a capacidade do sistema de rastrear a evolução histórica (2000–2022).</w:t>
      </w:r>
    </w:p>
    <w:p w14:paraId="7AF000AE" w14:textId="1049219B" w:rsidR="00080184" w:rsidRDefault="0078655E" w:rsidP="001F2304">
      <w:pPr>
        <w:numPr>
          <w:ilvl w:val="0"/>
          <w:numId w:val="5"/>
        </w:numPr>
        <w:jc w:val="both"/>
      </w:pPr>
      <w:r w:rsidRPr="00EF0221">
        <w:rPr>
          <w:noProof/>
        </w:rPr>
        <w:drawing>
          <wp:anchor distT="0" distB="0" distL="114300" distR="114300" simplePos="0" relativeHeight="251663360" behindDoc="0" locked="0" layoutInCell="1" allowOverlap="1" wp14:anchorId="1F351A43" wp14:editId="032AC7B4">
            <wp:simplePos x="0" y="0"/>
            <wp:positionH relativeFrom="margin">
              <wp:align>right</wp:align>
            </wp:positionH>
            <wp:positionV relativeFrom="paragraph">
              <wp:posOffset>553671</wp:posOffset>
            </wp:positionV>
            <wp:extent cx="5390515" cy="2661920"/>
            <wp:effectExtent l="0" t="0" r="635" b="5080"/>
            <wp:wrapTopAndBottom/>
            <wp:docPr id="852028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2826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323" w:rsidRPr="00060323">
        <w:t>Em locais críticos (</w:t>
      </w:r>
      <w:proofErr w:type="spellStart"/>
      <w:r w:rsidR="00060323" w:rsidRPr="00060323">
        <w:t>ex</w:t>
      </w:r>
      <w:proofErr w:type="spellEnd"/>
      <w:r w:rsidR="00060323" w:rsidRPr="00060323">
        <w:t>: Local 4), o modelo identificou corretamente o crescimento exponencial do desmatamento, saltando de ~4% em 2015 para ~53% em 2022.</w:t>
      </w:r>
    </w:p>
    <w:p w14:paraId="428108A6" w14:textId="115B69A1" w:rsidR="00EF0221" w:rsidRDefault="00EF0221" w:rsidP="00EC1DD3">
      <w:pPr>
        <w:numPr>
          <w:ilvl w:val="0"/>
          <w:numId w:val="5"/>
        </w:numPr>
        <w:jc w:val="both"/>
      </w:pPr>
      <w:r w:rsidRPr="00EF0221">
        <w:lastRenderedPageBreak/>
        <w:t xml:space="preserve">No </w:t>
      </w:r>
      <w:r w:rsidRPr="00EF0221">
        <w:rPr>
          <w:b/>
          <w:bCs/>
        </w:rPr>
        <w:t>Local 3</w:t>
      </w:r>
      <w:r w:rsidRPr="00EF0221">
        <w:t xml:space="preserve">, o sistema comprovou sua sensibilidade para rastrear a </w:t>
      </w:r>
      <w:r w:rsidRPr="00EF0221">
        <w:rPr>
          <w:b/>
          <w:bCs/>
        </w:rPr>
        <w:t>degradação gradual</w:t>
      </w:r>
      <w:r w:rsidRPr="00EF0221">
        <w:t xml:space="preserve">. A série histórica (2000–2020) exibe um crescimento lento, partindo de 1,5% para ~7,5% em 2020. A projeção para 2025 indica a estabilização nesse patamar, demonstrando a eficácia da regressão </w:t>
      </w:r>
      <w:r w:rsidRPr="00EF0221">
        <w:rPr>
          <w:i/>
          <w:iCs/>
        </w:rPr>
        <w:t>Ridge</w:t>
      </w:r>
      <w:r w:rsidRPr="00EF0221">
        <w:t xml:space="preserve"> em projetar alterações sutis no uso do solo sem exagerar a tendência de alta.</w:t>
      </w:r>
    </w:p>
    <w:p w14:paraId="5CC9B335" w14:textId="206E24D6" w:rsidR="00EC1DD3" w:rsidRDefault="00060323" w:rsidP="00EC1DD3">
      <w:pPr>
        <w:numPr>
          <w:ilvl w:val="0"/>
          <w:numId w:val="5"/>
        </w:numPr>
        <w:jc w:val="both"/>
      </w:pPr>
      <w:r w:rsidRPr="00060323">
        <w:t>A projeção para 2025 indicou um agravamento para ~75% nesses locais, alertando para a necessidade de intervenção imediata.</w:t>
      </w:r>
      <w:r w:rsidR="00EC1DD3">
        <w:t xml:space="preserve"> </w:t>
      </w:r>
    </w:p>
    <w:p w14:paraId="65AE3D0E" w14:textId="3C87DFF6" w:rsidR="00060323" w:rsidRDefault="0078655E" w:rsidP="00EC1DD3">
      <w:pPr>
        <w:numPr>
          <w:ilvl w:val="0"/>
          <w:numId w:val="5"/>
        </w:numPr>
        <w:jc w:val="both"/>
      </w:pPr>
      <w:r w:rsidRPr="00EC1DD3">
        <w:rPr>
          <w:noProof/>
        </w:rPr>
        <w:drawing>
          <wp:anchor distT="0" distB="0" distL="114300" distR="114300" simplePos="0" relativeHeight="251664384" behindDoc="0" locked="0" layoutInCell="1" allowOverlap="1" wp14:anchorId="2556CB23" wp14:editId="05898AFF">
            <wp:simplePos x="0" y="0"/>
            <wp:positionH relativeFrom="margin">
              <wp:posOffset>148590</wp:posOffset>
            </wp:positionH>
            <wp:positionV relativeFrom="paragraph">
              <wp:posOffset>609600</wp:posOffset>
            </wp:positionV>
            <wp:extent cx="5295900" cy="2686050"/>
            <wp:effectExtent l="0" t="0" r="0" b="0"/>
            <wp:wrapTopAndBottom/>
            <wp:docPr id="1997159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492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323" w:rsidRPr="00060323">
        <w:t xml:space="preserve">Em contrapartida, nos locais </w:t>
      </w:r>
      <w:r w:rsidR="00EC1DD3" w:rsidRPr="00060323">
        <w:t>preservados (</w:t>
      </w:r>
      <w:r w:rsidR="00060323" w:rsidRPr="00060323">
        <w:t>Locais 14 a 26), o modelo manteve as previsões próximas a 0%, demonstrando robustez contra falsos alarmes em florestas densas.</w:t>
      </w:r>
    </w:p>
    <w:p w14:paraId="03A40DA5" w14:textId="77777777" w:rsidR="00060323" w:rsidRPr="00060323" w:rsidRDefault="00000000" w:rsidP="00EC1DD3">
      <w:pPr>
        <w:jc w:val="both"/>
      </w:pPr>
      <w:r>
        <w:pict w14:anchorId="297E51AB">
          <v:rect id="_x0000_i1028" style="width:0;height:1.5pt" o:hralign="center" o:hrstd="t" o:hr="t" fillcolor="#a0a0a0" stroked="f"/>
        </w:pict>
      </w:r>
    </w:p>
    <w:p w14:paraId="47AC20B9" w14:textId="77777777" w:rsidR="00060323" w:rsidRPr="00060323" w:rsidRDefault="00060323" w:rsidP="00EC1DD3">
      <w:pPr>
        <w:jc w:val="both"/>
        <w:rPr>
          <w:b/>
          <w:bCs/>
        </w:rPr>
      </w:pPr>
      <w:r w:rsidRPr="00060323">
        <w:rPr>
          <w:b/>
          <w:bCs/>
        </w:rPr>
        <w:t>4. Conclusão</w:t>
      </w:r>
    </w:p>
    <w:p w14:paraId="7A66E4E1" w14:textId="7AB31D3F" w:rsidR="004731F7" w:rsidRPr="00060323" w:rsidRDefault="004731F7" w:rsidP="00EC1DD3">
      <w:pPr>
        <w:jc w:val="both"/>
      </w:pPr>
      <w:r w:rsidRPr="004731F7">
        <w:t xml:space="preserve">Os resultados confirmam a robustez do modelo: a arquitetura de regressão atingiu um erro médio (MAE) de apenas 5% e a classificação derivada obteve 93% de acurácia, eliminando totalmente os falsos positivos. A integração com a estatística </w:t>
      </w:r>
      <w:r w:rsidRPr="004731F7">
        <w:rPr>
          <w:i/>
          <w:iCs/>
        </w:rPr>
        <w:t>Ridge</w:t>
      </w:r>
      <w:r w:rsidRPr="004731F7">
        <w:t xml:space="preserve"> permitiu projeções consistentes para 2025, consolidando a solução para fiscalização, </w:t>
      </w:r>
      <w:r w:rsidRPr="009F1634">
        <w:t>embora a sensibilidade a nuvens e a inércia em regenerações abruptas indiquem que o uso futuro de redes LSTM aprimoraria a precisão temporal.</w:t>
      </w:r>
    </w:p>
    <w:p w14:paraId="310E7FA0" w14:textId="7F5E32BA" w:rsidR="001F2304" w:rsidRPr="008F5A9C" w:rsidRDefault="00000000" w:rsidP="00EF0221">
      <w:pPr>
        <w:jc w:val="both"/>
      </w:pPr>
      <w:r>
        <w:pict w14:anchorId="60DCECD5">
          <v:rect id="_x0000_i1029" style="width:0;height:1.5pt" o:hralign="center" o:hrstd="t" o:hr="t" fillcolor="#a0a0a0" stroked="f"/>
        </w:pict>
      </w:r>
    </w:p>
    <w:p w14:paraId="3CBF7C2F" w14:textId="609AE34A" w:rsidR="00EF0221" w:rsidRPr="00060323" w:rsidRDefault="00EF0221" w:rsidP="00EF0221">
      <w:pPr>
        <w:jc w:val="both"/>
        <w:rPr>
          <w:b/>
          <w:bCs/>
        </w:rPr>
      </w:pPr>
      <w:r>
        <w:rPr>
          <w:b/>
          <w:bCs/>
        </w:rPr>
        <w:t>5</w:t>
      </w:r>
      <w:r w:rsidRPr="00060323">
        <w:rPr>
          <w:b/>
          <w:bCs/>
        </w:rPr>
        <w:t xml:space="preserve">. </w:t>
      </w:r>
      <w:r>
        <w:rPr>
          <w:b/>
          <w:bCs/>
        </w:rPr>
        <w:t>Referência</w:t>
      </w:r>
    </w:p>
    <w:p w14:paraId="5AE5B0D5" w14:textId="77777777" w:rsidR="00A478D0" w:rsidRPr="00A478D0" w:rsidRDefault="00A478D0" w:rsidP="00A478D0">
      <w:pPr>
        <w:jc w:val="both"/>
      </w:pPr>
      <w:r w:rsidRPr="00A478D0">
        <w:t xml:space="preserve">ABADI, Martín et al. </w:t>
      </w:r>
      <w:proofErr w:type="spellStart"/>
      <w:r w:rsidRPr="00A478D0">
        <w:rPr>
          <w:b/>
          <w:bCs/>
        </w:rPr>
        <w:t>TensorFlow</w:t>
      </w:r>
      <w:proofErr w:type="spellEnd"/>
      <w:r w:rsidRPr="00A478D0">
        <w:rPr>
          <w:b/>
          <w:bCs/>
        </w:rPr>
        <w:t>: Large-</w:t>
      </w:r>
      <w:proofErr w:type="spellStart"/>
      <w:r w:rsidRPr="00A478D0">
        <w:rPr>
          <w:b/>
          <w:bCs/>
        </w:rPr>
        <w:t>Scale</w:t>
      </w:r>
      <w:proofErr w:type="spellEnd"/>
      <w:r w:rsidRPr="00A478D0">
        <w:rPr>
          <w:b/>
          <w:bCs/>
        </w:rPr>
        <w:t xml:space="preserve"> Machine Learning </w:t>
      </w:r>
      <w:proofErr w:type="spellStart"/>
      <w:r w:rsidRPr="00A478D0">
        <w:rPr>
          <w:b/>
          <w:bCs/>
        </w:rPr>
        <w:t>on</w:t>
      </w:r>
      <w:proofErr w:type="spellEnd"/>
      <w:r w:rsidRPr="00A478D0">
        <w:rPr>
          <w:b/>
          <w:bCs/>
        </w:rPr>
        <w:t xml:space="preserve"> </w:t>
      </w:r>
      <w:proofErr w:type="spellStart"/>
      <w:r w:rsidRPr="00A478D0">
        <w:rPr>
          <w:b/>
          <w:bCs/>
        </w:rPr>
        <w:t>Heterogeneous</w:t>
      </w:r>
      <w:proofErr w:type="spellEnd"/>
      <w:r w:rsidRPr="00A478D0">
        <w:rPr>
          <w:b/>
          <w:bCs/>
        </w:rPr>
        <w:t xml:space="preserve"> Systems</w:t>
      </w:r>
      <w:r w:rsidRPr="00A478D0">
        <w:t xml:space="preserve">. 2015. Software disponível em: </w:t>
      </w:r>
      <w:hyperlink r:id="rId14" w:tgtFrame="_blank" w:history="1">
        <w:r w:rsidRPr="00A478D0">
          <w:rPr>
            <w:rStyle w:val="Hyperlink"/>
          </w:rPr>
          <w:t>https://www.tensorflow.org/</w:t>
        </w:r>
      </w:hyperlink>
      <w:r w:rsidRPr="00A478D0">
        <w:t>. Acesso em: 25 nov. 2025.</w:t>
      </w:r>
    </w:p>
    <w:p w14:paraId="6D74ECA8" w14:textId="523041B1" w:rsidR="00A478D0" w:rsidRPr="00A478D0" w:rsidRDefault="00A478D0" w:rsidP="00A478D0">
      <w:pPr>
        <w:jc w:val="both"/>
      </w:pPr>
      <w:proofErr w:type="spellStart"/>
      <w:r>
        <w:t>D</w:t>
      </w:r>
      <w:r w:rsidRPr="00A478D0">
        <w:t>ehghani</w:t>
      </w:r>
      <w:proofErr w:type="spellEnd"/>
      <w:r w:rsidRPr="00A478D0">
        <w:t xml:space="preserve">, </w:t>
      </w:r>
      <w:proofErr w:type="spellStart"/>
      <w:r>
        <w:t>M</w:t>
      </w:r>
      <w:r w:rsidRPr="00A478D0">
        <w:t>orteza</w:t>
      </w:r>
      <w:proofErr w:type="spellEnd"/>
      <w:r w:rsidRPr="00A478D0">
        <w:t xml:space="preserve"> (2024), </w:t>
      </w:r>
      <w:proofErr w:type="spellStart"/>
      <w:r w:rsidRPr="00A478D0">
        <w:rPr>
          <w:b/>
          <w:bCs/>
        </w:rPr>
        <w:t>deforestation</w:t>
      </w:r>
      <w:proofErr w:type="spellEnd"/>
      <w:r w:rsidRPr="00A478D0">
        <w:rPr>
          <w:b/>
          <w:bCs/>
        </w:rPr>
        <w:t xml:space="preserve"> </w:t>
      </w:r>
      <w:proofErr w:type="spellStart"/>
      <w:r w:rsidRPr="00A478D0">
        <w:rPr>
          <w:b/>
          <w:bCs/>
        </w:rPr>
        <w:t>dataset</w:t>
      </w:r>
      <w:proofErr w:type="spellEnd"/>
      <w:r w:rsidRPr="00A478D0">
        <w:t xml:space="preserve">, </w:t>
      </w:r>
      <w:proofErr w:type="spellStart"/>
      <w:r w:rsidRPr="00A478D0">
        <w:t>Mendeley</w:t>
      </w:r>
      <w:proofErr w:type="spellEnd"/>
      <w:r w:rsidRPr="00A478D0">
        <w:t xml:space="preserve"> Data, V1, </w:t>
      </w:r>
      <w:hyperlink r:id="rId15" w:history="1">
        <w:proofErr w:type="spellStart"/>
        <w:r w:rsidRPr="00A478D0">
          <w:rPr>
            <w:rStyle w:val="Hyperlink"/>
          </w:rPr>
          <w:t>deforestation</w:t>
        </w:r>
        <w:proofErr w:type="spellEnd"/>
        <w:r w:rsidRPr="00A478D0">
          <w:rPr>
            <w:rStyle w:val="Hyperlink"/>
          </w:rPr>
          <w:t xml:space="preserve"> </w:t>
        </w:r>
        <w:proofErr w:type="spellStart"/>
        <w:r w:rsidRPr="00A478D0">
          <w:rPr>
            <w:rStyle w:val="Hyperlink"/>
          </w:rPr>
          <w:t>dataset</w:t>
        </w:r>
        <w:proofErr w:type="spellEnd"/>
        <w:r w:rsidRPr="00A478D0">
          <w:rPr>
            <w:rStyle w:val="Hyperlink"/>
          </w:rPr>
          <w:t xml:space="preserve"> - </w:t>
        </w:r>
        <w:proofErr w:type="spellStart"/>
        <w:r w:rsidRPr="00A478D0">
          <w:rPr>
            <w:rStyle w:val="Hyperlink"/>
          </w:rPr>
          <w:t>Mendeley</w:t>
        </w:r>
        <w:proofErr w:type="spellEnd"/>
        <w:r w:rsidRPr="00A478D0">
          <w:rPr>
            <w:rStyle w:val="Hyperlink"/>
          </w:rPr>
          <w:t xml:space="preserve"> Data</w:t>
        </w:r>
      </w:hyperlink>
      <w:r>
        <w:t>.</w:t>
      </w:r>
    </w:p>
    <w:p w14:paraId="39A7D6BA" w14:textId="77777777" w:rsidR="00A478D0" w:rsidRPr="00A478D0" w:rsidRDefault="00A478D0" w:rsidP="00A478D0">
      <w:pPr>
        <w:jc w:val="both"/>
      </w:pPr>
      <w:r w:rsidRPr="00A478D0">
        <w:t xml:space="preserve">PEDREGOSA, Fabian et al. </w:t>
      </w:r>
      <w:proofErr w:type="spellStart"/>
      <w:r w:rsidRPr="00A478D0">
        <w:rPr>
          <w:b/>
          <w:bCs/>
        </w:rPr>
        <w:t>Scikit-learn</w:t>
      </w:r>
      <w:proofErr w:type="spellEnd"/>
      <w:r w:rsidRPr="00A478D0">
        <w:rPr>
          <w:b/>
          <w:bCs/>
        </w:rPr>
        <w:t>: Machine Learning in Python</w:t>
      </w:r>
      <w:r w:rsidRPr="00A478D0">
        <w:t xml:space="preserve">. </w:t>
      </w:r>
      <w:proofErr w:type="spellStart"/>
      <w:r w:rsidRPr="00A478D0">
        <w:t>Journal</w:t>
      </w:r>
      <w:proofErr w:type="spellEnd"/>
      <w:r w:rsidRPr="00A478D0">
        <w:t xml:space="preserve"> </w:t>
      </w:r>
      <w:proofErr w:type="spellStart"/>
      <w:r w:rsidRPr="00A478D0">
        <w:t>of</w:t>
      </w:r>
      <w:proofErr w:type="spellEnd"/>
      <w:r w:rsidRPr="00A478D0">
        <w:t xml:space="preserve"> Machine Learning </w:t>
      </w:r>
      <w:proofErr w:type="spellStart"/>
      <w:r w:rsidRPr="00A478D0">
        <w:t>Research</w:t>
      </w:r>
      <w:proofErr w:type="spellEnd"/>
      <w:r w:rsidRPr="00A478D0">
        <w:t>, v. 12, p. 2825-2830, 2011.</w:t>
      </w:r>
    </w:p>
    <w:p w14:paraId="3DC2B77D" w14:textId="77777777" w:rsidR="004731F7" w:rsidRDefault="004731F7" w:rsidP="00EC1DD3">
      <w:pPr>
        <w:jc w:val="both"/>
      </w:pPr>
    </w:p>
    <w:sectPr w:rsidR="00473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498"/>
    <w:multiLevelType w:val="multilevel"/>
    <w:tmpl w:val="BDC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610A"/>
    <w:multiLevelType w:val="multilevel"/>
    <w:tmpl w:val="29D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E2478"/>
    <w:multiLevelType w:val="multilevel"/>
    <w:tmpl w:val="794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091F"/>
    <w:multiLevelType w:val="multilevel"/>
    <w:tmpl w:val="3DD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41A04"/>
    <w:multiLevelType w:val="multilevel"/>
    <w:tmpl w:val="621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748C8"/>
    <w:multiLevelType w:val="multilevel"/>
    <w:tmpl w:val="B698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287942">
    <w:abstractNumId w:val="5"/>
  </w:num>
  <w:num w:numId="2" w16cid:durableId="545457456">
    <w:abstractNumId w:val="3"/>
  </w:num>
  <w:num w:numId="3" w16cid:durableId="2077584855">
    <w:abstractNumId w:val="2"/>
  </w:num>
  <w:num w:numId="4" w16cid:durableId="2075352511">
    <w:abstractNumId w:val="1"/>
  </w:num>
  <w:num w:numId="5" w16cid:durableId="1265652668">
    <w:abstractNumId w:val="4"/>
  </w:num>
  <w:num w:numId="6" w16cid:durableId="51774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23"/>
    <w:rsid w:val="00035F22"/>
    <w:rsid w:val="00060323"/>
    <w:rsid w:val="000705ED"/>
    <w:rsid w:val="00080184"/>
    <w:rsid w:val="00100B9F"/>
    <w:rsid w:val="001F2304"/>
    <w:rsid w:val="001F5D52"/>
    <w:rsid w:val="00316CF0"/>
    <w:rsid w:val="004731F7"/>
    <w:rsid w:val="004842FE"/>
    <w:rsid w:val="00592D77"/>
    <w:rsid w:val="007005FA"/>
    <w:rsid w:val="0078655E"/>
    <w:rsid w:val="007C6386"/>
    <w:rsid w:val="007D49B8"/>
    <w:rsid w:val="0087278A"/>
    <w:rsid w:val="008F5A9C"/>
    <w:rsid w:val="009A70D2"/>
    <w:rsid w:val="009B1779"/>
    <w:rsid w:val="009F1634"/>
    <w:rsid w:val="00A478D0"/>
    <w:rsid w:val="00AD407D"/>
    <w:rsid w:val="00C21596"/>
    <w:rsid w:val="00CD295C"/>
    <w:rsid w:val="00D9003F"/>
    <w:rsid w:val="00D90E3A"/>
    <w:rsid w:val="00DA1223"/>
    <w:rsid w:val="00DE0229"/>
    <w:rsid w:val="00EC1DD3"/>
    <w:rsid w:val="00EF0221"/>
    <w:rsid w:val="00F11D42"/>
    <w:rsid w:val="00F73F80"/>
    <w:rsid w:val="00F9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5238"/>
  <w15:chartTrackingRefBased/>
  <w15:docId w15:val="{A8D88609-DCF4-4E30-8AFE-5BAE3780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215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478D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7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5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7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9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3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data.mendeley.com/datasets/59xmzmcsjz/1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tensorflow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6664AC5B2B64488265626E405FC540" ma:contentTypeVersion="9" ma:contentTypeDescription="Crie um novo documento." ma:contentTypeScope="" ma:versionID="ec76daec9d8603e89bd0767175793bd9">
  <xsd:schema xmlns:xsd="http://www.w3.org/2001/XMLSchema" xmlns:xs="http://www.w3.org/2001/XMLSchema" xmlns:p="http://schemas.microsoft.com/office/2006/metadata/properties" xmlns:ns3="4fa2b7a0-0d7e-4799-a507-06da40b33ea1" targetNamespace="http://schemas.microsoft.com/office/2006/metadata/properties" ma:root="true" ma:fieldsID="e938e2d286f5cdc81bfeb3bd82070b26" ns3:_="">
    <xsd:import namespace="4fa2b7a0-0d7e-4799-a507-06da40b33e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2b7a0-0d7e-4799-a507-06da40b33e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a2b7a0-0d7e-4799-a507-06da40b33e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25F8C5-001D-4E88-B18A-6178D80AE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2b7a0-0d7e-4799-a507-06da40b33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07F366-147D-41B2-B6F3-5359B6257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01CC7E-D6CB-4930-A0BC-A09A878C4F94}">
  <ds:schemaRefs>
    <ds:schemaRef ds:uri="http://schemas.microsoft.com/office/2006/metadata/properties"/>
    <ds:schemaRef ds:uri="http://schemas.microsoft.com/office/infopath/2007/PartnerControls"/>
    <ds:schemaRef ds:uri="4fa2b7a0-0d7e-4799-a507-06da40b33ea1"/>
  </ds:schemaRefs>
</ds:datastoreItem>
</file>

<file path=customXml/itemProps4.xml><?xml version="1.0" encoding="utf-8"?>
<ds:datastoreItem xmlns:ds="http://schemas.openxmlformats.org/officeDocument/2006/customXml" ds:itemID="{33CBF94B-5103-41A4-8D7C-BD371D6A5AA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86666a6-a8d2-4604-a002-95b622cb7e18}" enabled="0" method="" siteId="{886666a6-a8d2-4604-a002-95b622cb7e1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1559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Voltolini Seidel</dc:creator>
  <cp:keywords/>
  <dc:description/>
  <cp:lastModifiedBy>Matheus Voltolini Seidel</cp:lastModifiedBy>
  <cp:revision>7</cp:revision>
  <dcterms:created xsi:type="dcterms:W3CDTF">2025-11-26T13:12:00Z</dcterms:created>
  <dcterms:modified xsi:type="dcterms:W3CDTF">2025-11-27T17:39:00Z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0x0101006B6664AC5B2B64488265626E405FC540</vt:lpwstr>
  </property>
</Properties>
</file>