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C7CF" w14:textId="77195157" w:rsidR="009A6812" w:rsidRPr="000F39B9" w:rsidRDefault="009A6812" w:rsidP="00324CFB">
      <w:pPr>
        <w:jc w:val="both"/>
        <w:rPr>
          <w:b/>
          <w:bCs/>
          <w:sz w:val="22"/>
          <w:szCs w:val="22"/>
        </w:rPr>
      </w:pPr>
      <w:r w:rsidRPr="000F39B9">
        <w:rPr>
          <w:b/>
          <w:bCs/>
          <w:sz w:val="22"/>
          <w:szCs w:val="22"/>
        </w:rPr>
        <w:t>Augmenting Frontline Health Workers in Nigeria: An Agentic RAG (Retrieval Augmented Generation) System for Operationalizing TB Guidelines and Increasing Adherence</w:t>
      </w:r>
    </w:p>
    <w:p w14:paraId="0506A24C" w14:textId="3F6829E2" w:rsidR="000F39B9" w:rsidRPr="00B5597A" w:rsidRDefault="009A6812" w:rsidP="000F39B9">
      <w:pPr>
        <w:jc w:val="both"/>
        <w:rPr>
          <w:sz w:val="22"/>
          <w:szCs w:val="22"/>
        </w:rPr>
      </w:pPr>
      <w:r w:rsidRPr="000F39B9">
        <w:rPr>
          <w:sz w:val="22"/>
          <w:szCs w:val="22"/>
        </w:rPr>
        <w:t>Raphael Akosu</w:t>
      </w:r>
      <w:r w:rsidRPr="000F39B9">
        <w:rPr>
          <w:sz w:val="22"/>
          <w:szCs w:val="22"/>
          <w:vertAlign w:val="superscript"/>
        </w:rPr>
        <w:t>1</w:t>
      </w:r>
      <w:r w:rsidRPr="000F39B9">
        <w:rPr>
          <w:sz w:val="22"/>
          <w:szCs w:val="22"/>
        </w:rPr>
        <w:t>, Martin Edun</w:t>
      </w:r>
      <w:r w:rsidRPr="000F39B9">
        <w:rPr>
          <w:sz w:val="22"/>
          <w:szCs w:val="22"/>
          <w:vertAlign w:val="superscript"/>
        </w:rPr>
        <w:t>2</w:t>
      </w:r>
      <w:r w:rsidRPr="000F39B9">
        <w:rPr>
          <w:sz w:val="22"/>
          <w:szCs w:val="22"/>
        </w:rPr>
        <w:t>, Johnson Dogho</w:t>
      </w:r>
      <w:r w:rsidRPr="000F39B9">
        <w:rPr>
          <w:sz w:val="22"/>
          <w:szCs w:val="22"/>
          <w:vertAlign w:val="superscript"/>
        </w:rPr>
        <w:t>1</w:t>
      </w:r>
      <w:r w:rsidRPr="000F39B9">
        <w:rPr>
          <w:sz w:val="22"/>
          <w:szCs w:val="22"/>
        </w:rPr>
        <w:t>, Charles Mensah</w:t>
      </w:r>
      <w:r w:rsidRPr="000F39B9">
        <w:rPr>
          <w:sz w:val="22"/>
          <w:szCs w:val="22"/>
          <w:vertAlign w:val="superscript"/>
        </w:rPr>
        <w:t>2</w:t>
      </w:r>
      <w:r w:rsidRPr="000F39B9">
        <w:rPr>
          <w:sz w:val="22"/>
          <w:szCs w:val="22"/>
        </w:rPr>
        <w:t>, Patrick Dakum</w:t>
      </w:r>
      <w:r w:rsidRPr="000F39B9">
        <w:rPr>
          <w:sz w:val="22"/>
          <w:szCs w:val="22"/>
          <w:vertAlign w:val="superscript"/>
        </w:rPr>
        <w:t>2</w:t>
      </w:r>
    </w:p>
    <w:p w14:paraId="71B3E930" w14:textId="3F7D27AF" w:rsidR="000F39B9" w:rsidRPr="000F39B9" w:rsidRDefault="000F39B9" w:rsidP="000F39B9">
      <w:pPr>
        <w:jc w:val="both"/>
        <w:rPr>
          <w:sz w:val="22"/>
          <w:szCs w:val="22"/>
        </w:rPr>
      </w:pPr>
      <w:r w:rsidRPr="000F39B9">
        <w:rPr>
          <w:b/>
          <w:bCs/>
          <w:sz w:val="22"/>
          <w:szCs w:val="22"/>
        </w:rPr>
        <w:t>Introduction</w:t>
      </w:r>
      <w:r w:rsidRPr="000F39B9">
        <w:rPr>
          <w:sz w:val="22"/>
          <w:szCs w:val="22"/>
        </w:rPr>
        <w:br/>
        <w:t>The consistent application of national tuberculosis (TB) guidelines remains a critical challenge in low-resource settings, leading to diagnostic delays and variable care quality. We address this by implementing an artificial intelligence (AI) decision-support system designed to augment frontline health workers.</w:t>
      </w:r>
    </w:p>
    <w:p w14:paraId="7853BCC1" w14:textId="77777777" w:rsidR="00B5597A" w:rsidRDefault="000F39B9" w:rsidP="000F39B9">
      <w:pPr>
        <w:jc w:val="both"/>
        <w:rPr>
          <w:b/>
          <w:bCs/>
          <w:sz w:val="22"/>
          <w:szCs w:val="22"/>
        </w:rPr>
      </w:pPr>
      <w:r w:rsidRPr="000F39B9">
        <w:rPr>
          <w:b/>
          <w:bCs/>
          <w:sz w:val="22"/>
          <w:szCs w:val="22"/>
        </w:rPr>
        <w:t>Context and Aim</w:t>
      </w:r>
    </w:p>
    <w:p w14:paraId="330781CA" w14:textId="12C3B06B" w:rsidR="000F39B9" w:rsidRPr="000F39B9" w:rsidRDefault="000F39B9" w:rsidP="000F39B9">
      <w:pPr>
        <w:jc w:val="both"/>
        <w:rPr>
          <w:b/>
          <w:bCs/>
          <w:sz w:val="22"/>
          <w:szCs w:val="22"/>
        </w:rPr>
      </w:pPr>
      <w:r w:rsidRPr="000F39B9">
        <w:rPr>
          <w:sz w:val="22"/>
          <w:szCs w:val="22"/>
        </w:rPr>
        <w:t>In Nigeria, high cognitive load and infrequent training contribute to inconsistent TB management. This project aimed to develop and pilot a scalable tool to operationalize national NTBLCP guidelines directly at the point of care, thereby increasing adherence and supporting task-shifting to nurses and community health workers.</w:t>
      </w:r>
    </w:p>
    <w:p w14:paraId="531DE924" w14:textId="1A1B9D9E" w:rsidR="004F5BFE" w:rsidRPr="000F39B9" w:rsidRDefault="000F39B9" w:rsidP="000F39B9">
      <w:pPr>
        <w:jc w:val="both"/>
        <w:rPr>
          <w:sz w:val="22"/>
          <w:szCs w:val="22"/>
        </w:rPr>
      </w:pPr>
      <w:r w:rsidRPr="000F39B9">
        <w:rPr>
          <w:b/>
          <w:bCs/>
          <w:sz w:val="22"/>
          <w:szCs w:val="22"/>
        </w:rPr>
        <w:t>Methods</w:t>
      </w:r>
      <w:r w:rsidRPr="000F39B9">
        <w:rPr>
          <w:sz w:val="22"/>
          <w:szCs w:val="22"/>
        </w:rPr>
        <w:br/>
        <w:t>We developed a clinical decision-support application using a cloud-based large language model (Anthropic Claude Sonnet)</w:t>
      </w:r>
      <w:r w:rsidR="004F5BFE">
        <w:rPr>
          <w:sz w:val="22"/>
          <w:szCs w:val="22"/>
        </w:rPr>
        <w:t>,</w:t>
      </w:r>
      <w:r w:rsidRPr="000F39B9">
        <w:rPr>
          <w:sz w:val="22"/>
          <w:szCs w:val="22"/>
        </w:rPr>
        <w:t xml:space="preserve"> architecturally coupled with a specialized retrieval-augmented generation (RAG) pipeline. The system features an agentic orchestrator that conducts multi-turn dialogue, retrieves and cites exact guideline excerpts, and requires explicit clinician confirmation for all recommendations. A 4-week prospective pilot evaluated its retrieval accuracy and impact on clinical adherence across multiple users.</w:t>
      </w:r>
    </w:p>
    <w:p w14:paraId="774BF8C5" w14:textId="77777777" w:rsidR="00B5597A" w:rsidRDefault="000F39B9" w:rsidP="000F39B9">
      <w:pPr>
        <w:jc w:val="both"/>
        <w:rPr>
          <w:b/>
          <w:bCs/>
          <w:sz w:val="22"/>
          <w:szCs w:val="22"/>
        </w:rPr>
      </w:pPr>
      <w:r w:rsidRPr="000F39B9">
        <w:rPr>
          <w:b/>
          <w:bCs/>
          <w:sz w:val="22"/>
          <w:szCs w:val="22"/>
        </w:rPr>
        <w:t>Findings / Expected Outcomes</w:t>
      </w:r>
    </w:p>
    <w:p w14:paraId="3DE6D532" w14:textId="38939647" w:rsidR="000F39B9" w:rsidRPr="000F39B9" w:rsidRDefault="000F39B9" w:rsidP="000F39B9">
      <w:pPr>
        <w:jc w:val="both"/>
        <w:rPr>
          <w:b/>
          <w:bCs/>
          <w:sz w:val="22"/>
          <w:szCs w:val="22"/>
        </w:rPr>
      </w:pPr>
      <w:r w:rsidRPr="000F39B9">
        <w:rPr>
          <w:sz w:val="22"/>
          <w:szCs w:val="22"/>
        </w:rPr>
        <w:t>The system demonstrated 9</w:t>
      </w:r>
      <w:r w:rsidRPr="000F39B9">
        <w:rPr>
          <w:sz w:val="22"/>
          <w:szCs w:val="22"/>
        </w:rPr>
        <w:t>8</w:t>
      </w:r>
      <w:r w:rsidRPr="000F39B9">
        <w:rPr>
          <w:sz w:val="22"/>
          <w:szCs w:val="22"/>
        </w:rPr>
        <w:t xml:space="preserve">% retrieval accuracy for relevant guideline </w:t>
      </w:r>
      <w:r w:rsidR="004F5BFE">
        <w:rPr>
          <w:sz w:val="22"/>
          <w:szCs w:val="22"/>
        </w:rPr>
        <w:t xml:space="preserve">excerpts and </w:t>
      </w:r>
      <w:r w:rsidRPr="000F39B9">
        <w:rPr>
          <w:sz w:val="22"/>
          <w:szCs w:val="22"/>
        </w:rPr>
        <w:t>3</w:t>
      </w:r>
      <w:r w:rsidRPr="000F39B9">
        <w:rPr>
          <w:sz w:val="22"/>
          <w:szCs w:val="22"/>
        </w:rPr>
        <w:t>9</w:t>
      </w:r>
      <w:r w:rsidRPr="000F39B9">
        <w:rPr>
          <w:sz w:val="22"/>
          <w:szCs w:val="22"/>
        </w:rPr>
        <w:t>% increase in adherence to NTBLCP-recommended investigation pathways for presumptive TB. The tool generates auditable decision logs for supervision and quality improvement.</w:t>
      </w:r>
      <w:r w:rsidR="004F5BFE">
        <w:rPr>
          <w:sz w:val="22"/>
          <w:szCs w:val="22"/>
        </w:rPr>
        <w:t xml:space="preserve"> </w:t>
      </w:r>
      <w:r w:rsidR="004F5BFE" w:rsidRPr="004F5BFE">
        <w:rPr>
          <w:sz w:val="22"/>
          <w:szCs w:val="22"/>
        </w:rPr>
        <w:t>The expected outcome is a scalable, ethically governed AI system that augments frontline health workers in low-resource settings by hardwiring national guidelines into clinical workflows, t</w:t>
      </w:r>
      <w:r w:rsidR="004F5BFE">
        <w:rPr>
          <w:sz w:val="22"/>
          <w:szCs w:val="22"/>
        </w:rPr>
        <w:t>hereby</w:t>
      </w:r>
      <w:r w:rsidR="004F5BFE" w:rsidRPr="004F5BFE">
        <w:rPr>
          <w:sz w:val="22"/>
          <w:szCs w:val="22"/>
        </w:rPr>
        <w:t xml:space="preserve"> standardizing care,</w:t>
      </w:r>
      <w:r w:rsidR="004F5BFE">
        <w:rPr>
          <w:sz w:val="22"/>
          <w:szCs w:val="22"/>
        </w:rPr>
        <w:t xml:space="preserve"> </w:t>
      </w:r>
      <w:r w:rsidR="004F5BFE" w:rsidRPr="004F5BFE">
        <w:rPr>
          <w:sz w:val="22"/>
          <w:szCs w:val="22"/>
        </w:rPr>
        <w:t>enabling effective task-shifting</w:t>
      </w:r>
      <w:r w:rsidR="004F5BFE">
        <w:rPr>
          <w:sz w:val="22"/>
          <w:szCs w:val="22"/>
        </w:rPr>
        <w:t>.</w:t>
      </w:r>
    </w:p>
    <w:p w14:paraId="55B04707" w14:textId="691D24D4" w:rsidR="00324CFB" w:rsidRPr="000F39B9" w:rsidRDefault="000F39B9" w:rsidP="00324CFB">
      <w:pPr>
        <w:jc w:val="both"/>
        <w:rPr>
          <w:sz w:val="22"/>
          <w:szCs w:val="22"/>
        </w:rPr>
      </w:pPr>
      <w:r w:rsidRPr="000F39B9">
        <w:rPr>
          <w:b/>
          <w:bCs/>
          <w:sz w:val="22"/>
          <w:szCs w:val="22"/>
        </w:rPr>
        <w:t>Conclusion</w:t>
      </w:r>
      <w:r w:rsidRPr="000F39B9">
        <w:rPr>
          <w:sz w:val="22"/>
          <w:szCs w:val="22"/>
        </w:rPr>
        <w:br/>
        <w:t xml:space="preserve">This </w:t>
      </w:r>
      <w:r w:rsidRPr="000F39B9">
        <w:rPr>
          <w:sz w:val="22"/>
          <w:szCs w:val="22"/>
        </w:rPr>
        <w:t xml:space="preserve">system </w:t>
      </w:r>
      <w:r w:rsidRPr="000F39B9">
        <w:rPr>
          <w:sz w:val="22"/>
          <w:szCs w:val="22"/>
        </w:rPr>
        <w:t>provides a practical, ethically governed model for deploying accountable AI in fragile health systems. The guideline-agnostic framework offers a scalable pathway to augment frontline workers, standardize care, and strengthen health systems, with direct applicability to other priority disease areas.</w:t>
      </w:r>
    </w:p>
    <w:sectPr w:rsidR="00324CFB" w:rsidRPr="000F3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187"/>
    <w:multiLevelType w:val="hybridMultilevel"/>
    <w:tmpl w:val="5C1E421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137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CE"/>
    <w:rsid w:val="000F39B9"/>
    <w:rsid w:val="00324CFB"/>
    <w:rsid w:val="004F5BFE"/>
    <w:rsid w:val="006A2CCE"/>
    <w:rsid w:val="0092668C"/>
    <w:rsid w:val="009A6812"/>
    <w:rsid w:val="00A57193"/>
    <w:rsid w:val="00B5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218D"/>
  <w15:chartTrackingRefBased/>
  <w15:docId w15:val="{A45A3FFC-035E-475C-B2B2-BC50DA39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A974F-ADC4-4FDB-9E5B-D0A9DCD2C1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bdc6489-e816-4d5f-a964-770eaacd0870}" enabled="1" method="Standard" siteId="{995c8049-bfb4-4df7-a971-0330afa808c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Akosu</dc:creator>
  <cp:keywords/>
  <dc:description/>
  <cp:lastModifiedBy>Raphael Akosu</cp:lastModifiedBy>
  <cp:revision>5</cp:revision>
  <dcterms:created xsi:type="dcterms:W3CDTF">2026-01-15T17:56:00Z</dcterms:created>
  <dcterms:modified xsi:type="dcterms:W3CDTF">2026-01-15T19:09:00Z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4b5d8924-8f5b-49db-a650-ccdae6a32ae3</vt:lpwstr>
  </property>
</Properties>
</file>