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9E00" w14:textId="4AA4F888" w:rsidR="00A249BA" w:rsidRDefault="00A249BA" w:rsidP="00017FE8">
      <w:pPr>
        <w:jc w:val="both"/>
      </w:pPr>
      <w:r>
        <w:t xml:space="preserve"> IIT Prediction Model: Preventing Treatment Interruption for HIV Patients</w:t>
      </w:r>
    </w:p>
    <w:p w14:paraId="034F3E92" w14:textId="77777777" w:rsidR="00A249BA" w:rsidRDefault="00A249BA" w:rsidP="00017FE8">
      <w:pPr>
        <w:jc w:val="both"/>
      </w:pPr>
    </w:p>
    <w:p w14:paraId="12200EFB" w14:textId="3A707FA6" w:rsidR="00A249BA" w:rsidRDefault="00A249BA" w:rsidP="00017FE8">
      <w:pPr>
        <w:jc w:val="both"/>
      </w:pPr>
      <w:r>
        <w:t xml:space="preserve"> What Problem Does This Solve?</w:t>
      </w:r>
    </w:p>
    <w:p w14:paraId="72EB5F8A" w14:textId="68CF0717" w:rsidR="00A249BA" w:rsidRDefault="00A249BA" w:rsidP="00017FE8">
      <w:pPr>
        <w:jc w:val="both"/>
      </w:pPr>
      <w:r>
        <w:t>This machine learning system identifies HIV patients at high risk of Interruption in Treatment (IIT) - when patients stop taking their antiretroviral therapy. By predicting which patients are likely to miss appointments and medication refills in the next 90 days, healthcare workers can intervene early to keep patients in care.</w:t>
      </w:r>
    </w:p>
    <w:p w14:paraId="4ABD365B" w14:textId="77777777" w:rsidR="00A249BA" w:rsidRDefault="00A249BA" w:rsidP="00017FE8">
      <w:pPr>
        <w:jc w:val="both"/>
      </w:pPr>
    </w:p>
    <w:p w14:paraId="57DB1966" w14:textId="77777777" w:rsidR="00A249BA" w:rsidRDefault="00A249BA" w:rsidP="00017FE8">
      <w:pPr>
        <w:jc w:val="both"/>
      </w:pPr>
      <w:r>
        <w:t>---</w:t>
      </w:r>
    </w:p>
    <w:p w14:paraId="0B6A3DD1" w14:textId="77777777" w:rsidR="00A249BA" w:rsidRDefault="00A249BA" w:rsidP="00017FE8">
      <w:pPr>
        <w:jc w:val="both"/>
      </w:pPr>
    </w:p>
    <w:p w14:paraId="05D233A6" w14:textId="30EBB9FA" w:rsidR="00A249BA" w:rsidRDefault="00A249BA" w:rsidP="00017FE8">
      <w:pPr>
        <w:jc w:val="both"/>
      </w:pPr>
      <w:r>
        <w:t xml:space="preserve"> How It Works: The Prediction Process</w:t>
      </w:r>
    </w:p>
    <w:p w14:paraId="6C142E09" w14:textId="77777777" w:rsidR="00A249BA" w:rsidRDefault="00A249BA" w:rsidP="00017FE8">
      <w:pPr>
        <w:jc w:val="both"/>
      </w:pPr>
    </w:p>
    <w:p w14:paraId="5D36FB17" w14:textId="2D87CC5D" w:rsidR="00A249BA" w:rsidRDefault="00A249BA" w:rsidP="00017FE8">
      <w:pPr>
        <w:jc w:val="both"/>
      </w:pPr>
      <w:r>
        <w:t xml:space="preserve"> 1. Data Collection &amp; Analysis</w:t>
      </w:r>
    </w:p>
    <w:p w14:paraId="214B89E2" w14:textId="6E05560D" w:rsidR="00A249BA" w:rsidRDefault="00A249BA" w:rsidP="00017FE8">
      <w:pPr>
        <w:jc w:val="both"/>
      </w:pPr>
      <w:r>
        <w:t xml:space="preserve">The system automatically </w:t>
      </w:r>
      <w:proofErr w:type="spellStart"/>
      <w:r>
        <w:t>analyzes</w:t>
      </w:r>
      <w:proofErr w:type="spellEnd"/>
      <w:r>
        <w:t xml:space="preserve"> patient records from your existing NMRS system</w:t>
      </w:r>
      <w:r>
        <w:t xml:space="preserve"> </w:t>
      </w:r>
      <w:proofErr w:type="gramStart"/>
      <w:r>
        <w:t>via .</w:t>
      </w:r>
      <w:proofErr w:type="spellStart"/>
      <w:r>
        <w:t>json</w:t>
      </w:r>
      <w:proofErr w:type="spellEnd"/>
      <w:proofErr w:type="gramEnd"/>
      <w:r>
        <w:t xml:space="preserve"> data containers</w:t>
      </w:r>
      <w:r>
        <w:t>, examining:</w:t>
      </w:r>
    </w:p>
    <w:p w14:paraId="69F5657C" w14:textId="2D91FEF4" w:rsidR="00A249BA" w:rsidRDefault="00A249BA" w:rsidP="00017FE8">
      <w:pPr>
        <w:jc w:val="both"/>
      </w:pPr>
      <w:r>
        <w:t>- Pharmacy records (medication refill patterns)</w:t>
      </w:r>
    </w:p>
    <w:p w14:paraId="064343B5" w14:textId="50BD4110" w:rsidR="00A249BA" w:rsidRDefault="00A249BA" w:rsidP="00017FE8">
      <w:pPr>
        <w:jc w:val="both"/>
      </w:pPr>
      <w:r>
        <w:t>- Clinic visit history (appointment attendance)</w:t>
      </w:r>
    </w:p>
    <w:p w14:paraId="5D891B51" w14:textId="39A8F2A4" w:rsidR="00A249BA" w:rsidRDefault="00A249BA" w:rsidP="00017FE8">
      <w:pPr>
        <w:jc w:val="both"/>
      </w:pPr>
      <w:r>
        <w:t>- Clinical observations (viral load tests, symptoms)</w:t>
      </w:r>
    </w:p>
    <w:p w14:paraId="6FE9E4D7" w14:textId="734CC641" w:rsidR="00A249BA" w:rsidRDefault="00A249BA" w:rsidP="00017FE8">
      <w:pPr>
        <w:jc w:val="both"/>
      </w:pPr>
      <w:r>
        <w:t>- Demographic information (age, location, contact details)</w:t>
      </w:r>
    </w:p>
    <w:p w14:paraId="7AFCF3F4" w14:textId="77777777" w:rsidR="00A249BA" w:rsidRDefault="00A249BA" w:rsidP="00017FE8">
      <w:pPr>
        <w:jc w:val="both"/>
      </w:pPr>
    </w:p>
    <w:p w14:paraId="5527CE8D" w14:textId="5440ACFF" w:rsidR="00A249BA" w:rsidRDefault="00A249BA" w:rsidP="00017FE8">
      <w:pPr>
        <w:jc w:val="both"/>
      </w:pPr>
      <w:r>
        <w:t xml:space="preserve"> 2. Key Risk Indicators Identified</w:t>
      </w:r>
    </w:p>
    <w:p w14:paraId="732BDB40" w14:textId="77777777" w:rsidR="00A249BA" w:rsidRDefault="00A249BA" w:rsidP="00017FE8">
      <w:pPr>
        <w:jc w:val="both"/>
      </w:pPr>
      <w:r>
        <w:t>The model looks for specific warning signs:</w:t>
      </w:r>
    </w:p>
    <w:p w14:paraId="748712E5" w14:textId="77777777" w:rsidR="00A249BA" w:rsidRDefault="00A249BA" w:rsidP="00017FE8">
      <w:pPr>
        <w:jc w:val="both"/>
      </w:pPr>
    </w:p>
    <w:p w14:paraId="7CECC3B7" w14:textId="77777777" w:rsidR="00A249BA" w:rsidRDefault="00A249BA" w:rsidP="00017FE8">
      <w:pPr>
        <w:jc w:val="both"/>
      </w:pPr>
      <w:r>
        <w:t>| Risk Category | What We Monitor |</w:t>
      </w:r>
    </w:p>
    <w:p w14:paraId="221D2C4F" w14:textId="77777777" w:rsidR="00A249BA" w:rsidRDefault="00A249BA" w:rsidP="00017FE8">
      <w:pPr>
        <w:jc w:val="both"/>
      </w:pPr>
      <w:r>
        <w:t>|---------------|-----------------|</w:t>
      </w:r>
    </w:p>
    <w:p w14:paraId="54398AAB" w14:textId="3746F75E" w:rsidR="00A249BA" w:rsidRDefault="00A249BA" w:rsidP="00017FE8">
      <w:pPr>
        <w:jc w:val="both"/>
      </w:pPr>
      <w:r>
        <w:t xml:space="preserve">| </w:t>
      </w:r>
      <w:r>
        <w:rPr>
          <w:rFonts w:ascii="Segoe UI Emoji" w:hAnsi="Segoe UI Emoji" w:cs="Segoe UI Emoji"/>
        </w:rPr>
        <w:t>💊</w:t>
      </w:r>
      <w:r>
        <w:t xml:space="preserve"> Medication Patterns | Days since last refill, prescription duration, adherence </w:t>
      </w:r>
      <w:proofErr w:type="spellStart"/>
      <w:r>
        <w:t>counseling</w:t>
      </w:r>
      <w:proofErr w:type="spellEnd"/>
      <w:r>
        <w:t xml:space="preserve"> history |</w:t>
      </w:r>
    </w:p>
    <w:p w14:paraId="3E89B643" w14:textId="58A58EBE" w:rsidR="00A249BA" w:rsidRDefault="00A249BA" w:rsidP="00017FE8">
      <w:pPr>
        <w:jc w:val="both"/>
      </w:pPr>
      <w:r>
        <w:t xml:space="preserve">| </w:t>
      </w:r>
      <w:r>
        <w:rPr>
          <w:rFonts w:ascii="Segoe UI Emoji" w:hAnsi="Segoe UI Emoji" w:cs="Segoe UI Emoji"/>
        </w:rPr>
        <w:t>🏥</w:t>
      </w:r>
      <w:r>
        <w:t xml:space="preserve"> Visit </w:t>
      </w:r>
      <w:proofErr w:type="spellStart"/>
      <w:r>
        <w:t>Behavior</w:t>
      </w:r>
      <w:proofErr w:type="spellEnd"/>
      <w:r>
        <w:t xml:space="preserve"> | Missed appointments, irregular visit patterns, long gaps between visits |</w:t>
      </w:r>
    </w:p>
    <w:p w14:paraId="4421F0A5" w14:textId="14845FC6" w:rsidR="00A249BA" w:rsidRDefault="00A249BA" w:rsidP="00017FE8">
      <w:pPr>
        <w:jc w:val="both"/>
      </w:pPr>
      <w:r>
        <w:t xml:space="preserve">| </w:t>
      </w:r>
      <w:r>
        <w:rPr>
          <w:rFonts w:ascii="Segoe UI Emoji" w:hAnsi="Segoe UI Emoji" w:cs="Segoe UI Emoji"/>
        </w:rPr>
        <w:t>👤</w:t>
      </w:r>
      <w:r>
        <w:t xml:space="preserve"> Patient Factors | Age, treatment stage, pregnancy status, functional limitations |</w:t>
      </w:r>
    </w:p>
    <w:p w14:paraId="6519CEA5" w14:textId="28C7E477" w:rsidR="00A249BA" w:rsidRDefault="00A249BA" w:rsidP="00017FE8">
      <w:pPr>
        <w:jc w:val="both"/>
      </w:pPr>
      <w:r>
        <w:lastRenderedPageBreak/>
        <w:t xml:space="preserve">| </w:t>
      </w:r>
      <w:r>
        <w:rPr>
          <w:rFonts w:ascii="Segoe UI Emoji" w:hAnsi="Segoe UI Emoji" w:cs="Segoe UI Emoji"/>
        </w:rPr>
        <w:t>📅</w:t>
      </w:r>
      <w:r>
        <w:t xml:space="preserve"> Seasonal Trends | Holiday seasons, rainy seasons, year-end periods |</w:t>
      </w:r>
    </w:p>
    <w:p w14:paraId="2A196E94" w14:textId="77777777" w:rsidR="00A249BA" w:rsidRDefault="00A249BA" w:rsidP="00017FE8">
      <w:pPr>
        <w:jc w:val="both"/>
      </w:pPr>
    </w:p>
    <w:p w14:paraId="2CB3E70E" w14:textId="77E8E089" w:rsidR="00A249BA" w:rsidRDefault="00A249BA" w:rsidP="00017FE8">
      <w:pPr>
        <w:jc w:val="both"/>
      </w:pPr>
      <w:r>
        <w:t xml:space="preserve"> 3. Risk Scoring &amp; Prediction</w:t>
      </w:r>
    </w:p>
    <w:p w14:paraId="0CB3BBE9" w14:textId="6D18951A" w:rsidR="00A249BA" w:rsidRDefault="00A249BA" w:rsidP="00017FE8">
      <w:pPr>
        <w:jc w:val="both"/>
      </w:pPr>
      <w:r>
        <w:t>- Each patient receives a risk score (0-100%) for treatment interruption</w:t>
      </w:r>
    </w:p>
    <w:p w14:paraId="663C997B" w14:textId="525BA784" w:rsidR="00A249BA" w:rsidRDefault="00A249BA" w:rsidP="00017FE8">
      <w:pPr>
        <w:jc w:val="both"/>
      </w:pPr>
      <w:r>
        <w:t>- Patients are categorized as Low, Medium, or High risk</w:t>
      </w:r>
    </w:p>
    <w:p w14:paraId="3DD8FA98" w14:textId="3F909C73" w:rsidR="00A249BA" w:rsidRDefault="00A249BA" w:rsidP="00017FE8">
      <w:pPr>
        <w:jc w:val="both"/>
      </w:pPr>
      <w:r>
        <w:t>- Predictions cover the next 90 days to allow time for intervention</w:t>
      </w:r>
    </w:p>
    <w:p w14:paraId="48127D2C" w14:textId="77777777" w:rsidR="00A249BA" w:rsidRDefault="00A249BA" w:rsidP="00017FE8">
      <w:pPr>
        <w:jc w:val="both"/>
      </w:pPr>
    </w:p>
    <w:p w14:paraId="0858E6AA" w14:textId="77777777" w:rsidR="00A249BA" w:rsidRDefault="00A249BA" w:rsidP="00017FE8">
      <w:pPr>
        <w:jc w:val="both"/>
      </w:pPr>
      <w:r>
        <w:t>---</w:t>
      </w:r>
    </w:p>
    <w:p w14:paraId="5595CDE4" w14:textId="77777777" w:rsidR="00A249BA" w:rsidRDefault="00A249BA" w:rsidP="00017FE8">
      <w:pPr>
        <w:jc w:val="both"/>
      </w:pPr>
    </w:p>
    <w:p w14:paraId="6F087E44" w14:textId="509C1DE6" w:rsidR="00A249BA" w:rsidRDefault="00A249BA" w:rsidP="00017FE8">
      <w:pPr>
        <w:jc w:val="both"/>
      </w:pPr>
      <w:r>
        <w:t xml:space="preserve"> Practical Benefits for Your Program</w:t>
      </w:r>
    </w:p>
    <w:p w14:paraId="33E0D9C2" w14:textId="77777777" w:rsidR="00A249BA" w:rsidRDefault="00A249BA" w:rsidP="00017FE8">
      <w:pPr>
        <w:jc w:val="both"/>
      </w:pPr>
    </w:p>
    <w:p w14:paraId="540EC669" w14:textId="62566EE4" w:rsidR="00A249BA" w:rsidRDefault="00A249BA" w:rsidP="00017FE8">
      <w:pPr>
        <w:jc w:val="both"/>
      </w:pPr>
      <w:r>
        <w:t xml:space="preserve"> </w:t>
      </w:r>
      <w:r>
        <w:rPr>
          <w:rFonts w:ascii="Segoe UI Emoji" w:hAnsi="Segoe UI Emoji" w:cs="Segoe UI Emoji"/>
        </w:rPr>
        <w:t>🚀</w:t>
      </w:r>
      <w:r>
        <w:t xml:space="preserve"> Proactive Patient Management</w:t>
      </w:r>
    </w:p>
    <w:p w14:paraId="55DE894D" w14:textId="4620F0D9" w:rsidR="00A249BA" w:rsidRDefault="00A249BA" w:rsidP="00017FE8">
      <w:pPr>
        <w:jc w:val="both"/>
      </w:pPr>
      <w:r>
        <w:t>- Early warning system for at-risk patients before they disengage</w:t>
      </w:r>
    </w:p>
    <w:p w14:paraId="55464309" w14:textId="424DBA4E" w:rsidR="00A249BA" w:rsidRDefault="00A249BA" w:rsidP="00017FE8">
      <w:pPr>
        <w:jc w:val="both"/>
      </w:pPr>
      <w:r>
        <w:t>- Targeted interventions for patients who need them most</w:t>
      </w:r>
    </w:p>
    <w:p w14:paraId="038697F9" w14:textId="7F247558" w:rsidR="00A249BA" w:rsidRDefault="00A249BA" w:rsidP="00017FE8">
      <w:pPr>
        <w:jc w:val="both"/>
      </w:pPr>
      <w:r>
        <w:t>- Optimized resource allocation - focus outreach efforts effectively</w:t>
      </w:r>
    </w:p>
    <w:p w14:paraId="5D80EDEB" w14:textId="77777777" w:rsidR="00A249BA" w:rsidRDefault="00A249BA" w:rsidP="00017FE8">
      <w:pPr>
        <w:jc w:val="both"/>
      </w:pPr>
    </w:p>
    <w:p w14:paraId="36342EA2" w14:textId="5AA80024" w:rsidR="00A249BA" w:rsidRDefault="00A249BA" w:rsidP="00017FE8">
      <w:pPr>
        <w:jc w:val="both"/>
      </w:pPr>
      <w:r>
        <w:t xml:space="preserve"> </w:t>
      </w:r>
      <w:r>
        <w:rPr>
          <w:rFonts w:ascii="Segoe UI Emoji" w:hAnsi="Segoe UI Emoji" w:cs="Segoe UI Emoji"/>
        </w:rPr>
        <w:t>📊</w:t>
      </w:r>
      <w:r>
        <w:t xml:space="preserve"> Data-Driven Decision Making</w:t>
      </w:r>
    </w:p>
    <w:p w14:paraId="0AEDC3AA" w14:textId="0CCFAC7F" w:rsidR="00A249BA" w:rsidRDefault="00A249BA" w:rsidP="00017FE8">
      <w:pPr>
        <w:jc w:val="both"/>
      </w:pPr>
      <w:r>
        <w:t>- Identify patterns across your patient population</w:t>
      </w:r>
    </w:p>
    <w:p w14:paraId="5E77F6D2" w14:textId="7D6DCDFA" w:rsidR="00A249BA" w:rsidRDefault="00A249BA" w:rsidP="00017FE8">
      <w:pPr>
        <w:jc w:val="both"/>
      </w:pPr>
      <w:r>
        <w:t>- Measure intervention effectiveness by tracking prediction accuracy</w:t>
      </w:r>
    </w:p>
    <w:p w14:paraId="3B44BA9E" w14:textId="005960B1" w:rsidR="00A249BA" w:rsidRDefault="00A249BA" w:rsidP="00017FE8">
      <w:pPr>
        <w:jc w:val="both"/>
      </w:pPr>
      <w:r>
        <w:t>- Continuous improvement as the model learns from new data</w:t>
      </w:r>
    </w:p>
    <w:p w14:paraId="56B8218E" w14:textId="77777777" w:rsidR="00A249BA" w:rsidRDefault="00A249BA" w:rsidP="00017FE8">
      <w:pPr>
        <w:jc w:val="both"/>
      </w:pPr>
    </w:p>
    <w:p w14:paraId="70EC1C79" w14:textId="2FA32337" w:rsidR="00A249BA" w:rsidRDefault="00A249BA" w:rsidP="00017FE8">
      <w:pPr>
        <w:jc w:val="both"/>
      </w:pPr>
      <w:r>
        <w:t xml:space="preserve"> </w:t>
      </w:r>
      <w:r>
        <w:rPr>
          <w:rFonts w:ascii="Segoe UI Emoji" w:hAnsi="Segoe UI Emoji" w:cs="Segoe UI Emoji"/>
        </w:rPr>
        <w:t>⏱️</w:t>
      </w:r>
      <w:r>
        <w:t xml:space="preserve"> Operational Efficiency</w:t>
      </w:r>
    </w:p>
    <w:p w14:paraId="2D0D50A2" w14:textId="024772D4" w:rsidR="00A249BA" w:rsidRDefault="00A249BA" w:rsidP="00017FE8">
      <w:pPr>
        <w:jc w:val="both"/>
      </w:pPr>
      <w:r>
        <w:t>- Automated risk assessment - no manual chart reviews needed</w:t>
      </w:r>
    </w:p>
    <w:p w14:paraId="72DB284C" w14:textId="7B0FE02E" w:rsidR="00A249BA" w:rsidRDefault="00A249BA" w:rsidP="00017FE8">
      <w:pPr>
        <w:jc w:val="both"/>
      </w:pPr>
      <w:r>
        <w:t xml:space="preserve">- Batch processing - </w:t>
      </w:r>
      <w:proofErr w:type="spellStart"/>
      <w:r>
        <w:t>analyze</w:t>
      </w:r>
      <w:proofErr w:type="spellEnd"/>
      <w:r>
        <w:t xml:space="preserve"> entire facility populations at once</w:t>
      </w:r>
    </w:p>
    <w:p w14:paraId="5CA5D675" w14:textId="31E0F1DE" w:rsidR="00A249BA" w:rsidRDefault="00A249BA" w:rsidP="00017FE8">
      <w:pPr>
        <w:jc w:val="both"/>
      </w:pPr>
      <w:r>
        <w:t>- Real-time updates - incorporate new patient data immediately</w:t>
      </w:r>
    </w:p>
    <w:p w14:paraId="6121213E" w14:textId="77777777" w:rsidR="00A249BA" w:rsidRDefault="00A249BA" w:rsidP="00017FE8">
      <w:pPr>
        <w:jc w:val="both"/>
      </w:pPr>
    </w:p>
    <w:p w14:paraId="4F052017" w14:textId="77777777" w:rsidR="00A249BA" w:rsidRDefault="00A249BA" w:rsidP="00017FE8">
      <w:pPr>
        <w:jc w:val="both"/>
      </w:pPr>
      <w:r>
        <w:t>---</w:t>
      </w:r>
    </w:p>
    <w:p w14:paraId="12ACE0A9" w14:textId="77777777" w:rsidR="00A249BA" w:rsidRDefault="00A249BA" w:rsidP="00017FE8">
      <w:pPr>
        <w:jc w:val="both"/>
      </w:pPr>
    </w:p>
    <w:p w14:paraId="0D335FC1" w14:textId="6E2C28BE" w:rsidR="00A249BA" w:rsidRDefault="00A249BA" w:rsidP="00017FE8">
      <w:pPr>
        <w:jc w:val="both"/>
      </w:pPr>
      <w:r>
        <w:lastRenderedPageBreak/>
        <w:t xml:space="preserve"> Implementation Requirements</w:t>
      </w:r>
    </w:p>
    <w:p w14:paraId="06ED36F9" w14:textId="77777777" w:rsidR="00A249BA" w:rsidRDefault="00A249BA" w:rsidP="00017FE8">
      <w:pPr>
        <w:jc w:val="both"/>
      </w:pPr>
    </w:p>
    <w:p w14:paraId="5562A95A" w14:textId="0A7AE86E" w:rsidR="00A249BA" w:rsidRDefault="00A249BA" w:rsidP="00017FE8">
      <w:pPr>
        <w:jc w:val="both"/>
      </w:pPr>
      <w:r>
        <w:t xml:space="preserve"> Data Input</w:t>
      </w:r>
    </w:p>
    <w:p w14:paraId="4507B2B1" w14:textId="77777777" w:rsidR="00A249BA" w:rsidRDefault="00A249BA" w:rsidP="00017FE8">
      <w:pPr>
        <w:jc w:val="both"/>
      </w:pPr>
      <w:r>
        <w:t>- Existing NMRS JSON export files</w:t>
      </w:r>
    </w:p>
    <w:p w14:paraId="535F17B3" w14:textId="77777777" w:rsidR="00A249BA" w:rsidRDefault="00A249BA" w:rsidP="00017FE8">
      <w:pPr>
        <w:jc w:val="both"/>
      </w:pPr>
      <w:r>
        <w:t>- No additional data entry required</w:t>
      </w:r>
    </w:p>
    <w:p w14:paraId="021D2159" w14:textId="77777777" w:rsidR="00A249BA" w:rsidRDefault="00A249BA" w:rsidP="00017FE8">
      <w:pPr>
        <w:jc w:val="both"/>
      </w:pPr>
      <w:r>
        <w:t>- Works with your current patient record system</w:t>
      </w:r>
    </w:p>
    <w:p w14:paraId="3294F55A" w14:textId="77777777" w:rsidR="00A249BA" w:rsidRDefault="00A249BA" w:rsidP="00017FE8">
      <w:pPr>
        <w:jc w:val="both"/>
      </w:pPr>
    </w:p>
    <w:p w14:paraId="17954302" w14:textId="684A77A0" w:rsidR="00A249BA" w:rsidRDefault="00A249BA" w:rsidP="00017FE8">
      <w:pPr>
        <w:jc w:val="both"/>
      </w:pPr>
      <w:r>
        <w:t xml:space="preserve"> Technical Setup</w:t>
      </w:r>
    </w:p>
    <w:p w14:paraId="54386EE1" w14:textId="77777777" w:rsidR="00A249BA" w:rsidRDefault="00A249BA" w:rsidP="00017FE8">
      <w:pPr>
        <w:jc w:val="both"/>
      </w:pPr>
      <w:r>
        <w:t>- Runs on standard computer systems</w:t>
      </w:r>
    </w:p>
    <w:p w14:paraId="14028EB3" w14:textId="77777777" w:rsidR="00A249BA" w:rsidRDefault="00A249BA" w:rsidP="00017FE8">
      <w:pPr>
        <w:jc w:val="both"/>
      </w:pPr>
      <w:r>
        <w:t>- Processes data locally (patient data stays secure)</w:t>
      </w:r>
    </w:p>
    <w:p w14:paraId="41291E27" w14:textId="77777777" w:rsidR="00A249BA" w:rsidRDefault="00A249BA" w:rsidP="00017FE8">
      <w:pPr>
        <w:jc w:val="both"/>
      </w:pPr>
      <w:r>
        <w:t>- Minimal IT infrastructure needed</w:t>
      </w:r>
    </w:p>
    <w:p w14:paraId="61768FB0" w14:textId="77777777" w:rsidR="00A249BA" w:rsidRDefault="00A249BA" w:rsidP="00017FE8">
      <w:pPr>
        <w:jc w:val="both"/>
      </w:pPr>
    </w:p>
    <w:p w14:paraId="1C7344C2" w14:textId="2A966A34" w:rsidR="00A249BA" w:rsidRDefault="00A249BA" w:rsidP="00017FE8">
      <w:pPr>
        <w:jc w:val="both"/>
      </w:pPr>
      <w:r>
        <w:t xml:space="preserve"> Output Delivered</w:t>
      </w:r>
    </w:p>
    <w:p w14:paraId="0D217695" w14:textId="717F2B21" w:rsidR="00A249BA" w:rsidRDefault="00A249BA" w:rsidP="00017FE8">
      <w:pPr>
        <w:jc w:val="both"/>
      </w:pPr>
      <w:r>
        <w:t>- Risk-ranked patient lists with priority levels</w:t>
      </w:r>
    </w:p>
    <w:p w14:paraId="57CEFD22" w14:textId="4EC6A684" w:rsidR="00A249BA" w:rsidRDefault="00A249BA" w:rsidP="00017FE8">
      <w:pPr>
        <w:jc w:val="both"/>
      </w:pPr>
      <w:r>
        <w:t>- Key risk factors for each high-risk patient</w:t>
      </w:r>
    </w:p>
    <w:p w14:paraId="3AD1D45F" w14:textId="47FD1394" w:rsidR="00A249BA" w:rsidRDefault="00A249BA" w:rsidP="00017FE8">
      <w:pPr>
        <w:jc w:val="both"/>
      </w:pPr>
      <w:r>
        <w:t>- Confidence scores for each prediction</w:t>
      </w:r>
    </w:p>
    <w:p w14:paraId="1ECD243E" w14:textId="77777777" w:rsidR="00A249BA" w:rsidRDefault="00A249BA" w:rsidP="00017FE8">
      <w:pPr>
        <w:jc w:val="both"/>
      </w:pPr>
    </w:p>
    <w:p w14:paraId="3EF42F4C" w14:textId="77777777" w:rsidR="00A249BA" w:rsidRDefault="00A249BA" w:rsidP="00017FE8">
      <w:pPr>
        <w:jc w:val="both"/>
      </w:pPr>
      <w:r>
        <w:t>---</w:t>
      </w:r>
    </w:p>
    <w:p w14:paraId="38C7491B" w14:textId="77777777" w:rsidR="00A249BA" w:rsidRDefault="00A249BA" w:rsidP="00017FE8">
      <w:pPr>
        <w:jc w:val="both"/>
      </w:pPr>
    </w:p>
    <w:p w14:paraId="504C6A1F" w14:textId="6257DEAC" w:rsidR="00A249BA" w:rsidRDefault="00A249BA" w:rsidP="00017FE8">
      <w:pPr>
        <w:jc w:val="both"/>
      </w:pPr>
      <w:r>
        <w:t xml:space="preserve"> Expected Impact</w:t>
      </w:r>
    </w:p>
    <w:p w14:paraId="1E9014E2" w14:textId="77777777" w:rsidR="00A249BA" w:rsidRDefault="00A249BA" w:rsidP="00017FE8">
      <w:pPr>
        <w:jc w:val="both"/>
      </w:pPr>
    </w:p>
    <w:p w14:paraId="187DF1FA" w14:textId="77777777" w:rsidR="00A249BA" w:rsidRDefault="00A249BA" w:rsidP="00017FE8">
      <w:pPr>
        <w:jc w:val="both"/>
      </w:pPr>
      <w:r>
        <w:t>| Metric | Improvement Target |</w:t>
      </w:r>
    </w:p>
    <w:p w14:paraId="32B8CF6D" w14:textId="77777777" w:rsidR="00A249BA" w:rsidRDefault="00A249BA" w:rsidP="00017FE8">
      <w:pPr>
        <w:jc w:val="both"/>
      </w:pPr>
      <w:r>
        <w:t>|--------|-------------------|</w:t>
      </w:r>
    </w:p>
    <w:p w14:paraId="76FA46A3" w14:textId="054CB36E" w:rsidR="00A249BA" w:rsidRDefault="00A249BA" w:rsidP="00017FE8">
      <w:pPr>
        <w:jc w:val="both"/>
      </w:pPr>
      <w:r>
        <w:t>| Early detection of at-risk patients | 3-4 weeks earlier than manual methods |</w:t>
      </w:r>
    </w:p>
    <w:p w14:paraId="7A74C456" w14:textId="296C54BB" w:rsidR="00A249BA" w:rsidRDefault="00A249BA" w:rsidP="00017FE8">
      <w:pPr>
        <w:jc w:val="both"/>
      </w:pPr>
      <w:r>
        <w:t>| Reduction in actual IIT rates | 15-25% through timely interventions |</w:t>
      </w:r>
    </w:p>
    <w:p w14:paraId="6C9D1173" w14:textId="14C54A23" w:rsidR="00A249BA" w:rsidRDefault="00A249BA" w:rsidP="00017FE8">
      <w:pPr>
        <w:jc w:val="both"/>
      </w:pPr>
      <w:r>
        <w:t>| Healthcare worker efficiency | 40-60% time saved on risk assessment |</w:t>
      </w:r>
    </w:p>
    <w:p w14:paraId="60B34C81" w14:textId="22B9B36F" w:rsidR="00A249BA" w:rsidRDefault="00A249BA" w:rsidP="00017FE8">
      <w:pPr>
        <w:jc w:val="both"/>
      </w:pPr>
      <w:r>
        <w:t>| Patient retention | Improved long-term treatment adherence |</w:t>
      </w:r>
    </w:p>
    <w:p w14:paraId="598AE813" w14:textId="77777777" w:rsidR="00A249BA" w:rsidRDefault="00A249BA" w:rsidP="00017FE8">
      <w:pPr>
        <w:jc w:val="both"/>
      </w:pPr>
    </w:p>
    <w:p w14:paraId="40F5FA5E" w14:textId="77777777" w:rsidR="00A249BA" w:rsidRDefault="00A249BA" w:rsidP="00017FE8">
      <w:pPr>
        <w:jc w:val="both"/>
      </w:pPr>
      <w:r>
        <w:lastRenderedPageBreak/>
        <w:t>---</w:t>
      </w:r>
    </w:p>
    <w:p w14:paraId="3792BD58" w14:textId="77777777" w:rsidR="00A249BA" w:rsidRDefault="00A249BA" w:rsidP="00017FE8">
      <w:pPr>
        <w:jc w:val="both"/>
      </w:pPr>
    </w:p>
    <w:p w14:paraId="1376A09A" w14:textId="696187F4" w:rsidR="00A249BA" w:rsidRDefault="00A249BA" w:rsidP="00017FE8">
      <w:pPr>
        <w:jc w:val="both"/>
      </w:pPr>
      <w:r>
        <w:t xml:space="preserve"> Next Steps for Deployment</w:t>
      </w:r>
    </w:p>
    <w:p w14:paraId="48FC004C" w14:textId="77777777" w:rsidR="00A249BA" w:rsidRDefault="00A249BA" w:rsidP="00017FE8">
      <w:pPr>
        <w:jc w:val="both"/>
      </w:pPr>
    </w:p>
    <w:p w14:paraId="06A440F9" w14:textId="169D0D3C" w:rsidR="00A249BA" w:rsidRDefault="00A249BA" w:rsidP="00017FE8">
      <w:pPr>
        <w:jc w:val="both"/>
      </w:pPr>
      <w:r>
        <w:t>1. Pilot testing with historical data to validate predictions</w:t>
      </w:r>
    </w:p>
    <w:p w14:paraId="665D505E" w14:textId="1E8DC7F7" w:rsidR="00A249BA" w:rsidRDefault="00A249BA" w:rsidP="00017FE8">
      <w:pPr>
        <w:jc w:val="both"/>
      </w:pPr>
      <w:r>
        <w:t xml:space="preserve">2. Staff training on interpreting risk scores and </w:t>
      </w:r>
      <w:proofErr w:type="gramStart"/>
      <w:r>
        <w:t>taking action</w:t>
      </w:r>
      <w:proofErr w:type="gramEnd"/>
    </w:p>
    <w:p w14:paraId="24E12408" w14:textId="6C34AB77" w:rsidR="00A249BA" w:rsidRDefault="00A249BA" w:rsidP="00017FE8">
      <w:pPr>
        <w:jc w:val="both"/>
      </w:pPr>
      <w:r>
        <w:t>3. Integration planning with existing patient tracking systems</w:t>
      </w:r>
    </w:p>
    <w:p w14:paraId="6C300060" w14:textId="518F5DDD" w:rsidR="00A249BA" w:rsidRDefault="00A249BA" w:rsidP="00017FE8">
      <w:pPr>
        <w:jc w:val="both"/>
      </w:pPr>
      <w:r>
        <w:t>4. Monitoring framework to measure real-world impact</w:t>
      </w:r>
    </w:p>
    <w:p w14:paraId="088B48EE" w14:textId="77777777" w:rsidR="00A249BA" w:rsidRDefault="00A249BA" w:rsidP="00017FE8">
      <w:pPr>
        <w:jc w:val="both"/>
      </w:pPr>
    </w:p>
    <w:p w14:paraId="62799538" w14:textId="010A9DA3" w:rsidR="00A249BA" w:rsidRDefault="00A249BA" w:rsidP="00017FE8">
      <w:pPr>
        <w:jc w:val="both"/>
      </w:pPr>
      <w:r>
        <w:t>This model transforms reactive patient care into proactive health management, helping ensure every patient stays on their life-saving treatment journey.</w:t>
      </w:r>
    </w:p>
    <w:p w14:paraId="6D5E7F79" w14:textId="77777777" w:rsidR="00A249BA" w:rsidRDefault="00A249BA" w:rsidP="00017FE8">
      <w:pPr>
        <w:jc w:val="both"/>
      </w:pPr>
    </w:p>
    <w:p w14:paraId="39D56135" w14:textId="41F05C03" w:rsidR="00A249BA" w:rsidRDefault="00A249BA" w:rsidP="00017FE8">
      <w:pPr>
        <w:jc w:val="both"/>
      </w:pPr>
      <w:r>
        <w:t>For technical details or customization needs, please contact the data science team.</w:t>
      </w:r>
    </w:p>
    <w:sectPr w:rsidR="00A24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BA"/>
    <w:rsid w:val="00017FE8"/>
    <w:rsid w:val="007467FE"/>
    <w:rsid w:val="00A249B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7310C"/>
  <w15:chartTrackingRefBased/>
  <w15:docId w15:val="{361DE14D-FA99-4AD7-A884-7734B355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9BA"/>
    <w:rPr>
      <w:rFonts w:eastAsiaTheme="majorEastAsia" w:cstheme="majorBidi"/>
      <w:color w:val="272727" w:themeColor="text1" w:themeTint="D8"/>
    </w:rPr>
  </w:style>
  <w:style w:type="paragraph" w:styleId="Title">
    <w:name w:val="Title"/>
    <w:basedOn w:val="Normal"/>
    <w:next w:val="Normal"/>
    <w:link w:val="TitleChar"/>
    <w:uiPriority w:val="10"/>
    <w:qFormat/>
    <w:rsid w:val="00A2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9BA"/>
    <w:pPr>
      <w:spacing w:before="160"/>
      <w:jc w:val="center"/>
    </w:pPr>
    <w:rPr>
      <w:i/>
      <w:iCs/>
      <w:color w:val="404040" w:themeColor="text1" w:themeTint="BF"/>
    </w:rPr>
  </w:style>
  <w:style w:type="character" w:customStyle="1" w:styleId="QuoteChar">
    <w:name w:val="Quote Char"/>
    <w:basedOn w:val="DefaultParagraphFont"/>
    <w:link w:val="Quote"/>
    <w:uiPriority w:val="29"/>
    <w:rsid w:val="00A249BA"/>
    <w:rPr>
      <w:i/>
      <w:iCs/>
      <w:color w:val="404040" w:themeColor="text1" w:themeTint="BF"/>
    </w:rPr>
  </w:style>
  <w:style w:type="paragraph" w:styleId="ListParagraph">
    <w:name w:val="List Paragraph"/>
    <w:basedOn w:val="Normal"/>
    <w:uiPriority w:val="34"/>
    <w:qFormat/>
    <w:rsid w:val="00A249BA"/>
    <w:pPr>
      <w:ind w:left="720"/>
      <w:contextualSpacing/>
    </w:pPr>
  </w:style>
  <w:style w:type="character" w:styleId="IntenseEmphasis">
    <w:name w:val="Intense Emphasis"/>
    <w:basedOn w:val="DefaultParagraphFont"/>
    <w:uiPriority w:val="21"/>
    <w:qFormat/>
    <w:rsid w:val="00A249BA"/>
    <w:rPr>
      <w:i/>
      <w:iCs/>
      <w:color w:val="0F4761" w:themeColor="accent1" w:themeShade="BF"/>
    </w:rPr>
  </w:style>
  <w:style w:type="paragraph" w:styleId="IntenseQuote">
    <w:name w:val="Intense Quote"/>
    <w:basedOn w:val="Normal"/>
    <w:next w:val="Normal"/>
    <w:link w:val="IntenseQuoteChar"/>
    <w:uiPriority w:val="30"/>
    <w:qFormat/>
    <w:rsid w:val="00A24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9BA"/>
    <w:rPr>
      <w:i/>
      <w:iCs/>
      <w:color w:val="0F4761" w:themeColor="accent1" w:themeShade="BF"/>
    </w:rPr>
  </w:style>
  <w:style w:type="character" w:styleId="IntenseReference">
    <w:name w:val="Intense Reference"/>
    <w:basedOn w:val="DefaultParagraphFont"/>
    <w:uiPriority w:val="32"/>
    <w:qFormat/>
    <w:rsid w:val="00A24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dc6489-e816-4d5f-a964-770eaacd0870}" enabled="1" method="Standard" siteId="{995c8049-bfb4-4df7-a971-0330afa808c9}"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538</Words>
  <Characters>3093</Characters>
  <Application>Microsoft Office Word</Application>
  <DocSecurity>0</DocSecurity>
  <Lines>103</Lines>
  <Paragraphs>78</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Akosu</dc:creator>
  <cp:keywords/>
  <dc:description/>
  <cp:lastModifiedBy>Raphael Akosu</cp:lastModifiedBy>
  <cp:revision>2</cp:revision>
  <dcterms:created xsi:type="dcterms:W3CDTF">2025-10-31T00:50:00Z</dcterms:created>
  <dcterms:modified xsi:type="dcterms:W3CDTF">2025-10-31T00:53:00Z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286800b1-94d5-4c9f-9ab3-b553fea837fa</vt:lpwstr>
  </property>
</Properties>
</file>