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Review Desk</w:t>
      </w:r>
    </w:p>
    <w:p>
      <w:pPr>
        <w:pStyle w:val="Subtitle"/>
      </w:pPr>
      <w:r>
        <w:t>CodeAxis Round 2 Project Report</w:t>
      </w:r>
    </w:p>
    <w:p>
      <w:r>
        <w:t>DIZZY DEV  |  Vaibhav Tandon  |  Solo participant</w:t>
      </w:r>
    </w:p>
    <w:p>
      <w:r>
        <w:t>24ucc077@lnmiit.ac.in  |  The LNM Institute of Information Technology Jaipur</w:t>
      </w:r>
    </w:p>
    <w:p>
      <w:pPr>
        <w:spacing w:after="100"/>
      </w:pPr>
      <w:r>
        <w:rPr>
          <w:b/>
        </w:rPr>
        <w:t xml:space="preserve">Working project  </w:t>
      </w:r>
      <w:hyperlink r:id="rId10">
        <w:r>
          <w:rPr>
            <w:color w:val="174D6B"/>
            <w:u w:val="single"/>
          </w:rPr>
          <w:t>https://brand-review-desk.vercel.app/</w:t>
        </w:r>
      </w:hyperlink>
    </w:p>
    <w:p>
      <w:pPr>
        <w:spacing w:after="100"/>
      </w:pPr>
      <w:r>
        <w:rPr>
          <w:b/>
        </w:rPr>
        <w:t xml:space="preserve">Source code  </w:t>
      </w:r>
      <w:hyperlink r:id="rId11">
        <w:r>
          <w:rPr>
            <w:color w:val="174D6B"/>
            <w:u w:val="single"/>
          </w:rPr>
          <w:t>https://github.com/Tvaibhav06/code-axis</w:t>
        </w:r>
      </w:hyperlink>
    </w:p>
    <w:p>
      <w:pPr>
        <w:pStyle w:val="Heading2"/>
      </w:pPr>
      <w:r>
        <w:t>What the project does</w:t>
      </w:r>
    </w:p>
    <w:p>
      <w:r>
        <w:t>Brand Review Desk helps a marketing team check content before it goes public. A creator saves a draft, checks it against approved brand information, makes corrections and sends it to a separate reviewer. The reviewer decides whether it can be approved.</w:t>
      </w:r>
    </w:p>
    <w:p>
      <w:r>
        <w:t>The idea follows Inkloom AI's brand-governance problem. When employees, agencies and AI tools all produce content, a wrong fact or an old offer can slip into a campaign. I have kept this prototype focused on one practical task: reviewing English copy and one optional image, with a clear record of what was checked.</w:t>
      </w:r>
    </w:p>
    <w:p>
      <w:pPr>
        <w:pStyle w:val="Heading2"/>
      </w:pPr>
      <w:r>
        <w:t>Who would use it</w:t>
      </w:r>
    </w:p>
    <w:p>
      <w:r>
        <w:t>The creator writes the campaign. The manager maintains approved facts, guidelines and assets. The reviewer checks the finished version and records the decision. These are different product roles; DIZZY DEV itself is a one-person team.</w:t>
      </w:r>
    </w:p>
    <w:p>
      <w:pPr>
        <w:pStyle w:val="Heading2"/>
      </w:pPr>
      <w:r>
        <w:t>How the workflow works</w:t>
      </w:r>
    </w:p>
    <w:p>
      <w:r>
        <w:rPr>
          <w:b/>
        </w:rPr>
        <w:t xml:space="preserve">1 Publish the sources. </w:t>
      </w:r>
      <w:r>
        <w:t>The manager saves approved facts, terminology, guidelines, a logo and colours. Each publication creates a new source version.</w:t>
      </w:r>
    </w:p>
    <w:p>
      <w:r>
        <w:rPr>
          <w:b/>
        </w:rPr>
        <w:t xml:space="preserve">2 Save the campaign. </w:t>
      </w:r>
      <w:r>
        <w:t>The creator adds the purpose, audience, copy and an optional PNG/JPG. Each save creates a numbered revision.</w:t>
      </w:r>
    </w:p>
    <w:p>
      <w:r>
        <w:rPr>
          <w:b/>
        </w:rPr>
        <w:t xml:space="preserve">3 Check and correct. </w:t>
      </w:r>
      <w:r>
        <w:t>Exact rules and optional Gemini checks explain issues and point to approved sources. The creator chooses which changes to make.</w:t>
      </w:r>
    </w:p>
    <w:p>
      <w:r>
        <w:rPr>
          <w:b/>
        </w:rPr>
        <w:t xml:space="preserve">4 Review and approve. </w:t>
      </w:r>
      <w:r>
        <w:t>The creator submits the checked revision. A separate reviewer comments, resolves blockers and completes the required checks before approval.</w:t>
      </w:r>
    </w:p>
    <w:p>
      <w:r>
        <w:rPr>
          <w:b/>
        </w:rPr>
        <w:t xml:space="preserve">5 Download the record. </w:t>
      </w:r>
      <w:r>
        <w:t>The approved version has an HTML review record. Later edits, changed sources or expired supporting facts make that approval historical.</w:t>
      </w:r>
    </w:p>
    <w:p>
      <w:pPr>
        <w:pStyle w:val="Heading2"/>
      </w:pPr>
      <w:r>
        <w:t>A simple example</w:t>
      </w:r>
    </w:p>
    <w:p>
      <w:r>
        <w:t>SampleCo offers a 14-day trial, but the draft says 30 days. The app flags the mismatch. The creator changes it to "Try SampleCo free for 14 days.", saves and checks again. A reviewer can then approve that saved version. Editing it afterwards removes the current approval.</w:t>
      </w:r>
    </w:p>
    <w:p>
      <w:r>
        <w:br w:type="page"/>
      </w:r>
    </w:p>
    <w:p>
      <w:pPr>
        <w:pStyle w:val="Heading1"/>
      </w:pPr>
      <w:r>
        <w:t>What is built in Round 2</w:t>
      </w:r>
    </w:p>
    <w:p>
      <w:r>
        <w:t>The core journey from saved draft to reviewed handoff is implemented. AI is an optional part of checking; an incomplete AI response always needs an explicit manual review before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tcMar>
              <w:top w:w="100" w:type="dxa"/>
              <w:bottom w:w="100" w:type="dxa"/>
              <w:start w:w="100" w:type="dxa"/>
              <w:end w:w="100" w:type="dxa"/>
            </w:tcMar>
            <w:shd w:fill="E7EFF4"/>
          </w:tcPr>
          <w:p>
            <w:pPr>
              <w:spacing w:after="20" w:line="252" w:lineRule="auto"/>
            </w:pPr>
            <w:r>
              <w:rPr>
                <w:rFonts w:ascii="Arial" w:hAnsi="Arial"/>
                <w:b/>
                <w:sz w:val="20"/>
              </w:rPr>
              <w:t>Feature</w:t>
            </w:r>
          </w:p>
        </w:tc>
        <w:tc>
          <w:tcPr>
            <w:tcW w:type="dxa" w:w="7934"/>
            <w:vAlign w:val="center"/>
            <w:tcMar>
              <w:top w:w="100" w:type="dxa"/>
              <w:bottom w:w="100" w:type="dxa"/>
              <w:start w:w="100" w:type="dxa"/>
              <w:end w:w="100" w:type="dxa"/>
            </w:tcMar>
            <w:shd w:fill="E7EFF4"/>
          </w:tcPr>
          <w:p>
            <w:pPr>
              <w:spacing w:after="20" w:line="252" w:lineRule="auto"/>
            </w:pPr>
            <w:r>
              <w:rPr>
                <w:rFonts w:ascii="Arial" w:hAnsi="Arial"/>
                <w:b/>
                <w:sz w:val="20"/>
              </w:rPr>
              <w:t>What works now</w:t>
            </w:r>
          </w:p>
        </w:tc>
      </w:tr>
      <w:tr>
        <w:trPr>
          <w:cantSplit/>
        </w:trPr>
        <w:tc>
          <w:tcPr>
            <w:tcW w:type="dxa" w:w="2232"/>
            <w:vAlign w:val="center"/>
            <w:tcMar>
              <w:top w:w="100" w:type="dxa"/>
              <w:bottom w:w="100" w:type="dxa"/>
              <w:start w:w="100" w:type="dxa"/>
              <w:end w:w="100" w:type="dxa"/>
            </w:tcMar>
            <w:shd w:fill="FFFFFF"/>
          </w:tcPr>
          <w:p>
            <w:pPr>
              <w:spacing w:after="20" w:line="252" w:lineRule="auto"/>
            </w:pPr>
            <w:r>
              <w:rPr>
                <w:rFonts w:ascii="Arial" w:hAnsi="Arial"/>
                <w:b w:val="0"/>
                <w:sz w:val="20"/>
              </w:rPr>
              <w:t>Brand sources</w:t>
            </w:r>
          </w:p>
        </w:tc>
        <w:tc>
          <w:tcPr>
            <w:tcW w:type="dxa" w:w="7934"/>
            <w:vAlign w:val="center"/>
            <w:tcMar>
              <w:top w:w="100" w:type="dxa"/>
              <w:bottom w:w="100" w:type="dxa"/>
              <w:start w:w="100" w:type="dxa"/>
              <w:end w:w="100" w:type="dxa"/>
            </w:tcMar>
            <w:shd w:fill="FFFFFF"/>
          </w:tcPr>
          <w:p>
            <w:pPr>
              <w:spacing w:after="20" w:line="252" w:lineRule="auto"/>
            </w:pPr>
            <w:r>
              <w:rPr>
                <w:rFonts w:ascii="Arial" w:hAnsi="Arial"/>
                <w:b w:val="0"/>
                <w:sz w:val="20"/>
              </w:rPr>
              <w:t>Approved rules and facts, owners, references, validity dates, logo and palette are kept in numbered snapshots.</w:t>
            </w:r>
          </w:p>
        </w:tc>
      </w:tr>
      <w:tr>
        <w:trPr>
          <w:cantSplit/>
        </w:trPr>
        <w:tc>
          <w:tcPr>
            <w:tcW w:type="dxa" w:w="2232"/>
            <w:vAlign w:val="center"/>
            <w:tcMar>
              <w:top w:w="100" w:type="dxa"/>
              <w:bottom w:w="100" w:type="dxa"/>
              <w:start w:w="100" w:type="dxa"/>
              <w:end w:w="100" w:type="dxa"/>
            </w:tcMar>
            <w:shd w:fill="F8FAFB"/>
          </w:tcPr>
          <w:p>
            <w:pPr>
              <w:spacing w:after="20" w:line="252" w:lineRule="auto"/>
            </w:pPr>
            <w:r>
              <w:rPr>
                <w:rFonts w:ascii="Arial" w:hAnsi="Arial"/>
                <w:b w:val="0"/>
                <w:sz w:val="20"/>
              </w:rPr>
              <w:t>Drafts and revisions</w:t>
            </w:r>
          </w:p>
        </w:tc>
        <w:tc>
          <w:tcPr>
            <w:tcW w:type="dxa" w:w="7934"/>
            <w:vAlign w:val="center"/>
            <w:tcMar>
              <w:top w:w="100" w:type="dxa"/>
              <w:bottom w:w="100" w:type="dxa"/>
              <w:start w:w="100" w:type="dxa"/>
              <w:end w:w="100" w:type="dxa"/>
            </w:tcMar>
            <w:shd w:fill="F8FAFB"/>
          </w:tcPr>
          <w:p>
            <w:pPr>
              <w:spacing w:after="20" w:line="252" w:lineRule="auto"/>
            </w:pPr>
            <w:r>
              <w:rPr>
                <w:rFonts w:ascii="Arial" w:hAnsi="Arial"/>
                <w:b w:val="0"/>
                <w:sz w:val="20"/>
              </w:rPr>
              <w:t>Creators save copy and one optional image. Earlier content versions remain available.</w:t>
            </w:r>
          </w:p>
        </w:tc>
      </w:tr>
      <w:tr>
        <w:trPr>
          <w:cantSplit/>
        </w:trPr>
        <w:tc>
          <w:tcPr>
            <w:tcW w:type="dxa" w:w="2232"/>
            <w:vAlign w:val="center"/>
            <w:tcMar>
              <w:top w:w="100" w:type="dxa"/>
              <w:bottom w:w="100" w:type="dxa"/>
              <w:start w:w="100" w:type="dxa"/>
              <w:end w:w="100" w:type="dxa"/>
            </w:tcMar>
            <w:shd w:fill="FFFFFF"/>
          </w:tcPr>
          <w:p>
            <w:pPr>
              <w:spacing w:after="20" w:line="252" w:lineRule="auto"/>
            </w:pPr>
            <w:r>
              <w:rPr>
                <w:rFonts w:ascii="Arial" w:hAnsi="Arial"/>
                <w:b w:val="0"/>
                <w:sz w:val="20"/>
              </w:rPr>
              <w:t>Checks and corrections</w:t>
            </w:r>
          </w:p>
        </w:tc>
        <w:tc>
          <w:tcPr>
            <w:tcW w:type="dxa" w:w="7934"/>
            <w:vAlign w:val="center"/>
            <w:tcMar>
              <w:top w:w="100" w:type="dxa"/>
              <w:bottom w:w="100" w:type="dxa"/>
              <w:start w:w="100" w:type="dxa"/>
              <w:end w:w="100" w:type="dxa"/>
            </w:tcMar>
            <w:shd w:fill="FFFFFF"/>
          </w:tcPr>
          <w:p>
            <w:pPr>
              <w:spacing w:after="20" w:line="252" w:lineRule="auto"/>
            </w:pPr>
            <w:r>
              <w:rPr>
                <w:rFonts w:ascii="Arial" w:hAnsi="Arial"/>
                <w:b w:val="0"/>
                <w:sz w:val="20"/>
              </w:rPr>
              <w:t>Exact rules catch supported terminology and fact conflicts. Real Gemini suggestions include explanations, quoted text and source references; reliability is still limited.</w:t>
            </w:r>
          </w:p>
        </w:tc>
      </w:tr>
      <w:tr>
        <w:trPr>
          <w:cantSplit/>
        </w:trPr>
        <w:tc>
          <w:tcPr>
            <w:tcW w:type="dxa" w:w="2232"/>
            <w:vAlign w:val="center"/>
            <w:tcMar>
              <w:top w:w="100" w:type="dxa"/>
              <w:bottom w:w="100" w:type="dxa"/>
              <w:start w:w="100" w:type="dxa"/>
              <w:end w:w="100" w:type="dxa"/>
            </w:tcMar>
            <w:shd w:fill="F8FAFB"/>
          </w:tcPr>
          <w:p>
            <w:pPr>
              <w:spacing w:after="20" w:line="252" w:lineRule="auto"/>
            </w:pPr>
            <w:r>
              <w:rPr>
                <w:rFonts w:ascii="Arial" w:hAnsi="Arial"/>
                <w:b w:val="0"/>
                <w:sz w:val="20"/>
              </w:rPr>
              <w:t>Human decisions</w:t>
            </w:r>
          </w:p>
        </w:tc>
        <w:tc>
          <w:tcPr>
            <w:tcW w:type="dxa" w:w="7934"/>
            <w:vAlign w:val="center"/>
            <w:tcMar>
              <w:top w:w="100" w:type="dxa"/>
              <w:bottom w:w="100" w:type="dxa"/>
              <w:start w:w="100" w:type="dxa"/>
              <w:end w:w="100" w:type="dxa"/>
            </w:tcMar>
            <w:shd w:fill="F8FAFB"/>
          </w:tcPr>
          <w:p>
            <w:pPr>
              <w:spacing w:after="20" w:line="252" w:lineRule="auto"/>
            </w:pPr>
            <w:r>
              <w:rPr>
                <w:rFonts w:ascii="Arial" w:hAnsi="Arial"/>
                <w:b w:val="0"/>
                <w:sz w:val="20"/>
              </w:rPr>
              <w:t>Separate roles, comments, reasoned decisions, clarification notes, submission and independent approval.</w:t>
            </w:r>
          </w:p>
        </w:tc>
      </w:tr>
      <w:tr>
        <w:trPr>
          <w:cantSplit/>
        </w:trPr>
        <w:tc>
          <w:tcPr>
            <w:tcW w:type="dxa" w:w="2232"/>
            <w:vAlign w:val="center"/>
            <w:tcMar>
              <w:top w:w="100" w:type="dxa"/>
              <w:bottom w:w="100" w:type="dxa"/>
              <w:start w:w="100" w:type="dxa"/>
              <w:end w:w="100" w:type="dxa"/>
            </w:tcMar>
            <w:shd w:fill="FFFFFF"/>
          </w:tcPr>
          <w:p>
            <w:pPr>
              <w:spacing w:after="20" w:line="252" w:lineRule="auto"/>
            </w:pPr>
            <w:r>
              <w:rPr>
                <w:rFonts w:ascii="Arial" w:hAnsi="Arial"/>
                <w:b w:val="0"/>
                <w:sz w:val="20"/>
              </w:rPr>
              <w:t>Images and accessibility</w:t>
            </w:r>
          </w:p>
        </w:tc>
        <w:tc>
          <w:tcPr>
            <w:tcW w:type="dxa" w:w="7934"/>
            <w:vAlign w:val="center"/>
            <w:tcMar>
              <w:top w:w="100" w:type="dxa"/>
              <w:bottom w:w="100" w:type="dxa"/>
              <w:start w:w="100" w:type="dxa"/>
              <w:end w:w="100" w:type="dxa"/>
            </w:tcMar>
            <w:shd w:fill="FFFFFF"/>
          </w:tcPr>
          <w:p>
            <w:pPr>
              <w:spacing w:after="20" w:line="252" w:lineRule="auto"/>
            </w:pPr>
            <w:r>
              <w:rPr>
                <w:rFonts w:ascii="Arial" w:hAnsi="Arial"/>
                <w:b w:val="0"/>
                <w:sz w:val="20"/>
              </w:rPr>
              <w:t>Private image upload, alt text, manual visual checks and contrast for a chosen text/background colour pair.</w:t>
            </w:r>
          </w:p>
        </w:tc>
      </w:tr>
      <w:tr>
        <w:trPr>
          <w:cantSplit/>
        </w:trPr>
        <w:tc>
          <w:tcPr>
            <w:tcW w:type="dxa" w:w="2232"/>
            <w:vAlign w:val="center"/>
            <w:tcMar>
              <w:top w:w="100" w:type="dxa"/>
              <w:bottom w:w="100" w:type="dxa"/>
              <w:start w:w="100" w:type="dxa"/>
              <w:end w:w="100" w:type="dxa"/>
            </w:tcMar>
            <w:shd w:fill="F8FAFB"/>
          </w:tcPr>
          <w:p>
            <w:pPr>
              <w:spacing w:after="20" w:line="252" w:lineRule="auto"/>
            </w:pPr>
            <w:r>
              <w:rPr>
                <w:rFonts w:ascii="Arial" w:hAnsi="Arial"/>
                <w:b w:val="0"/>
                <w:sz w:val="20"/>
              </w:rPr>
              <w:t>History and recurring issues</w:t>
            </w:r>
          </w:p>
        </w:tc>
        <w:tc>
          <w:tcPr>
            <w:tcW w:type="dxa" w:w="7934"/>
            <w:vAlign w:val="center"/>
            <w:tcMar>
              <w:top w:w="100" w:type="dxa"/>
              <w:bottom w:w="100" w:type="dxa"/>
              <w:start w:w="100" w:type="dxa"/>
              <w:end w:w="100" w:type="dxa"/>
            </w:tcMar>
            <w:shd w:fill="F8FAFB"/>
          </w:tcPr>
          <w:p>
            <w:pPr>
              <w:spacing w:after="20" w:line="252" w:lineRule="auto"/>
            </w:pPr>
            <w:r>
              <w:rPr>
                <w:rFonts w:ascii="Arial" w:hAnsi="Arial"/>
                <w:b w:val="0"/>
                <w:sz w:val="20"/>
              </w:rPr>
              <w:t>Older records load on demand. Reviewer decisions feed deduplicated issue counts and an issue table.</w:t>
            </w:r>
          </w:p>
        </w:tc>
      </w:tr>
      <w:tr>
        <w:trPr>
          <w:cantSplit/>
        </w:trPr>
        <w:tc>
          <w:tcPr>
            <w:tcW w:type="dxa" w:w="2232"/>
            <w:vAlign w:val="center"/>
            <w:tcMar>
              <w:top w:w="100" w:type="dxa"/>
              <w:bottom w:w="100" w:type="dxa"/>
              <w:start w:w="100" w:type="dxa"/>
              <w:end w:w="100" w:type="dxa"/>
            </w:tcMar>
            <w:shd w:fill="FFFFFF"/>
          </w:tcPr>
          <w:p>
            <w:pPr>
              <w:spacing w:after="20" w:line="252" w:lineRule="auto"/>
            </w:pPr>
            <w:r>
              <w:rPr>
                <w:rFonts w:ascii="Arial" w:hAnsi="Arial"/>
                <w:b w:val="0"/>
                <w:sz w:val="20"/>
              </w:rPr>
              <w:t>Approved handoff</w:t>
            </w:r>
          </w:p>
        </w:tc>
        <w:tc>
          <w:tcPr>
            <w:tcW w:type="dxa" w:w="7934"/>
            <w:vAlign w:val="center"/>
            <w:tcMar>
              <w:top w:w="100" w:type="dxa"/>
              <w:bottom w:w="100" w:type="dxa"/>
              <w:start w:w="100" w:type="dxa"/>
              <w:end w:w="100" w:type="dxa"/>
            </w:tcMar>
            <w:shd w:fill="FFFFFF"/>
          </w:tcPr>
          <w:p>
            <w:pPr>
              <w:spacing w:after="20" w:line="252" w:lineRule="auto"/>
            </w:pPr>
            <w:r>
              <w:rPr>
                <w:rFonts w:ascii="Arial" w:hAnsi="Arial"/>
                <w:b w:val="0"/>
                <w:sz w:val="20"/>
              </w:rPr>
              <w:t>An HTML review record can be downloaded only while the saved approval is still current.</w:t>
            </w:r>
          </w:p>
        </w:tc>
      </w:tr>
    </w:tbl>
    <w:p>
      <w:pPr>
        <w:spacing w:after="0" w:line="96" w:lineRule="auto"/>
      </w:pPr>
    </w:p>
    <w:p>
      <w:pPr>
        <w:pStyle w:val="Heading2"/>
      </w:pPr>
      <w:r>
        <w:t>What changed from the Round 1 plan</w:t>
      </w:r>
    </w:p>
    <w:p>
      <w:r>
        <w:rPr>
          <w:b/>
        </w:rPr>
        <w:t xml:space="preserve">A simpler export. </w:t>
      </w:r>
      <w:r>
        <w:t>Handoff is one HTML record. The original image stays private in the app rather than being packaged in a ZIP.</w:t>
      </w:r>
    </w:p>
    <w:p>
      <w:r>
        <w:rPr>
          <w:b/>
        </w:rPr>
        <w:t xml:space="preserve">A smaller visual tool. </w:t>
      </w:r>
      <w:r>
        <w:t>Users choose foreground and background colours for contrast checking. This replaces the planned Canvas colour sampler; logo placement and readability still need a person.</w:t>
      </w:r>
    </w:p>
    <w:p>
      <w:r>
        <w:rPr>
          <w:b/>
        </w:rPr>
        <w:t xml:space="preserve">Easier demo entry. </w:t>
      </w:r>
      <w:r>
        <w:t>Pre-provisioned workspaces give judges separate role accounts without a signup process or account creation during a visit.</w:t>
      </w:r>
    </w:p>
    <w:p>
      <w:r>
        <w:rPr>
          <w:b/>
        </w:rPr>
        <w:t xml:space="preserve">A realistic evaluation plan. </w:t>
      </w:r>
      <w:r>
        <w:t>The 24-draft evaluation moves to Round 3. Round 2 has a ten-draft development pilot, with failures kept in the results.</w:t>
      </w:r>
    </w:p>
    <w:p>
      <w:r>
        <w:t>The original SampleCo example and review loop remain. Approval invalidation, recurring issues and clarification notes are already part of the product. Short PDF support and guideline import are future additions; DOCX import is later scope.</w:t>
      </w:r>
    </w:p>
    <w:p>
      <w:r>
        <w:br w:type="page"/>
      </w:r>
    </w:p>
    <w:p>
      <w:pPr>
        <w:pStyle w:val="Heading1"/>
      </w:pPr>
      <w:r>
        <w:t>How the project is implemented</w:t>
      </w:r>
    </w:p>
    <w:p>
      <w:r>
        <w:t>I chose one Next.js application so the interface, server routes and review logic stay manageable for a solo build. Supabase handles identities, the database and private files. The app saves content before checking it, so a result always refers to a specific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078"/>
      </w:tblGrid>
      <w:tr>
        <w:trPr>
          <w:cantSplit/>
          <w:tblHeader/>
        </w:trPr>
        <w:tc>
          <w:tcPr>
            <w:tcW w:type="dxa" w:w="2088"/>
            <w:vAlign w:val="center"/>
            <w:tcMar>
              <w:top w:w="100" w:type="dxa"/>
              <w:bottom w:w="100" w:type="dxa"/>
              <w:start w:w="100" w:type="dxa"/>
              <w:end w:w="100" w:type="dxa"/>
            </w:tcMar>
            <w:shd w:fill="E7EFF4"/>
          </w:tcPr>
          <w:p>
            <w:pPr>
              <w:spacing w:after="20" w:line="252" w:lineRule="auto"/>
            </w:pPr>
            <w:r>
              <w:rPr>
                <w:rFonts w:ascii="Arial" w:hAnsi="Arial"/>
                <w:b/>
                <w:sz w:val="20"/>
              </w:rPr>
              <w:t>Part</w:t>
            </w:r>
          </w:p>
        </w:tc>
        <w:tc>
          <w:tcPr>
            <w:tcW w:type="dxa" w:w="8078"/>
            <w:vAlign w:val="center"/>
            <w:tcMar>
              <w:top w:w="100" w:type="dxa"/>
              <w:bottom w:w="100" w:type="dxa"/>
              <w:start w:w="100" w:type="dxa"/>
              <w:end w:w="100" w:type="dxa"/>
            </w:tcMar>
            <w:shd w:fill="E7EFF4"/>
          </w:tcPr>
          <w:p>
            <w:pPr>
              <w:spacing w:after="20" w:line="252" w:lineRule="auto"/>
            </w:pPr>
            <w:r>
              <w:rPr>
                <w:rFonts w:ascii="Arial" w:hAnsi="Arial"/>
                <w:b/>
                <w:sz w:val="20"/>
              </w:rPr>
              <w:t>Technology and purpose</w:t>
            </w:r>
          </w:p>
        </w:tc>
      </w:tr>
      <w:tr>
        <w:trPr>
          <w:cantSplit/>
        </w:trPr>
        <w:tc>
          <w:tcPr>
            <w:tcW w:type="dxa" w:w="2088"/>
            <w:vAlign w:val="center"/>
            <w:tcMar>
              <w:top w:w="100" w:type="dxa"/>
              <w:bottom w:w="100" w:type="dxa"/>
              <w:start w:w="100" w:type="dxa"/>
              <w:end w:w="100" w:type="dxa"/>
            </w:tcMar>
            <w:shd w:fill="FFFFFF"/>
          </w:tcPr>
          <w:p>
            <w:pPr>
              <w:spacing w:after="20" w:line="252" w:lineRule="auto"/>
            </w:pPr>
            <w:r>
              <w:rPr>
                <w:rFonts w:ascii="Arial" w:hAnsi="Arial"/>
                <w:b w:val="0"/>
                <w:sz w:val="20"/>
              </w:rPr>
              <w:t>Application</w:t>
            </w:r>
          </w:p>
        </w:tc>
        <w:tc>
          <w:tcPr>
            <w:tcW w:type="dxa" w:w="8078"/>
            <w:vAlign w:val="center"/>
            <w:tcMar>
              <w:top w:w="100" w:type="dxa"/>
              <w:bottom w:w="100" w:type="dxa"/>
              <w:start w:w="100" w:type="dxa"/>
              <w:end w:w="100" w:type="dxa"/>
            </w:tcMar>
            <w:shd w:fill="FFFFFF"/>
          </w:tcPr>
          <w:p>
            <w:pPr>
              <w:spacing w:after="20" w:line="252" w:lineRule="auto"/>
            </w:pPr>
            <w:r>
              <w:rPr>
                <w:rFonts w:ascii="Arial" w:hAnsi="Arial"/>
                <w:b w:val="0"/>
                <w:sz w:val="20"/>
              </w:rPr>
              <w:t>Next.js 16.4.2, React 19.3.1, TypeScript 5.9.3 and Node 22. Vercel hosts the application.</w:t>
            </w:r>
          </w:p>
        </w:tc>
      </w:tr>
      <w:tr>
        <w:trPr>
          <w:cantSplit/>
        </w:trPr>
        <w:tc>
          <w:tcPr>
            <w:tcW w:type="dxa" w:w="2088"/>
            <w:vAlign w:val="center"/>
            <w:tcMar>
              <w:top w:w="100" w:type="dxa"/>
              <w:bottom w:w="100" w:type="dxa"/>
              <w:start w:w="100" w:type="dxa"/>
              <w:end w:w="100" w:type="dxa"/>
            </w:tcMar>
            <w:shd w:fill="F8FAFB"/>
          </w:tcPr>
          <w:p>
            <w:pPr>
              <w:spacing w:after="20" w:line="252" w:lineRule="auto"/>
            </w:pPr>
            <w:r>
              <w:rPr>
                <w:rFonts w:ascii="Arial" w:hAnsi="Arial"/>
                <w:b w:val="0"/>
                <w:sz w:val="20"/>
              </w:rPr>
              <w:t>Accounts and data</w:t>
            </w:r>
          </w:p>
        </w:tc>
        <w:tc>
          <w:tcPr>
            <w:tcW w:type="dxa" w:w="8078"/>
            <w:vAlign w:val="center"/>
            <w:tcMar>
              <w:top w:w="100" w:type="dxa"/>
              <w:bottom w:w="100" w:type="dxa"/>
              <w:start w:w="100" w:type="dxa"/>
              <w:end w:w="100" w:type="dxa"/>
            </w:tcMar>
            <w:shd w:fill="F8FAFB"/>
          </w:tcPr>
          <w:p>
            <w:pPr>
              <w:spacing w:after="20" w:line="252" w:lineRule="auto"/>
            </w:pPr>
            <w:r>
              <w:rPr>
                <w:rFonts w:ascii="Arial" w:hAnsi="Arial"/>
                <w:b w:val="0"/>
                <w:sz w:val="20"/>
              </w:rPr>
              <w:t>Supabase Auth, Postgres and Row Level Security keep roles and workspaces separate. Storage holds private images.</w:t>
            </w:r>
          </w:p>
        </w:tc>
      </w:tr>
      <w:tr>
        <w:trPr>
          <w:cantSplit/>
        </w:trPr>
        <w:tc>
          <w:tcPr>
            <w:tcW w:type="dxa" w:w="2088"/>
            <w:vAlign w:val="center"/>
            <w:tcMar>
              <w:top w:w="100" w:type="dxa"/>
              <w:bottom w:w="100" w:type="dxa"/>
              <w:start w:w="100" w:type="dxa"/>
              <w:end w:w="100" w:type="dxa"/>
            </w:tcMar>
            <w:shd w:fill="FFFFFF"/>
          </w:tcPr>
          <w:p>
            <w:pPr>
              <w:spacing w:after="20" w:line="252" w:lineRule="auto"/>
            </w:pPr>
            <w:r>
              <w:rPr>
                <w:rFonts w:ascii="Arial" w:hAnsi="Arial"/>
                <w:b w:val="0"/>
                <w:sz w:val="20"/>
              </w:rPr>
              <w:t>Review engine</w:t>
            </w:r>
          </w:p>
        </w:tc>
        <w:tc>
          <w:tcPr>
            <w:tcW w:type="dxa" w:w="8078"/>
            <w:vAlign w:val="center"/>
            <w:tcMar>
              <w:top w:w="100" w:type="dxa"/>
              <w:bottom w:w="100" w:type="dxa"/>
              <w:start w:w="100" w:type="dxa"/>
              <w:end w:w="100" w:type="dxa"/>
            </w:tcMar>
            <w:shd w:fill="FFFFFF"/>
          </w:tcPr>
          <w:p>
            <w:pPr>
              <w:spacing w:after="20" w:line="252" w:lineRule="auto"/>
            </w:pPr>
            <w:r>
              <w:rPr>
                <w:rFonts w:ascii="Arial" w:hAnsi="Arial"/>
                <w:b w:val="0"/>
                <w:sz w:val="20"/>
              </w:rPr>
              <w:t>TypeScript exact checks plus Gemini through server-side REST requests. Zod checks response structure, quoted text and source IDs.</w:t>
            </w:r>
          </w:p>
        </w:tc>
      </w:tr>
      <w:tr>
        <w:trPr>
          <w:cantSplit/>
        </w:trPr>
        <w:tc>
          <w:tcPr>
            <w:tcW w:type="dxa" w:w="2088"/>
            <w:vAlign w:val="center"/>
            <w:tcMar>
              <w:top w:w="100" w:type="dxa"/>
              <w:bottom w:w="100" w:type="dxa"/>
              <w:start w:w="100" w:type="dxa"/>
              <w:end w:w="100" w:type="dxa"/>
            </w:tcMar>
            <w:shd w:fill="F8FAFB"/>
          </w:tcPr>
          <w:p>
            <w:pPr>
              <w:spacing w:after="20" w:line="252" w:lineRule="auto"/>
            </w:pPr>
            <w:r>
              <w:rPr>
                <w:rFonts w:ascii="Arial" w:hAnsi="Arial"/>
                <w:b w:val="0"/>
                <w:sz w:val="20"/>
              </w:rPr>
              <w:t>Image validation</w:t>
            </w:r>
          </w:p>
        </w:tc>
        <w:tc>
          <w:tcPr>
            <w:tcW w:type="dxa" w:w="8078"/>
            <w:vAlign w:val="center"/>
            <w:tcMar>
              <w:top w:w="100" w:type="dxa"/>
              <w:bottom w:w="100" w:type="dxa"/>
              <w:start w:w="100" w:type="dxa"/>
              <w:end w:w="100" w:type="dxa"/>
            </w:tcMar>
            <w:shd w:fill="F8FAFB"/>
          </w:tcPr>
          <w:p>
            <w:pPr>
              <w:spacing w:after="20" w:line="252" w:lineRule="auto"/>
            </w:pPr>
            <w:r>
              <w:rPr>
                <w:rFonts w:ascii="Arial" w:hAnsi="Arial"/>
                <w:b w:val="0"/>
                <w:sz w:val="20"/>
              </w:rPr>
              <w:t>Sharp checks file bytes, dimensions and full decoding before the server accepts the uploaded image reference.</w:t>
            </w:r>
          </w:p>
        </w:tc>
      </w:tr>
      <w:tr>
        <w:trPr>
          <w:cantSplit/>
        </w:trPr>
        <w:tc>
          <w:tcPr>
            <w:tcW w:type="dxa" w:w="2088"/>
            <w:vAlign w:val="center"/>
            <w:tcMar>
              <w:top w:w="100" w:type="dxa"/>
              <w:bottom w:w="100" w:type="dxa"/>
              <w:start w:w="100" w:type="dxa"/>
              <w:end w:w="100" w:type="dxa"/>
            </w:tcMar>
            <w:shd w:fill="FFFFFF"/>
          </w:tcPr>
          <w:p>
            <w:pPr>
              <w:spacing w:after="20" w:line="252" w:lineRule="auto"/>
            </w:pPr>
            <w:r>
              <w:rPr>
                <w:rFonts w:ascii="Arial" w:hAnsi="Arial"/>
                <w:b w:val="0"/>
                <w:sz w:val="20"/>
              </w:rPr>
              <w:t>Verification</w:t>
            </w:r>
          </w:p>
        </w:tc>
        <w:tc>
          <w:tcPr>
            <w:tcW w:type="dxa" w:w="8078"/>
            <w:vAlign w:val="center"/>
            <w:tcMar>
              <w:top w:w="100" w:type="dxa"/>
              <w:bottom w:w="100" w:type="dxa"/>
              <w:start w:w="100" w:type="dxa"/>
              <w:end w:w="100" w:type="dxa"/>
            </w:tcMar>
            <w:shd w:fill="FFFFFF"/>
          </w:tcPr>
          <w:p>
            <w:pPr>
              <w:spacing w:after="20" w:line="252" w:lineRule="auto"/>
            </w:pPr>
            <w:r>
              <w:rPr>
                <w:rFonts w:ascii="Arial" w:hAnsi="Arial"/>
                <w:b w:val="0"/>
                <w:sz w:val="20"/>
              </w:rPr>
              <w:t>Vitest tests rules and boundaries, a real-account script checks permissions, and Playwright tests the browser journey.</w:t>
            </w:r>
          </w:p>
        </w:tc>
      </w:tr>
    </w:tbl>
    <w:p>
      <w:pPr>
        <w:spacing w:after="0" w:line="96" w:lineRule="auto"/>
      </w:pPr>
    </w:p>
    <w:p>
      <w:pPr>
        <w:pStyle w:val="Heading2"/>
      </w:pPr>
      <w:r>
        <w:t>Why approval needs more than a button</w:t>
      </w:r>
    </w:p>
    <w:p>
      <w:r>
        <w:t>A reviewer may approve one version while the creator is saving another. To avoid carrying approval onto unseen changes, the database locks the campaign row during approval and checks the revision, current sources, check run, reviewer and unresolved blockers in one transaction.</w:t>
      </w:r>
    </w:p>
    <w:p>
      <w:r>
        <w:t>The app checks approval again when content loads and before a download. It also checks relevant source expiry. Older decisions stay readable, but a changed campaign does not inherit an old approval. Recent history loads first; older records remain available in pages, and export reads the full trail.</w:t>
      </w:r>
    </w:p>
    <w:p>
      <w:pPr>
        <w:pStyle w:val="Heading2"/>
      </w:pPr>
      <w:r>
        <w:t>What happens when AI fails</w:t>
      </w:r>
    </w:p>
    <w:p>
      <w:r>
        <w:t>The configured model is gemini-3.6-flash. Both model settings currently point to it, so there is no independent fallback. Each request has a 25-second timeout and no automatic retry. If the provider fails or returns unusable output, exact findings remain and the reviewer must check facts, claims and tone manually.</w:t>
      </w:r>
    </w:p>
    <w:p>
      <w:r>
        <w:t>The configured allowance is five AI attempts per session under a shared cumulative cap of 22. Google quota is separate. Those numbers do not guarantee that a provider request will be available.</w:t>
      </w:r>
    </w:p>
    <w:p>
      <w:pPr>
        <w:pStyle w:val="Heading2"/>
      </w:pPr>
      <w:r>
        <w:t>Current scope</w:t>
      </w:r>
    </w:p>
    <w:p>
      <w:r>
        <w:t>The prototype supports 30 source entries, 1,500 English words and one PNG/JPG up to 5,242,880 bytes. It does not read text inside images, parse documents, recognise logos automatically or publish campaigns. Contrast checks cover the selected colour pair, not every part of an image.</w:t>
      </w:r>
    </w:p>
    <w:p>
      <w:r>
        <w:br w:type="page"/>
      </w:r>
    </w:p>
    <w:p>
      <w:pPr>
        <w:pStyle w:val="Heading1"/>
      </w:pPr>
      <w:r>
        <w:t>Testing and known limitations</w:t>
      </w:r>
    </w:p>
    <w:p>
      <w:r>
        <w:t>The results below were recorded on 24 October using the local app, real Supabase accounts and fictional SampleCo content. The public homepage was also checked and showed Start demo. The full journey on the latest public deployment still needs a separate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06"/>
      </w:tblGrid>
      <w:tr>
        <w:trPr>
          <w:cantSplit/>
          <w:tblHeader/>
        </w:trPr>
        <w:tc>
          <w:tcPr>
            <w:tcW w:type="dxa" w:w="2160"/>
            <w:vAlign w:val="center"/>
            <w:tcMar>
              <w:top w:w="100" w:type="dxa"/>
              <w:bottom w:w="100" w:type="dxa"/>
              <w:start w:w="100" w:type="dxa"/>
              <w:end w:w="100" w:type="dxa"/>
            </w:tcMar>
            <w:shd w:fill="E7EFF4"/>
          </w:tcPr>
          <w:p>
            <w:pPr>
              <w:spacing w:after="20" w:line="252" w:lineRule="auto"/>
            </w:pPr>
            <w:r>
              <w:rPr>
                <w:rFonts w:ascii="Arial" w:hAnsi="Arial"/>
                <w:b/>
                <w:sz w:val="20"/>
              </w:rPr>
              <w:t>Check</w:t>
            </w:r>
          </w:p>
        </w:tc>
        <w:tc>
          <w:tcPr>
            <w:tcW w:type="dxa" w:w="8006"/>
            <w:vAlign w:val="center"/>
            <w:tcMar>
              <w:top w:w="100" w:type="dxa"/>
              <w:bottom w:w="100" w:type="dxa"/>
              <w:start w:w="100" w:type="dxa"/>
              <w:end w:w="100" w:type="dxa"/>
            </w:tcMar>
            <w:shd w:fill="E7EFF4"/>
          </w:tcPr>
          <w:p>
            <w:pPr>
              <w:spacing w:after="20" w:line="252" w:lineRule="auto"/>
            </w:pPr>
            <w:r>
              <w:rPr>
                <w:rFonts w:ascii="Arial" w:hAnsi="Arial"/>
                <w:b/>
                <w:sz w:val="20"/>
              </w:rPr>
              <w:t>Recorded result</w:t>
            </w:r>
          </w:p>
        </w:tc>
      </w:tr>
      <w:tr>
        <w:trPr>
          <w:cantSplit/>
        </w:trPr>
        <w:tc>
          <w:tcPr>
            <w:tcW w:type="dxa" w:w="2160"/>
            <w:vAlign w:val="center"/>
            <w:tcMar>
              <w:top w:w="100" w:type="dxa"/>
              <w:bottom w:w="100" w:type="dxa"/>
              <w:start w:w="100" w:type="dxa"/>
              <w:end w:w="100" w:type="dxa"/>
            </w:tcMar>
            <w:shd w:fill="FFFFFF"/>
          </w:tcPr>
          <w:p>
            <w:pPr>
              <w:spacing w:after="20" w:line="252" w:lineRule="auto"/>
            </w:pPr>
            <w:r>
              <w:rPr>
                <w:rFonts w:ascii="Arial" w:hAnsi="Arial"/>
                <w:b w:val="0"/>
                <w:sz w:val="20"/>
              </w:rPr>
              <w:t>Rules and inputs</w:t>
            </w:r>
          </w:p>
        </w:tc>
        <w:tc>
          <w:tcPr>
            <w:tcW w:type="dxa" w:w="8006"/>
            <w:vAlign w:val="center"/>
            <w:tcMar>
              <w:top w:w="100" w:type="dxa"/>
              <w:bottom w:w="100" w:type="dxa"/>
              <w:start w:w="100" w:type="dxa"/>
              <w:end w:w="100" w:type="dxa"/>
            </w:tcMar>
            <w:shd w:fill="FFFFFF"/>
          </w:tcPr>
          <w:p>
            <w:pPr>
              <w:spacing w:after="20" w:line="252" w:lineRule="auto"/>
            </w:pPr>
            <w:r>
              <w:rPr>
                <w:rFonts w:ascii="Arial" w:hAnsi="Arial"/>
                <w:b w:val="0"/>
                <w:sz w:val="20"/>
              </w:rPr>
              <w:t>51 tests passed across four unit files. They cover input limits, exact checks, AI output validation, image handling and safe export.</w:t>
            </w:r>
          </w:p>
        </w:tc>
      </w:tr>
      <w:tr>
        <w:trPr>
          <w:cantSplit/>
        </w:trPr>
        <w:tc>
          <w:tcPr>
            <w:tcW w:type="dxa" w:w="2160"/>
            <w:vAlign w:val="center"/>
            <w:tcMar>
              <w:top w:w="100" w:type="dxa"/>
              <w:bottom w:w="100" w:type="dxa"/>
              <w:start w:w="100" w:type="dxa"/>
              <w:end w:w="100" w:type="dxa"/>
            </w:tcMar>
            <w:shd w:fill="F8FAFB"/>
          </w:tcPr>
          <w:p>
            <w:pPr>
              <w:spacing w:after="20" w:line="252" w:lineRule="auto"/>
            </w:pPr>
            <w:r>
              <w:rPr>
                <w:rFonts w:ascii="Arial" w:hAnsi="Arial"/>
                <w:b w:val="0"/>
                <w:sz w:val="20"/>
              </w:rPr>
              <w:t>Access and permissions</w:t>
            </w:r>
          </w:p>
        </w:tc>
        <w:tc>
          <w:tcPr>
            <w:tcW w:type="dxa" w:w="8006"/>
            <w:vAlign w:val="center"/>
            <w:tcMar>
              <w:top w:w="100" w:type="dxa"/>
              <w:bottom w:w="100" w:type="dxa"/>
              <w:start w:w="100" w:type="dxa"/>
              <w:end w:w="100" w:type="dxa"/>
            </w:tcMar>
            <w:shd w:fill="F8FAFB"/>
          </w:tcPr>
          <w:p>
            <w:pPr>
              <w:spacing w:after="20" w:line="252" w:lineRule="auto"/>
            </w:pPr>
            <w:r>
              <w:rPr>
                <w:rFonts w:ascii="Arial" w:hAnsi="Arial"/>
                <w:b w:val="0"/>
                <w:sz w:val="20"/>
              </w:rPr>
              <w:t>The real Supabase suite passed with zero failures, including workspace isolation, stale saves, self-approval denial, source expiry and private files.</w:t>
            </w:r>
          </w:p>
        </w:tc>
      </w:tr>
      <w:tr>
        <w:trPr>
          <w:cantSplit/>
        </w:trPr>
        <w:tc>
          <w:tcPr>
            <w:tcW w:type="dxa" w:w="2160"/>
            <w:vAlign w:val="center"/>
            <w:tcMar>
              <w:top w:w="100" w:type="dxa"/>
              <w:bottom w:w="100" w:type="dxa"/>
              <w:start w:w="100" w:type="dxa"/>
              <w:end w:w="100" w:type="dxa"/>
            </w:tcMar>
            <w:shd w:fill="FFFFFF"/>
          </w:tcPr>
          <w:p>
            <w:pPr>
              <w:spacing w:after="20" w:line="252" w:lineRule="auto"/>
            </w:pPr>
            <w:r>
              <w:rPr>
                <w:rFonts w:ascii="Arial" w:hAnsi="Arial"/>
                <w:b w:val="0"/>
                <w:sz w:val="20"/>
              </w:rPr>
              <w:t>Browser workflow</w:t>
            </w:r>
          </w:p>
        </w:tc>
        <w:tc>
          <w:tcPr>
            <w:tcW w:type="dxa" w:w="8006"/>
            <w:vAlign w:val="center"/>
            <w:tcMar>
              <w:top w:w="100" w:type="dxa"/>
              <w:bottom w:w="100" w:type="dxa"/>
              <w:start w:w="100" w:type="dxa"/>
              <w:end w:w="100" w:type="dxa"/>
            </w:tcMar>
            <w:shd w:fill="FFFFFF"/>
          </w:tcPr>
          <w:p>
            <w:pPr>
              <w:spacing w:after="20" w:line="252" w:lineRule="auto"/>
            </w:pPr>
            <w:r>
              <w:rPr>
                <w:rFonts w:ascii="Arial" w:hAnsi="Arial"/>
                <w:b w:val="0"/>
                <w:sz w:val="20"/>
              </w:rPr>
              <w:t>The latest local production journey passed in 1.6 minutes: image/text review, history paging, revision, approval, actual HTML download and approval invalidation.</w:t>
            </w:r>
          </w:p>
        </w:tc>
      </w:tr>
      <w:tr>
        <w:trPr>
          <w:cantSplit/>
        </w:trPr>
        <w:tc>
          <w:tcPr>
            <w:tcW w:type="dxa" w:w="2160"/>
            <w:vAlign w:val="center"/>
            <w:tcMar>
              <w:top w:w="100" w:type="dxa"/>
              <w:bottom w:w="100" w:type="dxa"/>
              <w:start w:w="100" w:type="dxa"/>
              <w:end w:w="100" w:type="dxa"/>
            </w:tcMar>
            <w:shd w:fill="F8FAFB"/>
          </w:tcPr>
          <w:p>
            <w:pPr>
              <w:spacing w:after="20" w:line="252" w:lineRule="auto"/>
            </w:pPr>
            <w:r>
              <w:rPr>
                <w:rFonts w:ascii="Arial" w:hAnsi="Arial"/>
                <w:b w:val="0"/>
                <w:sz w:val="20"/>
              </w:rPr>
              <w:t>Build checks</w:t>
            </w:r>
          </w:p>
        </w:tc>
        <w:tc>
          <w:tcPr>
            <w:tcW w:type="dxa" w:w="8006"/>
            <w:vAlign w:val="center"/>
            <w:tcMar>
              <w:top w:w="100" w:type="dxa"/>
              <w:bottom w:w="100" w:type="dxa"/>
              <w:start w:w="100" w:type="dxa"/>
              <w:end w:w="100" w:type="dxa"/>
            </w:tcMar>
            <w:shd w:fill="F8FAFB"/>
          </w:tcPr>
          <w:p>
            <w:pPr>
              <w:spacing w:after="20" w:line="252" w:lineRule="auto"/>
            </w:pPr>
            <w:r>
              <w:rPr>
                <w:rFonts w:ascii="Arial" w:hAnsi="Arial"/>
                <w:b w:val="0"/>
                <w:sz w:val="20"/>
              </w:rPr>
              <w:t>Lint, TypeScript and a fresh production build passed for code baseline ec75539.</w:t>
            </w:r>
          </w:p>
        </w:tc>
      </w:tr>
      <w:tr>
        <w:trPr>
          <w:cantSplit/>
        </w:trPr>
        <w:tc>
          <w:tcPr>
            <w:tcW w:type="dxa" w:w="2160"/>
            <w:vAlign w:val="center"/>
            <w:tcMar>
              <w:top w:w="100" w:type="dxa"/>
              <w:bottom w:w="100" w:type="dxa"/>
              <w:start w:w="100" w:type="dxa"/>
              <w:end w:w="100" w:type="dxa"/>
            </w:tcMar>
            <w:shd w:fill="FFFFFF"/>
          </w:tcPr>
          <w:p>
            <w:pPr>
              <w:spacing w:after="20" w:line="252" w:lineRule="auto"/>
            </w:pPr>
            <w:r>
              <w:rPr>
                <w:rFonts w:ascii="Arial" w:hAnsi="Arial"/>
                <w:b w:val="0"/>
                <w:sz w:val="20"/>
              </w:rPr>
              <w:t>Real AI integration</w:t>
            </w:r>
          </w:p>
        </w:tc>
        <w:tc>
          <w:tcPr>
            <w:tcW w:type="dxa" w:w="8006"/>
            <w:vAlign w:val="center"/>
            <w:tcMar>
              <w:top w:w="100" w:type="dxa"/>
              <w:bottom w:w="100" w:type="dxa"/>
              <w:start w:w="100" w:type="dxa"/>
              <w:end w:w="100" w:type="dxa"/>
            </w:tcMar>
            <w:shd w:fill="FFFFFF"/>
          </w:tcPr>
          <w:p>
            <w:pPr>
              <w:spacing w:after="20" w:line="252" w:lineRule="auto"/>
            </w:pPr>
            <w:r>
              <w:rPr>
                <w:rFonts w:ascii="Arial" w:hAnsi="Arial"/>
                <w:b w:val="0"/>
                <w:sz w:val="20"/>
              </w:rPr>
              <w:t>An earlier one-call AI-assisted browser journey passed. A maximum-size image upload also passed, while one extra byte was rejected.</w:t>
            </w:r>
          </w:p>
        </w:tc>
      </w:tr>
    </w:tbl>
    <w:p>
      <w:pPr>
        <w:spacing w:after="0" w:line="96" w:lineRule="auto"/>
      </w:pPr>
    </w:p>
    <w:p>
      <w:pPr>
        <w:pStyle w:val="Heading2"/>
      </w:pPr>
      <w:r>
        <w:t>What the AI pilot actually showed</w:t>
      </w:r>
    </w:p>
    <w:p>
      <w:r>
        <w:t>In the first ten-draft pilot, AI completed for four drafts and six requests returned HTTP 503. The combined exact/AI checks caught four of the six planted issues. Only two planted cases had completed AI responses. The two clean cases with completed AI had no false alarms; the other two clean cases were unavailable.</w:t>
      </w:r>
    </w:p>
    <w:p>
      <w:r>
        <w:t>A separate rerun returned four 503 errors, then a quota error on case five and stopped. These runs do not establish the planned accuracy target. A successful individual AI journey does not remove that limitation. A real product-timeout check and an unassisted usability trial also remain open.</w:t>
      </w:r>
    </w:p>
    <w:p>
      <w:pPr>
        <w:pStyle w:val="Heading2"/>
      </w:pPr>
      <w:r>
        <w:t>Privacy and human control</w:t>
      </w:r>
    </w:p>
    <w:p>
      <w:r>
        <w:t>The demo uses fictional data. Free-tier Gemini receives saved text and approved source entries, and Google may use unpaid inputs and responses to improve its products. Original images stay in private Supabase Storage and are not sent to the current text-only AI request.</w:t>
      </w:r>
    </w:p>
    <w:p>
      <w:r>
        <w:t>AI suggests changes; it does not approve content or override the reviewer. Using real confidential customer material would require a separate review of the provider and data-retention arrangements. No customer interviews, measured time savings or general AI accuracy rate are claimed.</w:t>
      </w:r>
    </w:p>
    <w:p>
      <w:r>
        <w:br w:type="page"/>
      </w:r>
    </w:p>
    <w:p>
      <w:pPr>
        <w:pStyle w:val="Heading1"/>
      </w:pPr>
      <w:r>
        <w:t>What I would build in Round 3</w:t>
      </w:r>
    </w:p>
    <w:p>
      <w:r>
        <w:t>The next round adds three useful capabilities to the same review workflow. Each has a small scope and a clear way to test it.</w:t>
      </w:r>
    </w:p>
    <w:p>
      <w:pPr>
        <w:pStyle w:val="Heading2"/>
      </w:pPr>
      <w:r>
        <w:t>1 Review text inside images</w:t>
      </w:r>
    </w:p>
    <w:p>
      <w:r>
        <w:t>Extract readable English text from one PNG/JPG. The creator first corrects and confirms the extracted text, then the app checks those image claims against approved sources.</w:t>
      </w:r>
    </w:p>
    <w:p>
      <w:r>
        <w:rPr>
          <w:b/>
        </w:rPr>
        <w:t xml:space="preserve">How I would verify it. </w:t>
      </w:r>
      <w:r>
        <w:t>The key claim should be extracted correctly on at least eight of ten readable fixtures. A confirmed 30-day image claim must conflict with the 14-day fact. Unreadable text must ask for manual review.</w:t>
      </w:r>
    </w:p>
    <w:p>
      <w:r>
        <w:rPr>
          <w:b/>
        </w:rPr>
        <w:t xml:space="preserve">Estimated work. </w:t>
      </w:r>
      <w:r>
        <w:t>4 to 6 focused hours. Video, handwriting guarantees and general logo recognition are outside this addition.</w:t>
      </w:r>
    </w:p>
    <w:p>
      <w:pPr>
        <w:pStyle w:val="Heading2"/>
      </w:pPr>
      <w:r>
        <w:t>2 Review short text PDFs</w:t>
      </w:r>
    </w:p>
    <w:p>
      <w:r>
        <w:t>Accept private text PDFs up to five pages, 2 MB and 1,500 extracted words. Show a text preview and page references, then reuse the existing review and approval process.</w:t>
      </w:r>
    </w:p>
    <w:p>
      <w:r>
        <w:rPr>
          <w:b/>
        </w:rPr>
        <w:t xml:space="preserve">How I would verify it. </w:t>
      </w:r>
      <w:r>
        <w:t>Fixture text must not be lost or duplicated, and a page 3 issue must point to page 3. Scans, password-protected files and over-limit documents must show useful errors.</w:t>
      </w:r>
    </w:p>
    <w:p>
      <w:r>
        <w:rPr>
          <w:b/>
        </w:rPr>
        <w:t xml:space="preserve">Estimated work. </w:t>
      </w:r>
      <w:r>
        <w:t>4 to 5 hours, starting with a PDF extraction check on deployed Vercel. The next improvement depends on this working.</w:t>
      </w:r>
    </w:p>
    <w:p>
      <w:pPr>
        <w:pStyle w:val="Heading2"/>
      </w:pPr>
      <w:r>
        <w:t>3 Import guidelines with manager confirmation</w:t>
      </w:r>
    </w:p>
    <w:p>
      <w:r>
        <w:t>Use the PDF extraction path to suggest up to ten rules or facts with supporting passages. A manager edits or rejects them, adds owners and validity dates, and explicitly publishes within the existing 30-entry limit.</w:t>
      </w:r>
    </w:p>
    <w:p>
      <w:r>
        <w:rPr>
          <w:b/>
        </w:rPr>
        <w:t xml:space="preserve">How I would verify it. </w:t>
      </w:r>
      <w:r>
        <w:t>Use six known guidelines, reject invented passages, edit one candidate and discard another. Publishing changed sources must invalidate earlier approvals. Extraction failure must create no approved policy.</w:t>
      </w:r>
    </w:p>
    <w:p>
      <w:r>
        <w:rPr>
          <w:b/>
        </w:rPr>
        <w:t xml:space="preserve">Estimated work. </w:t>
      </w:r>
      <w:r>
        <w:t>2 to 3 hours after PDF extraction works. Another 4 to 6 hours is reserved for a fresh 24-draft evaluation, fixes and documentation. Estimates depend on service availability.</w:t>
      </w:r>
    </w:p>
    <w:p>
      <w:pPr>
        <w:pStyle w:val="Heading2"/>
      </w:pPr>
      <w:r>
        <w:t>Team contribution and AI disclosure</w:t>
      </w:r>
    </w:p>
    <w:p>
      <w:r>
        <w:t>I am Vaibhav Tandon, the only participant in DIZZY DEV. I own the product scope, configuration, review, testing, deployment and submission. OpenAI Codex assisted planning and generated substantial code, SQL migrations, tests, scripts and documentation. I am responsible for reviewing, validating and explaining that work. Gemini is the separate AI component used inside the product.</w:t>
      </w:r>
    </w:p>
    <w:p>
      <w:r>
        <w:t>The project uses standard Next.js scaffolding and the listed libraries and services. Its expected value is less searching for approved information and clearer review decisions. Customer demand and pricing are not yet validated. Later scope includes DOCX import and publishing integrations after testing with a real team.</w:t>
      </w:r>
    </w:p>
    <w:sectPr w:rsidR="00FC693F" w:rsidRPr="0006063C" w:rsidSect="00034616">
      <w:footerReference w:type="default" r:id="rId9"/>
      <w:pgSz w:w="12240" w:h="15840"/>
      <w:pgMar w:top="835" w:right="1037" w:bottom="835"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left"/>
      </w:tabs>
    </w:pPr>
    <w:r>
      <w:rPr>
        <w:rFonts w:ascii="Arial" w:hAnsi="Arial"/>
        <w:sz w:val="16"/>
      </w:rPr>
      <w:t>DIZZY DEV   |   CodeAxis Round 2   |   25 October 2026</w:t>
    </w:r>
    <w:r>
      <w:rPr>
        <w:rFonts w:ascii="Arial" w:hAnsi="Arial"/>
        <w:sz w:val="16"/>
      </w:rPr>
      <w:tab/>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rand-review-desk.vercel.app/" TargetMode="External"/><Relationship Id="rId11" Type="http://schemas.openxmlformats.org/officeDocument/2006/relationships/hyperlink" Target="https://github.com/Tvaibhav06/code-ax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Review Desk Round 2 Project Update</dc:title>
  <dc:subject>CodeAxis Round 2 project overview and implementation</dc:subject>
  <dc:creator>Vaibhav Tandon | DIZZY DEV</dc:creator>
  <cp:keywords/>
  <dc:description>Prepared with OpenAI Codex assistance. Validation limits are disclosed in the report.</dc:description>
  <cp:lastModifiedBy/>
  <cp:revision>1</cp:revision>
  <dcterms:created xsi:type="dcterms:W3CDTF">2013-12-23T23:15:00Z</dcterms:created>
  <dcterms:modified xsi:type="dcterms:W3CDTF">2026-10-24T18:41:44Z</dcterms:modified>
  <cp:category/>
</cp:coreProperties>
</file>