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pex-use-case-scoring-matrix"/>
    <w:p>
      <w:pPr>
        <w:pStyle w:val="Heading1"/>
      </w:pPr>
      <w:r>
        <w:t xml:space="preserve">APEX Use Case Scoring Matrix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/>
          <w:bCs/>
        </w:rPr>
        <w:t xml:space="preserve">Process Owner: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/>
          <w:bCs/>
        </w:rPr>
        <w:t xml:space="preserve">Assessment Date:</w:t>
      </w:r>
      <w:r>
        <w:t xml:space="preserve"> </w:t>
      </w:r>
      <w:r>
        <w:t xml:space="preserve">___________________________________</w:t>
      </w:r>
    </w:p>
    <w:p>
      <w:r>
        <w:pict>
          <v:rect style="width:0;height:1.5pt" o:hralign="center" o:hrstd="t" o:hr="t"/>
        </w:pict>
      </w:r>
    </w:p>
    <w:bookmarkStart w:id="9" w:name="scoring-instructions"/>
    <w:p>
      <w:pPr>
        <w:pStyle w:val="Heading2"/>
      </w:pPr>
      <w:r>
        <w:t xml:space="preserve">Scoring Instructions</w:t>
      </w:r>
    </w:p>
    <w:p>
      <w:pPr>
        <w:pStyle w:val="FirstParagraph"/>
      </w:pPr>
      <w:r>
        <w:t xml:space="preserve">Rate each criterion from 1-5: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- Exceptional opportunity, clear path forward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Strong opportunity, minor challenges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- Moderate opportunity, manageable challenges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- Limited opportunity, significant challenges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- Weak opportunity, major barriers</w:t>
      </w:r>
    </w:p>
    <w:p>
      <w:r>
        <w:pict>
          <v:rect style="width:0;height:1.5pt" o:hralign="center" o:hrstd="t" o:hr="t"/>
        </w:pict>
      </w:r>
    </w:p>
    <w:bookmarkEnd w:id="9"/>
    <w:bookmarkStart w:id="11" w:name="section-1-business-impact-30-weight"/>
    <w:p>
      <w:pPr>
        <w:pStyle w:val="Heading2"/>
      </w:pPr>
      <w:r>
        <w:t xml:space="preserve">Section 1: Business Impact (30% Weight)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502"/>
        <w:gridCol w:w="1775"/>
        <w:gridCol w:w="1775"/>
        <w:gridCol w:w="1092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Score (1-5)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Annual Cost Savings</w:t>
            </w:r>
          </w:p>
        </w:tc>
        <w:tc>
          <w:tcPr/>
          <w:p>
            <w:pPr>
              <w:pStyle w:val="Compact"/>
            </w:pPr>
            <w:r>
              <w:t xml:space="preserve">Labor reduction, error elimination, faster processing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</w:pPr>
            <w:r>
              <w:t xml:space="preserve">Faster time-to-revenue, reduced leakage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Risk/Compliance</w:t>
            </w:r>
          </w:p>
        </w:tc>
        <w:tc>
          <w:tcPr/>
          <w:p>
            <w:pPr>
              <w:pStyle w:val="Compact"/>
            </w:pPr>
            <w:r>
              <w:t xml:space="preserve">Audit trails, regulatory compliance, error reduction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Customer Experience</w:t>
            </w:r>
          </w:p>
        </w:tc>
        <w:tc>
          <w:tcPr/>
          <w:p>
            <w:pPr>
              <w:pStyle w:val="Compact"/>
            </w:pPr>
            <w:r>
              <w:t xml:space="preserve">Faster response, accuracy, satisfaction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0" w:name="scoring-guide---business-impact"/>
    <w:p>
      <w:pPr>
        <w:pStyle w:val="Heading3"/>
      </w:pPr>
      <w:r>
        <w:t xml:space="preserve">Scoring Guide - Business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Score 5</w:t>
            </w:r>
          </w:p>
        </w:tc>
        <w:tc>
          <w:tcPr/>
          <w:p>
            <w:pPr>
              <w:pStyle w:val="Compact"/>
            </w:pPr>
            <w:r>
              <w:t xml:space="preserve">Score 3</w:t>
            </w:r>
          </w:p>
        </w:tc>
        <w:tc>
          <w:tcPr/>
          <w:p>
            <w:pPr>
              <w:pStyle w:val="Compact"/>
            </w:pPr>
            <w:r>
              <w:t xml:space="preserve">Score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Savings</w:t>
            </w:r>
          </w:p>
        </w:tc>
        <w:tc>
          <w:tcPr/>
          <w:p>
            <w:pPr>
              <w:pStyle w:val="Compact"/>
            </w:pPr>
            <w:r>
              <w:t xml:space="preserve">&gt;$500K annually</w:t>
            </w:r>
          </w:p>
        </w:tc>
        <w:tc>
          <w:tcPr/>
          <w:p>
            <w:pPr>
              <w:pStyle w:val="Compact"/>
            </w:pPr>
            <w:r>
              <w:t xml:space="preserve">$100-500K</w:t>
            </w:r>
          </w:p>
        </w:tc>
        <w:tc>
          <w:tcPr/>
          <w:p>
            <w:pPr>
              <w:pStyle w:val="Compact"/>
            </w:pPr>
            <w:r>
              <w:t xml:space="preserve">&lt;$50K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</w:pPr>
            <w:r>
              <w:t xml:space="preserve">Direct revenue driver</w:t>
            </w:r>
          </w:p>
        </w:tc>
        <w:tc>
          <w:tcPr/>
          <w:p>
            <w:pPr>
              <w:pStyle w:val="Compact"/>
            </w:pPr>
            <w:r>
              <w:t xml:space="preserve">Indirect enabler</w:t>
            </w:r>
          </w:p>
        </w:tc>
        <w:tc>
          <w:tcPr/>
          <w:p>
            <w:pPr>
              <w:pStyle w:val="Compact"/>
            </w:pPr>
            <w:r>
              <w:t xml:space="preserve">No revenue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Risk/Compliance</w:t>
            </w:r>
          </w:p>
        </w:tc>
        <w:tc>
          <w:tcPr/>
          <w:p>
            <w:pPr>
              <w:pStyle w:val="Compact"/>
            </w:pPr>
            <w:r>
              <w:t xml:space="preserve">Critical compliance</w:t>
            </w:r>
          </w:p>
        </w:tc>
        <w:tc>
          <w:tcPr/>
          <w:p>
            <w:pPr>
              <w:pStyle w:val="Compact"/>
            </w:pPr>
            <w:r>
              <w:t xml:space="preserve">Moderate risk</w:t>
            </w:r>
          </w:p>
        </w:tc>
        <w:tc>
          <w:tcPr/>
          <w:p>
            <w:pPr>
              <w:pStyle w:val="Compact"/>
            </w:pPr>
            <w:r>
              <w:t xml:space="preserve">Low risk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Experience</w:t>
            </w:r>
          </w:p>
        </w:tc>
        <w:tc>
          <w:tcPr/>
          <w:p>
            <w:pPr>
              <w:pStyle w:val="Compact"/>
            </w:pPr>
            <w:r>
              <w:t xml:space="preserve">Customer-facing</w:t>
            </w:r>
          </w:p>
        </w:tc>
        <w:tc>
          <w:tcPr/>
          <w:p>
            <w:pPr>
              <w:pStyle w:val="Compact"/>
            </w:pPr>
            <w:r>
              <w:t xml:space="preserve">Internal operations</w:t>
            </w:r>
          </w:p>
        </w:tc>
        <w:tc>
          <w:tcPr/>
          <w:p>
            <w:pPr>
              <w:pStyle w:val="Compact"/>
            </w:pPr>
            <w:r>
              <w:t xml:space="preserve">Back-office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Xc2f85413d032c566b683c8d2c611e424a347752"/>
    <w:p>
      <w:pPr>
        <w:pStyle w:val="Heading2"/>
      </w:pPr>
      <w:r>
        <w:t xml:space="preserve">Section 2: Implementation Feasibility (25% Weight)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502"/>
        <w:gridCol w:w="1775"/>
        <w:gridCol w:w="1775"/>
        <w:gridCol w:w="1092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Score (1-5)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Document Standardization</w:t>
            </w:r>
          </w:p>
        </w:tc>
        <w:tc>
          <w:tcPr/>
          <w:p>
            <w:pPr>
              <w:pStyle w:val="Compact"/>
            </w:pPr>
            <w:r>
              <w:t xml:space="preserve">Consistency of format and 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Data Availability</w:t>
            </w:r>
          </w:p>
        </w:tc>
        <w:tc>
          <w:tcPr/>
          <w:p>
            <w:pPr>
              <w:pStyle w:val="Compact"/>
            </w:pPr>
            <w:r>
              <w:t xml:space="preserve">Sample documents and quality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Integration Complexity</w:t>
            </w:r>
          </w:p>
        </w:tc>
        <w:tc>
          <w:tcPr/>
          <w:p>
            <w:pPr>
              <w:pStyle w:val="Compact"/>
            </w:pPr>
            <w:r>
              <w:t xml:space="preserve">API availability, system connectivity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Resource Availability</w:t>
            </w:r>
          </w:p>
        </w:tc>
        <w:tc>
          <w:tcPr/>
          <w:p>
            <w:pPr>
              <w:pStyle w:val="Compact"/>
            </w:pPr>
            <w:r>
              <w:t xml:space="preserve">IT and business resources for project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2" w:name="scoring-guide---feasibility"/>
    <w:p>
      <w:pPr>
        <w:pStyle w:val="Heading3"/>
      </w:pPr>
      <w:r>
        <w:t xml:space="preserve">Scoring Guide - Feasibility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Score 5</w:t>
            </w:r>
          </w:p>
        </w:tc>
        <w:tc>
          <w:tcPr/>
          <w:p>
            <w:pPr>
              <w:pStyle w:val="Compact"/>
            </w:pPr>
            <w:r>
              <w:t xml:space="preserve">Score 3</w:t>
            </w:r>
          </w:p>
        </w:tc>
        <w:tc>
          <w:tcPr/>
          <w:p>
            <w:pPr>
              <w:pStyle w:val="Compact"/>
            </w:pPr>
            <w:r>
              <w:t xml:space="preserve">Score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Standardization</w:t>
            </w:r>
          </w:p>
        </w:tc>
        <w:tc>
          <w:tcPr/>
          <w:p>
            <w:pPr>
              <w:pStyle w:val="Compact"/>
            </w:pPr>
            <w:r>
              <w:t xml:space="preserve">Single template</w:t>
            </w:r>
          </w:p>
        </w:tc>
        <w:tc>
          <w:tcPr/>
          <w:p>
            <w:pPr>
              <w:pStyle w:val="Compact"/>
            </w:pPr>
            <w:r>
              <w:t xml:space="preserve">3-5 variations</w:t>
            </w:r>
          </w:p>
        </w:tc>
        <w:tc>
          <w:tcPr/>
          <w:p>
            <w:pPr>
              <w:pStyle w:val="Compact"/>
            </w:pPr>
            <w:r>
              <w:t xml:space="preserve">Highly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Availability</w:t>
            </w:r>
          </w:p>
        </w:tc>
        <w:tc>
          <w:tcPr/>
          <w:p>
            <w:pPr>
              <w:pStyle w:val="Compact"/>
            </w:pPr>
            <w:r>
              <w:t xml:space="preserve">100+ samples ready</w:t>
            </w:r>
          </w:p>
        </w:tc>
        <w:tc>
          <w:tcPr/>
          <w:p>
            <w:pPr>
              <w:pStyle w:val="Compact"/>
            </w:pPr>
            <w:r>
              <w:t xml:space="preserve">50+ with effort</w:t>
            </w:r>
          </w:p>
        </w:tc>
        <w:tc>
          <w:tcPr/>
          <w:p>
            <w:pPr>
              <w:pStyle w:val="Compact"/>
            </w:pPr>
            <w:r>
              <w:t xml:space="preserve">&lt;20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Modern APIs</w:t>
            </w:r>
          </w:p>
        </w:tc>
        <w:tc>
          <w:tcPr/>
          <w:p>
            <w:pPr>
              <w:pStyle w:val="Compact"/>
            </w:pPr>
            <w:r>
              <w:t xml:space="preserve">Some API, some legacy</w:t>
            </w:r>
          </w:p>
        </w:tc>
        <w:tc>
          <w:tcPr/>
          <w:p>
            <w:pPr>
              <w:pStyle w:val="Compact"/>
            </w:pPr>
            <w:r>
              <w:t xml:space="preserve">Legacy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Dedicated team</w:t>
            </w:r>
          </w:p>
        </w:tc>
        <w:tc>
          <w:tcPr/>
          <w:p>
            <w:pPr>
              <w:pStyle w:val="Compact"/>
            </w:pPr>
            <w:r>
              <w:t xml:space="preserve">Shared resources</w:t>
            </w:r>
          </w:p>
        </w:tc>
        <w:tc>
          <w:tcPr/>
          <w:p>
            <w:pPr>
              <w:pStyle w:val="Compact"/>
            </w:pPr>
            <w:r>
              <w:t xml:space="preserve">No resources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section-3-strategic-alignment-20-weight"/>
    <w:p>
      <w:pPr>
        <w:pStyle w:val="Heading2"/>
      </w:pPr>
      <w:r>
        <w:t xml:space="preserve">Section 3: Strategic Alignment (20% Weight)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502"/>
        <w:gridCol w:w="1775"/>
        <w:gridCol w:w="1775"/>
        <w:gridCol w:w="1092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Score (1-5)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Executive Priority</w:t>
            </w:r>
          </w:p>
        </w:tc>
        <w:tc>
          <w:tcPr/>
          <w:p>
            <w:pPr>
              <w:pStyle w:val="Compact"/>
            </w:pPr>
            <w:r>
              <w:t xml:space="preserve">Alignment with stated strategic goals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Digital Transformation</w:t>
            </w:r>
          </w:p>
        </w:tc>
        <w:tc>
          <w:tcPr/>
          <w:p>
            <w:pPr>
              <w:pStyle w:val="Compact"/>
            </w:pPr>
            <w:r>
              <w:t xml:space="preserve">Fits transformation roadmap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Competitive Advantage</w:t>
            </w:r>
          </w:p>
        </w:tc>
        <w:tc>
          <w:tcPr/>
          <w:p>
            <w:pPr>
              <w:pStyle w:val="Compact"/>
            </w:pPr>
            <w:r>
              <w:t xml:space="preserve">Differentiation in market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4" w:name="scoring-guide---strategic"/>
    <w:p>
      <w:pPr>
        <w:pStyle w:val="Heading3"/>
      </w:pPr>
      <w:r>
        <w:t xml:space="preserve">Scoring Guide - Strategic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Score 5</w:t>
            </w:r>
          </w:p>
        </w:tc>
        <w:tc>
          <w:tcPr/>
          <w:p>
            <w:pPr>
              <w:pStyle w:val="Compact"/>
            </w:pPr>
            <w:r>
              <w:t xml:space="preserve">Score 3</w:t>
            </w:r>
          </w:p>
        </w:tc>
        <w:tc>
          <w:tcPr/>
          <w:p>
            <w:pPr>
              <w:pStyle w:val="Compact"/>
            </w:pPr>
            <w:r>
              <w:t xml:space="preserve">Score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Priority</w:t>
            </w:r>
          </w:p>
        </w:tc>
        <w:tc>
          <w:tcPr/>
          <w:p>
            <w:pPr>
              <w:pStyle w:val="Compact"/>
            </w:pPr>
            <w:r>
              <w:t xml:space="preserve">Board-level initiative</w:t>
            </w:r>
          </w:p>
        </w:tc>
        <w:tc>
          <w:tcPr/>
          <w:p>
            <w:pPr>
              <w:pStyle w:val="Compact"/>
            </w:pPr>
            <w:r>
              <w:t xml:space="preserve">Department priority</w:t>
            </w:r>
          </w:p>
        </w:tc>
        <w:tc>
          <w:tcPr/>
          <w:p>
            <w:pPr>
              <w:pStyle w:val="Compact"/>
            </w:pPr>
            <w:r>
              <w:t xml:space="preserve">Not on radar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Transformation</w:t>
            </w:r>
          </w:p>
        </w:tc>
        <w:tc>
          <w:tcPr/>
          <w:p>
            <w:pPr>
              <w:pStyle w:val="Compact"/>
            </w:pPr>
            <w:r>
              <w:t xml:space="preserve">Core to roadmap</w:t>
            </w:r>
          </w:p>
        </w:tc>
        <w:tc>
          <w:tcPr/>
          <w:p>
            <w:pPr>
              <w:pStyle w:val="Compact"/>
            </w:pPr>
            <w:r>
              <w:t xml:space="preserve">Aligned</w:t>
            </w:r>
          </w:p>
        </w:tc>
        <w:tc>
          <w:tcPr/>
          <w:p>
            <w:pPr>
              <w:pStyle w:val="Compact"/>
            </w:pPr>
            <w:r>
              <w:t xml:space="preserve">Orthogonal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 Advantage</w:t>
            </w:r>
          </w:p>
        </w:tc>
        <w:tc>
          <w:tcPr/>
          <w:p>
            <w:pPr>
              <w:pStyle w:val="Compact"/>
            </w:pPr>
            <w:r>
              <w:t xml:space="preserve">Market differentiator</w:t>
            </w:r>
          </w:p>
        </w:tc>
        <w:tc>
          <w:tcPr/>
          <w:p>
            <w:pPr>
              <w:pStyle w:val="Compact"/>
            </w:pPr>
            <w:r>
              <w:t xml:space="preserve">Operational improvement</w:t>
            </w:r>
          </w:p>
        </w:tc>
        <w:tc>
          <w:tcPr/>
          <w:p>
            <w:pPr>
              <w:pStyle w:val="Compact"/>
            </w:pPr>
            <w:r>
              <w:t xml:space="preserve">Table stakes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7" w:name="section-4-time-to-value-15-weight"/>
    <w:p>
      <w:pPr>
        <w:pStyle w:val="Heading2"/>
      </w:pPr>
      <w:r>
        <w:t xml:space="preserve">Section 4: Time to Value (15% Weight)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502"/>
        <w:gridCol w:w="1775"/>
        <w:gridCol w:w="1775"/>
        <w:gridCol w:w="1092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Score (1-5)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Implementation Timeline</w:t>
            </w:r>
          </w:p>
        </w:tc>
        <w:tc>
          <w:tcPr/>
          <w:p>
            <w:pPr>
              <w:pStyle w:val="Compact"/>
            </w:pPr>
            <w:r>
              <w:t xml:space="preserve">Speed of deployment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Quick Win Potential</w:t>
            </w:r>
          </w:p>
        </w:tc>
        <w:tc>
          <w:tcPr/>
          <w:p>
            <w:pPr>
              <w:pStyle w:val="Compact"/>
            </w:pPr>
            <w:r>
              <w:t xml:space="preserve">Visible results for stakeholders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6" w:name="scoring-guide---time-to-value"/>
    <w:p>
      <w:pPr>
        <w:pStyle w:val="Heading3"/>
      </w:pPr>
      <w:r>
        <w:t xml:space="preserve">Scoring Guide - Time to 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Score 5</w:t>
            </w:r>
          </w:p>
        </w:tc>
        <w:tc>
          <w:tcPr/>
          <w:p>
            <w:pPr>
              <w:pStyle w:val="Compact"/>
            </w:pPr>
            <w:r>
              <w:t xml:space="preserve">Score 3</w:t>
            </w:r>
          </w:p>
        </w:tc>
        <w:tc>
          <w:tcPr/>
          <w:p>
            <w:pPr>
              <w:pStyle w:val="Compact"/>
            </w:pPr>
            <w:r>
              <w:t xml:space="preserve">Score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&lt;4 weeks</w:t>
            </w:r>
          </w:p>
        </w:tc>
        <w:tc>
          <w:tcPr/>
          <w:p>
            <w:pPr>
              <w:pStyle w:val="Compact"/>
            </w:pPr>
            <w:r>
              <w:t xml:space="preserve">4-8 weeks</w:t>
            </w:r>
          </w:p>
        </w:tc>
        <w:tc>
          <w:tcPr/>
          <w:p>
            <w:pPr>
              <w:pStyle w:val="Compact"/>
            </w:pPr>
            <w:r>
              <w:t xml:space="preserve">&gt;12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Win</w:t>
            </w:r>
          </w:p>
        </w:tc>
        <w:tc>
          <w:tcPr/>
          <w:p>
            <w:pPr>
              <w:pStyle w:val="Compact"/>
            </w:pPr>
            <w:r>
              <w:t xml:space="preserve">Immediate visibility</w:t>
            </w:r>
          </w:p>
        </w:tc>
        <w:tc>
          <w:tcPr/>
          <w:p>
            <w:pPr>
              <w:pStyle w:val="Compact"/>
            </w:pPr>
            <w:r>
              <w:t xml:space="preserve">Internal visibility</w:t>
            </w:r>
          </w:p>
        </w:tc>
        <w:tc>
          <w:tcPr/>
          <w:p>
            <w:pPr>
              <w:pStyle w:val="Compact"/>
            </w:pPr>
            <w:r>
              <w:t xml:space="preserve">Long-term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9" w:name="section-5-scalability-10-weight"/>
    <w:p>
      <w:pPr>
        <w:pStyle w:val="Heading2"/>
      </w:pPr>
      <w:r>
        <w:t xml:space="preserve">Section 5: Scalability (10% Weight)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502"/>
        <w:gridCol w:w="1775"/>
        <w:gridCol w:w="1775"/>
        <w:gridCol w:w="1092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Score (1-5)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Enterprise Expansion</w:t>
            </w:r>
          </w:p>
        </w:tc>
        <w:tc>
          <w:tcPr/>
          <w:p>
            <w:pPr>
              <w:pStyle w:val="Compact"/>
            </w:pPr>
            <w:r>
              <w:t xml:space="preserve">Potential for rollout across org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Cross-Functional</w:t>
            </w:r>
          </w:p>
        </w:tc>
        <w:tc>
          <w:tcPr/>
          <w:p>
            <w:pPr>
              <w:pStyle w:val="Compact"/>
            </w:pPr>
            <w:r>
              <w:t xml:space="preserve">Applicability to other departments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8" w:name="scoring-guide---scalability"/>
    <w:p>
      <w:pPr>
        <w:pStyle w:val="Heading3"/>
      </w:pPr>
      <w:r>
        <w:t xml:space="preserve">Scoring Guide - Scalability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875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Score 5</w:t>
            </w:r>
          </w:p>
        </w:tc>
        <w:tc>
          <w:tcPr/>
          <w:p>
            <w:pPr>
              <w:pStyle w:val="Compact"/>
            </w:pPr>
            <w:r>
              <w:t xml:space="preserve">Score 3</w:t>
            </w:r>
          </w:p>
        </w:tc>
        <w:tc>
          <w:tcPr/>
          <w:p>
            <w:pPr>
              <w:pStyle w:val="Compact"/>
            </w:pPr>
            <w:r>
              <w:t xml:space="preserve">Score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Expansion</w:t>
            </w:r>
          </w:p>
        </w:tc>
        <w:tc>
          <w:tcPr/>
          <w:p>
            <w:pPr>
              <w:pStyle w:val="Compact"/>
            </w:pPr>
            <w:r>
              <w:t xml:space="preserve">Global applicability</w:t>
            </w:r>
          </w:p>
        </w:tc>
        <w:tc>
          <w:tcPr/>
          <w:p>
            <w:pPr>
              <w:pStyle w:val="Compact"/>
            </w:pPr>
            <w:r>
              <w:t xml:space="preserve">Regional potential</w:t>
            </w:r>
          </w:p>
        </w:tc>
        <w:tc>
          <w:tcPr/>
          <w:p>
            <w:pPr>
              <w:pStyle w:val="Compact"/>
            </w:pPr>
            <w:r>
              <w:t xml:space="preserve">Single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Cross-Functional</w:t>
            </w:r>
          </w:p>
        </w:tc>
        <w:tc>
          <w:tcPr/>
          <w:p>
            <w:pPr>
              <w:pStyle w:val="Compact"/>
            </w:pPr>
            <w:r>
              <w:t xml:space="preserve">Multiple departments</w:t>
            </w:r>
          </w:p>
        </w:tc>
        <w:tc>
          <w:tcPr/>
          <w:p>
            <w:pPr>
              <w:pStyle w:val="Compact"/>
            </w:pPr>
            <w:r>
              <w:t xml:space="preserve">2-3 teams</w:t>
            </w:r>
          </w:p>
        </w:tc>
        <w:tc>
          <w:tcPr/>
          <w:p>
            <w:pPr>
              <w:pStyle w:val="Compact"/>
            </w:pPr>
            <w:r>
              <w:t xml:space="preserve">Single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final-score-calculation"/>
    <w:p>
      <w:pPr>
        <w:pStyle w:val="Heading2"/>
      </w:pPr>
      <w:r>
        <w:t xml:space="preserve">Final Score Calculation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Max Points</w:t>
            </w:r>
          </w:p>
        </w:tc>
        <w:tc>
          <w:tcPr/>
          <w:p>
            <w:pPr>
              <w:pStyle w:val="Compact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Impact (30%)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Implementation Feasibility (25%)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Strategic Alignment (20%)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 to Value (15%)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Scalability (10%)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recommendation"/>
    <w:p>
      <w:pPr>
        <w:pStyle w:val="Heading2"/>
      </w:pPr>
      <w:r>
        <w:t xml:space="preserve">Recommendation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2554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4.0 - 5.0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 1</w:t>
            </w:r>
          </w:p>
        </w:tc>
        <w:tc>
          <w:tcPr/>
          <w:p>
            <w:pPr>
              <w:pStyle w:val="Compact"/>
            </w:pPr>
            <w:r>
              <w:t xml:space="preserve">Immediate pilot candidate - proceed to viability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3.0 - 3.9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 2</w:t>
            </w:r>
          </w:p>
        </w:tc>
        <w:tc>
          <w:tcPr/>
          <w:p>
            <w:pPr>
              <w:pStyle w:val="Compact"/>
            </w:pPr>
            <w:r>
              <w:t xml:space="preserve">Strong candidate for Phase 2 - address key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2.0 - 2.9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 3</w:t>
            </w:r>
          </w:p>
        </w:tc>
        <w:tc>
          <w:tcPr/>
          <w:p>
            <w:pPr>
              <w:pStyle w:val="Compact"/>
            </w:pPr>
            <w:r>
              <w:t xml:space="preserve">Requires additional preparation - revisit in 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1.0 - 1.9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Recommended</w:t>
            </w:r>
          </w:p>
        </w:tc>
        <w:tc>
          <w:tcPr/>
          <w:p>
            <w:pPr>
              <w:pStyle w:val="Compact"/>
            </w:pPr>
            <w:r>
              <w:t xml:space="preserve">Significant barriers - not suitable for APEX at this time</w:t>
            </w:r>
          </w:p>
        </w:tc>
      </w:tr>
    </w:tbl>
    <w:bookmarkStart w:id="21" w:name="X0ee2ef1e1dab02705cc3a7d8674aafb08235793"/>
    <w:p>
      <w:pPr>
        <w:pStyle w:val="Heading3"/>
      </w:pPr>
      <w:r>
        <w:t xml:space="preserve">Final Recommendation: _______________________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notes-justification"/>
    <w:p>
      <w:pPr>
        <w:pStyle w:val="Heading2"/>
      </w:pPr>
      <w:r>
        <w:t xml:space="preserve">Notes &amp; Justification</w:t>
      </w:r>
    </w:p>
    <w:bookmarkStart w:id="23" w:name="strengths"/>
    <w:p>
      <w:pPr>
        <w:pStyle w:val="Heading3"/>
      </w:pPr>
      <w:r>
        <w:t xml:space="preserve">Strengths</w:t>
      </w:r>
    </w:p>
    <w:bookmarkEnd w:id="23"/>
    <w:bookmarkStart w:id="24" w:name="risks-mitigations"/>
    <w:p>
      <w:pPr>
        <w:pStyle w:val="Heading3"/>
      </w:pPr>
      <w:r>
        <w:t xml:space="preserve">Risks &amp; Mitigations</w:t>
      </w:r>
    </w:p>
    <w:bookmarkEnd w:id="24"/>
    <w:bookmarkStart w:id="25" w:name="dependencies"/>
    <w:p>
      <w:pPr>
        <w:pStyle w:val="Heading3"/>
      </w:pPr>
      <w:r>
        <w:t xml:space="preserve">Dependencies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pprovals"/>
    <w:p>
      <w:pPr>
        <w:pStyle w:val="Heading2"/>
      </w:pPr>
      <w:r>
        <w:t xml:space="preserve">Approvals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APEX AI Platform - Use Case Scoring Matrix v1.0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2026-02-23T19:55:49Z</dcterms:created>
  <dcterms:modified xsi:type="dcterms:W3CDTF">2026-02-23T19:55:49Z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