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Тарусов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построение модели распространения рекламы.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Построить графики распространения рекламы для трех случаев. При этом объем аудитории</w:t>
      </w:r>
      <w:r>
        <w:t xml:space="preserve"> </w:t>
      </w:r>
      <w:r>
        <w:t xml:space="preserve">N = 810, в начальный момент о товаре знает 11 человек. Для случая 2 определить, в какой момент времени скорость распространения рекламы будет иметь максимальное значение.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Мальтузианская модель роста (англ. Malthusian growth model), также называемая моделью Мальтуса — это экспоненциальный рост с постоянным темпом. Модель названа в честь английского демографа и экономиста Томаса Мальтуса. [1]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r>
          <m:t>d</m:t>
        </m:r>
        <m:r>
          <m:t>n</m:t>
        </m:r>
        <m:r>
          <m:rPr>
            <m:sty m:val="p"/>
          </m:rPr>
          <m:t>/</m:t>
        </m:r>
        <m:r>
          <m:t>d</m:t>
        </m:r>
        <m:r>
          <m:t>t</m:t>
        </m:r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</w:t>
      </w:r>
      <w:r>
        <w:t xml:space="preserve"> </w:t>
      </w:r>
      <w:r>
        <w:t xml:space="preserve">кампании,</w:t>
      </w:r>
      <w:r>
        <w:t xml:space="preserve"> </w:t>
      </w:r>
      <m:oMath>
        <m:r>
          <m:t>n</m:t>
        </m:r>
        <m:r>
          <m:t>t</m:t>
        </m:r>
        <m:d>
          <m:dPr>
            <m:begChr m:val="("/>
            <m:endChr m:val=")"/>
            <m:sepChr m:val=""/>
            <m:grow/>
          </m:dPr>
          <m:e/>
        </m:d>
      </m:oMath>
      <w:r>
        <w:t xml:space="preserve"> </w:t>
      </w:r>
      <w:r>
        <w:t xml:space="preserve">- число уже информированных клиентов. Эта величина</w:t>
      </w:r>
      <w:r>
        <w:t xml:space="preserve"> </w:t>
      </w:r>
      <w:r>
        <w:t xml:space="preserve">пропорциональна числу покупателей, еще не знающих о нем, это описывается</w:t>
      </w:r>
      <w:r>
        <w:t xml:space="preserve"> </w:t>
      </w:r>
      <w:r>
        <w:t xml:space="preserve">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 N - общее число потенциальных 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эта величина увеличивается с увеличением потребителей, унавших о товаре. [2]</w:t>
      </w:r>
    </w:p>
    <w:bookmarkEnd w:id="22"/>
    <w:bookmarkStart w:id="7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Опишем начальные значения согласно варианту 8 на языке Julia (fig. 1).</w:t>
      </w:r>
    </w:p>
    <w:p>
      <w:pPr>
        <w:pStyle w:val="CaptionedFigure"/>
      </w:pPr>
      <w:r>
        <w:drawing>
          <wp:inline>
            <wp:extent cx="4187798" cy="668510"/>
            <wp:effectExtent b="0" l="0" r="0" t="0"/>
            <wp:docPr descr="Начальные значения на языке Julia" title="" id="24" name="Picture"/>
            <a:graphic>
              <a:graphicData uri="http://schemas.openxmlformats.org/drawingml/2006/picture">
                <pic:pic>
                  <pic:nvPicPr>
                    <pic:cNvPr descr="image/screenshot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798" cy="668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Начальные значения на языке Julia</w:t>
      </w:r>
    </w:p>
    <w:p>
      <w:pPr>
        <w:numPr>
          <w:ilvl w:val="0"/>
          <w:numId w:val="1002"/>
        </w:numPr>
        <w:pStyle w:val="Compact"/>
      </w:pPr>
      <w:r>
        <w:t xml:space="preserve">Опишем дифференциальное уравнение для первого случая(fig. 2).</w:t>
      </w:r>
    </w:p>
    <w:p>
      <w:pPr>
        <w:pStyle w:val="CaptionedFigure"/>
      </w:pPr>
      <w:r>
        <w:drawing>
          <wp:inline>
            <wp:extent cx="4472107" cy="1083448"/>
            <wp:effectExtent b="0" l="0" r="0" t="0"/>
            <wp:docPr descr="Дифференциальное уравнение для первого случая на языке Julia" title="" id="27" name="Picture"/>
            <a:graphic>
              <a:graphicData uri="http://schemas.openxmlformats.org/drawingml/2006/picture">
                <pic:pic>
                  <pic:nvPicPr>
                    <pic:cNvPr descr="image/screenshot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107" cy="1083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Дифференциальное уравнение для первого случая на языке Julia</w:t>
      </w:r>
    </w:p>
    <w:p>
      <w:pPr>
        <w:numPr>
          <w:ilvl w:val="0"/>
          <w:numId w:val="1003"/>
        </w:numPr>
        <w:pStyle w:val="Compact"/>
      </w:pPr>
      <w:r>
        <w:t xml:space="preserve">Получим решение дифференциального уравнения (fig. 3).</w:t>
      </w:r>
    </w:p>
    <w:p>
      <w:pPr>
        <w:pStyle w:val="CaptionedFigure"/>
      </w:pPr>
      <w:r>
        <w:drawing>
          <wp:inline>
            <wp:extent cx="3757492" cy="1728907"/>
            <wp:effectExtent b="0" l="0" r="0" t="0"/>
            <wp:docPr descr="Решение дифференциального уравнения для первого случая на языке Julia" title="" id="30" name="Picture"/>
            <a:graphic>
              <a:graphicData uri="http://schemas.openxmlformats.org/drawingml/2006/picture">
                <pic:pic>
                  <pic:nvPicPr>
                    <pic:cNvPr descr="image/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492" cy="1728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Решение дифференциального уравнения для первого случая на языке Julia</w:t>
      </w:r>
    </w:p>
    <w:p>
      <w:pPr>
        <w:numPr>
          <w:ilvl w:val="0"/>
          <w:numId w:val="1004"/>
        </w:numPr>
        <w:pStyle w:val="Compact"/>
      </w:pPr>
      <w:r>
        <w:t xml:space="preserve">Построим график распространения рекламы для первого случая (fig. 4 - fig. 5).</w:t>
      </w:r>
    </w:p>
    <w:p>
      <w:pPr>
        <w:pStyle w:val="CaptionedFigure"/>
      </w:pPr>
      <w:r>
        <w:drawing>
          <wp:inline>
            <wp:extent cx="3949593" cy="3042877"/>
            <wp:effectExtent b="0" l="0" r="0" t="0"/>
            <wp:docPr descr="Построение графика распространения рекламы для первого случая на языке Julia" title="" id="33" name="Picture"/>
            <a:graphic>
              <a:graphicData uri="http://schemas.openxmlformats.org/drawingml/2006/picture">
                <pic:pic>
                  <pic:nvPicPr>
                    <pic:cNvPr descr="image/screenshot_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593" cy="3042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Построение графика распространения рекламы для первого случая на языке Julia</w:t>
      </w:r>
    </w:p>
    <w:p>
      <w:pPr>
        <w:pStyle w:val="CaptionedFigure"/>
      </w:pPr>
      <w:r>
        <w:drawing>
          <wp:inline>
            <wp:extent cx="4800600" cy="3200400"/>
            <wp:effectExtent b="0" l="0" r="0" t="0"/>
            <wp:docPr descr="График распространения рекламы для первого случая, построенный на Julia" title="" id="36" name="Picture"/>
            <a:graphic>
              <a:graphicData uri="http://schemas.openxmlformats.org/drawingml/2006/picture">
                <pic:pic>
                  <pic:nvPicPr>
                    <pic:cNvPr descr="image/screenshot_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распространения рекламы для первого случая, построенный на Julia</w:t>
      </w:r>
    </w:p>
    <w:p>
      <w:pPr>
        <w:numPr>
          <w:ilvl w:val="0"/>
          <w:numId w:val="1005"/>
        </w:numPr>
        <w:pStyle w:val="Compact"/>
      </w:pPr>
      <w:r>
        <w:t xml:space="preserve">Изменим дифференциальное уравнение для второго случая(fig. 6).</w:t>
      </w:r>
    </w:p>
    <w:p>
      <w:pPr>
        <w:pStyle w:val="CaptionedFigure"/>
      </w:pPr>
      <w:r>
        <w:drawing>
          <wp:inline>
            <wp:extent cx="4556631" cy="1060396"/>
            <wp:effectExtent b="0" l="0" r="0" t="0"/>
            <wp:docPr descr="Дифференциальное уравнение для второго случая на языке Julia" title="" id="39" name="Picture"/>
            <a:graphic>
              <a:graphicData uri="http://schemas.openxmlformats.org/drawingml/2006/picture">
                <pic:pic>
                  <pic:nvPicPr>
                    <pic:cNvPr descr="image/screenshot_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631" cy="1060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Дифференциальное уравнение для второго случая на языке Julia</w:t>
      </w:r>
    </w:p>
    <w:p>
      <w:pPr>
        <w:numPr>
          <w:ilvl w:val="0"/>
          <w:numId w:val="1006"/>
        </w:numPr>
        <w:pStyle w:val="Compact"/>
      </w:pPr>
      <w:r>
        <w:t xml:space="preserve">Определим, в какой момент времени скорость распространения рекламы будет</w:t>
      </w:r>
      <w:r>
        <w:t xml:space="preserve"> </w:t>
      </w:r>
      <w:r>
        <w:t xml:space="preserve">иметь максимальное значение(fig. 7).</w:t>
      </w:r>
    </w:p>
    <w:p>
      <w:pPr>
        <w:pStyle w:val="CaptionedFigure"/>
      </w:pPr>
      <w:r>
        <w:drawing>
          <wp:inline>
            <wp:extent cx="4748732" cy="2804672"/>
            <wp:effectExtent b="0" l="0" r="0" t="0"/>
            <wp:docPr descr="Определение момента времени, когда скорость распространения рекламы будет иметь максимальное значение, на языке Julia" title="" id="42" name="Picture"/>
            <a:graphic>
              <a:graphicData uri="http://schemas.openxmlformats.org/drawingml/2006/picture">
                <pic:pic>
                  <pic:nvPicPr>
                    <pic:cNvPr descr="image/screenshot_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732" cy="2804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Определение момента времени, когда скорость распространения рекламы будет</w:t>
      </w:r>
      <w:r>
        <w:t xml:space="preserve"> </w:t>
      </w:r>
      <w:r>
        <w:t xml:space="preserve">иметь максимальное значение, на языке Julia</w:t>
      </w:r>
    </w:p>
    <w:p>
      <w:pPr>
        <w:numPr>
          <w:ilvl w:val="0"/>
          <w:numId w:val="1007"/>
        </w:numPr>
        <w:pStyle w:val="Compact"/>
      </w:pPr>
      <w:r>
        <w:t xml:space="preserve">По аналогии с предыдущим построением получим получим график для второго случая (fig. 8).</w:t>
      </w:r>
    </w:p>
    <w:p>
      <w:pPr>
        <w:pStyle w:val="CaptionedFigure"/>
      </w:pPr>
      <w:r>
        <w:drawing>
          <wp:inline>
            <wp:extent cx="4800600" cy="3200400"/>
            <wp:effectExtent b="0" l="0" r="0" t="0"/>
            <wp:docPr descr="График распространения рекламы для второго случая, построенный на Julia" title="" id="45" name="Picture"/>
            <a:graphic>
              <a:graphicData uri="http://schemas.openxmlformats.org/drawingml/2006/picture">
                <pic:pic>
                  <pic:nvPicPr>
                    <pic:cNvPr descr="image/screenshot_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График распространения рекламы для второго случая, построенный на Julia</w:t>
      </w:r>
    </w:p>
    <w:p>
      <w:pPr>
        <w:numPr>
          <w:ilvl w:val="0"/>
          <w:numId w:val="1008"/>
        </w:numPr>
        <w:pStyle w:val="Compact"/>
      </w:pPr>
      <w:r>
        <w:t xml:space="preserve">Изменим дифференциальное уравнение для третьего случая(fig. 9).</w:t>
      </w:r>
    </w:p>
    <w:p>
      <w:pPr>
        <w:pStyle w:val="CaptionedFigure"/>
      </w:pPr>
      <w:r>
        <w:drawing>
          <wp:inline>
            <wp:extent cx="4671892" cy="1083448"/>
            <wp:effectExtent b="0" l="0" r="0" t="0"/>
            <wp:docPr descr="Дифференциальное уравнение для третьего случая на языке Julia" title="" id="48" name="Picture"/>
            <a:graphic>
              <a:graphicData uri="http://schemas.openxmlformats.org/drawingml/2006/picture">
                <pic:pic>
                  <pic:nvPicPr>
                    <pic:cNvPr descr="image/screenshot_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892" cy="1083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Дифференциальное уравнение для третьего случая на языке Julia</w:t>
      </w:r>
    </w:p>
    <w:p>
      <w:pPr>
        <w:numPr>
          <w:ilvl w:val="0"/>
          <w:numId w:val="1009"/>
        </w:numPr>
        <w:pStyle w:val="Compact"/>
      </w:pPr>
      <w:r>
        <w:t xml:space="preserve">Получим получим график для третьего случая (fig. 10).</w:t>
      </w:r>
    </w:p>
    <w:p>
      <w:pPr>
        <w:pStyle w:val="CaptionedFigure"/>
      </w:pPr>
      <w:r>
        <w:drawing>
          <wp:inline>
            <wp:extent cx="4800600" cy="3200400"/>
            <wp:effectExtent b="0" l="0" r="0" t="0"/>
            <wp:docPr descr="График распространения рекламы для третьего случая, построенный на Julia" title="" id="51" name="Picture"/>
            <a:graphic>
              <a:graphicData uri="http://schemas.openxmlformats.org/drawingml/2006/picture">
                <pic:pic>
                  <pic:nvPicPr>
                    <pic:cNvPr descr="image/screenshot_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График распространения рекламы для третьего случая, построенный на Julia</w:t>
      </w:r>
    </w:p>
    <w:p>
      <w:pPr>
        <w:numPr>
          <w:ilvl w:val="0"/>
          <w:numId w:val="1010"/>
        </w:numPr>
        <w:pStyle w:val="Compact"/>
      </w:pPr>
      <w:r>
        <w:t xml:space="preserve">Построим модель для первого случая на языке OpenModelica (fig. 11 - fig. 12).</w:t>
      </w:r>
    </w:p>
    <w:p>
      <w:pPr>
        <w:pStyle w:val="CaptionedFigure"/>
      </w:pPr>
      <w:r>
        <w:drawing>
          <wp:inline>
            <wp:extent cx="3550023" cy="1390810"/>
            <wp:effectExtent b="0" l="0" r="0" t="0"/>
            <wp:docPr descr="Построение модели для первого случая на языке OpenModelica" title="" id="54" name="Picture"/>
            <a:graphic>
              <a:graphicData uri="http://schemas.openxmlformats.org/drawingml/2006/picture">
                <pic:pic>
                  <pic:nvPicPr>
                    <pic:cNvPr descr="image/screenshot_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139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Построение модели для первого случая на языке OpenModelica</w:t>
      </w:r>
    </w:p>
    <w:p>
      <w:pPr>
        <w:pStyle w:val="CaptionedFigure"/>
      </w:pPr>
      <w:r>
        <w:drawing>
          <wp:inline>
            <wp:extent cx="4800600" cy="2398087"/>
            <wp:effectExtent b="0" l="0" r="0" t="0"/>
            <wp:docPr descr="График распространения рекламы для первого случая, построенный на языке OpenModelica" title="" id="57" name="Picture"/>
            <a:graphic>
              <a:graphicData uri="http://schemas.openxmlformats.org/drawingml/2006/picture">
                <pic:pic>
                  <pic:nvPicPr>
                    <pic:cNvPr descr="image/screenshot_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9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График распространения рекламы для первого случая, построенный на языке OpenModelica</w:t>
      </w:r>
    </w:p>
    <w:p>
      <w:pPr>
        <w:numPr>
          <w:ilvl w:val="0"/>
          <w:numId w:val="1011"/>
        </w:numPr>
        <w:pStyle w:val="Compact"/>
      </w:pPr>
      <w:r>
        <w:t xml:space="preserve">Построим модель для второго случая на языке OpenModelica. Находить, в какой момент времени скорость распространения рекламы будет иметь максимальное значение, не будем, так как реализовать это базовыми средствами OpenModelica довольно затруднительно (fig. 13 - fig. 14).</w:t>
      </w:r>
    </w:p>
    <w:p>
      <w:pPr>
        <w:pStyle w:val="CaptionedFigure"/>
      </w:pPr>
      <w:r>
        <w:drawing>
          <wp:inline>
            <wp:extent cx="3711388" cy="1367757"/>
            <wp:effectExtent b="0" l="0" r="0" t="0"/>
            <wp:docPr descr="Построение модели для второго случая на языке OpenModelica" title="" id="60" name="Picture"/>
            <a:graphic>
              <a:graphicData uri="http://schemas.openxmlformats.org/drawingml/2006/picture">
                <pic:pic>
                  <pic:nvPicPr>
                    <pic:cNvPr descr="image/screenshot_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388" cy="1367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Построение модели для второго случая на языке OpenModelica</w:t>
      </w:r>
    </w:p>
    <w:p>
      <w:pPr>
        <w:pStyle w:val="CaptionedFigure"/>
      </w:pPr>
      <w:r>
        <w:drawing>
          <wp:inline>
            <wp:extent cx="4800600" cy="2143266"/>
            <wp:effectExtent b="0" l="0" r="0" t="0"/>
            <wp:docPr descr="График распространения рекламы для второго случая, построенный на языке OpenModelica" title="" id="63" name="Picture"/>
            <a:graphic>
              <a:graphicData uri="http://schemas.openxmlformats.org/drawingml/2006/picture">
                <pic:pic>
                  <pic:nvPicPr>
                    <pic:cNvPr descr="image/screenshot_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43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График распространения рекламы для второго случая, построенный на языке OpenModelica</w:t>
      </w:r>
    </w:p>
    <w:p>
      <w:pPr>
        <w:numPr>
          <w:ilvl w:val="0"/>
          <w:numId w:val="1012"/>
        </w:numPr>
        <w:pStyle w:val="Compact"/>
      </w:pPr>
      <w:r>
        <w:t xml:space="preserve">Построим модель для третьего случая на языке OpenModelica (fig. 15 - fig. 16).</w:t>
      </w:r>
    </w:p>
    <w:p>
      <w:pPr>
        <w:pStyle w:val="CaptionedFigure"/>
      </w:pPr>
      <w:r>
        <w:drawing>
          <wp:inline>
            <wp:extent cx="3972645" cy="1413862"/>
            <wp:effectExtent b="0" l="0" r="0" t="0"/>
            <wp:docPr descr="Построение модели для третьего случая на языке OpenModelica" title="" id="66" name="Picture"/>
            <a:graphic>
              <a:graphicData uri="http://schemas.openxmlformats.org/drawingml/2006/picture">
                <pic:pic>
                  <pic:nvPicPr>
                    <pic:cNvPr descr="image/screenshot_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645" cy="1413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Построение модели для третьего случая на языке OpenModelica</w:t>
      </w:r>
    </w:p>
    <w:p>
      <w:pPr>
        <w:pStyle w:val="CaptionedFigure"/>
      </w:pPr>
      <w:r>
        <w:drawing>
          <wp:inline>
            <wp:extent cx="4800600" cy="2143266"/>
            <wp:effectExtent b="0" l="0" r="0" t="0"/>
            <wp:docPr descr="График распространения рекламы для третьего случая, построенный на языке OpenModelica" title="" id="69" name="Picture"/>
            <a:graphic>
              <a:graphicData uri="http://schemas.openxmlformats.org/drawingml/2006/picture">
                <pic:pic>
                  <pic:nvPicPr>
                    <pic:cNvPr descr="image/screenshot_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43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График распространения рекламы для третьего случая, построенный на языке OpenModelica</w:t>
      </w:r>
    </w:p>
    <w:bookmarkEnd w:id="71"/>
    <w:bookmarkStart w:id="7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итоге проделанной работы мы построили графики распространения рекламы для трех случаев на языках Julia и OpenModelica. Построение модели распространения рекламы на языке OpenModelica занимает значительно меньше строк, чем аналогичное построение на Julia. Кроме того, построения на языке OpenModelica проводятся относительно значения времени t по умолчанию, что упрощает нашу работу. Но при этом вычисление момент времени, когда скорость распространения рекламы будет иметь максимальное значение, довольно затруднительно на OpenModelica.</w:t>
      </w:r>
    </w:p>
    <w:bookmarkEnd w:id="72"/>
    <w:bookmarkStart w:id="7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Мальтузианская модель роста. Википедия: https://ru.wikipedia.org/wiki/%D0%9C%D0%B0%D0%BB%D1%8C%D1%82%D1%83%D0%B7%D0%B8%D0%B0%D0%BD%D1%81%D0%BA%D0%B0%D1%8F_%D0%BC%D0%BE%D0%B4%D0%B5%D0%BB%D1%8C_%D1%80%D0%BE%D1%81%D1%82%D0%B0</w:t>
      </w:r>
    </w:p>
    <w:p>
      <w:pPr>
        <w:pStyle w:val="BodyText"/>
      </w:pPr>
      <w:r>
        <w:t xml:space="preserve">[2] Руководство к лабораторной работе: https://esystem.rudn.ru/pluginfile.php/1971668/mod_resource/content/2/%D0%9B%D0%B0%D0%B1%D0%BE%D1%80%D0%B0%D1%82%D0%BE%D1%80%D0%BD%D0%B0%D1%8F%20%D1%80%D0%B0%D0%B1%D0%BE%D1%82%D0%B0%20%E2%84%96%206.pdf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Тарусов Артём Сергеевич</dc:creator>
  <dc:language>ru-RU</dc:language>
  <cp:keywords/>
  <dcterms:created xsi:type="dcterms:W3CDTF">2023-03-19T12:45:21Z</dcterms:created>
  <dcterms:modified xsi:type="dcterms:W3CDTF">2023-03-19T12:45:21Z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Эффективность рекламы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