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новую учетную запись guest.</w:t>
      </w:r>
    </w:p>
    <w:p>
      <w:pPr>
        <w:numPr>
          <w:ilvl w:val="0"/>
          <w:numId w:val="1001"/>
        </w:numPr>
      </w:pPr>
      <w:r>
        <w:t xml:space="preserve">Выполнить ряд операций в новой учетной записи.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Создадим учетную запись пользователя guest и зададим пароль (fig. 1).</w:t>
      </w:r>
    </w:p>
    <w:p>
      <w:pPr>
        <w:pStyle w:val="CaptionedFigure"/>
      </w:pPr>
      <w:r>
        <w:drawing>
          <wp:inline>
            <wp:extent cx="3265714" cy="1014292"/>
            <wp:effectExtent b="0" l="0" r="0" t="0"/>
            <wp:docPr descr="Создание и настройка учетной записи guest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настройка учетной записи guest</w:t>
      </w:r>
    </w:p>
    <w:p>
      <w:pPr>
        <w:numPr>
          <w:ilvl w:val="0"/>
          <w:numId w:val="1004"/>
        </w:numPr>
      </w:pPr>
      <w:r>
        <w:t xml:space="preserve">Войдем в систему от имени пользователя guest</w:t>
      </w:r>
    </w:p>
    <w:p>
      <w:pPr>
        <w:numPr>
          <w:ilvl w:val="0"/>
          <w:numId w:val="1004"/>
        </w:numPr>
      </w:pPr>
      <w:r>
        <w:t xml:space="preserve">Определим директорию, в которой мы находимся (fig. 2).</w:t>
      </w:r>
    </w:p>
    <w:p>
      <w:pPr>
        <w:pStyle w:val="CaptionedFigure"/>
      </w:pPr>
      <w:r>
        <w:drawing>
          <wp:inline>
            <wp:extent cx="1237129" cy="315045"/>
            <wp:effectExtent b="0" l="0" r="0" t="0"/>
            <wp:docPr descr="Определение текущей директории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12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Определение текущей директории</w:t>
      </w:r>
    </w:p>
    <w:p>
      <w:pPr>
        <w:pStyle w:val="BodyText"/>
      </w:pPr>
      <w:r>
        <w:t xml:space="preserve">Директория является домашней.</w:t>
      </w:r>
    </w:p>
    <w:p>
      <w:pPr>
        <w:numPr>
          <w:ilvl w:val="0"/>
          <w:numId w:val="1005"/>
        </w:numPr>
        <w:pStyle w:val="Compact"/>
      </w:pPr>
      <w:r>
        <w:t xml:space="preserve">Уточним имя пользователя (fig. 3).</w:t>
      </w:r>
    </w:p>
    <w:p>
      <w:pPr>
        <w:pStyle w:val="CaptionedFigure"/>
      </w:pPr>
      <w:r>
        <w:drawing>
          <wp:inline>
            <wp:extent cx="1383126" cy="268941"/>
            <wp:effectExtent b="0" l="0" r="0" t="0"/>
            <wp:docPr descr="Уточнение имени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Уточнение имени пользователя</w:t>
      </w:r>
    </w:p>
    <w:p>
      <w:pPr>
        <w:numPr>
          <w:ilvl w:val="0"/>
          <w:numId w:val="1006"/>
        </w:numPr>
        <w:pStyle w:val="Compact"/>
      </w:pPr>
      <w:r>
        <w:t xml:space="preserve">Уточним имя пользователя, его группу, а также группы, куда входит пользователь (fig. 4).</w:t>
      </w:r>
    </w:p>
    <w:p>
      <w:pPr>
        <w:pStyle w:val="CaptionedFigure"/>
      </w:pPr>
      <w:r>
        <w:drawing>
          <wp:inline>
            <wp:extent cx="4800600" cy="658026"/>
            <wp:effectExtent b="0" l="0" r="0" t="0"/>
            <wp:docPr descr="Уточнение информации о пользователе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Уточнение информации о пользователе</w:t>
      </w:r>
    </w:p>
    <w:p>
      <w:pPr>
        <w:pStyle w:val="BodyText"/>
      </w:pPr>
      <w:r>
        <w:t xml:space="preserve">Имя пользователя совпадает с приглашением в командной строке.</w:t>
      </w:r>
    </w:p>
    <w:p>
      <w:pPr>
        <w:numPr>
          <w:ilvl w:val="0"/>
          <w:numId w:val="1007"/>
        </w:numPr>
        <w:pStyle w:val="Compact"/>
      </w:pPr>
      <w:r>
        <w:t xml:space="preserve">Просмотрим файл /etc/passwd (fig. 5).</w:t>
      </w:r>
    </w:p>
    <w:p>
      <w:pPr>
        <w:pStyle w:val="CaptionedFigure"/>
      </w:pPr>
      <w:r>
        <w:drawing>
          <wp:inline>
            <wp:extent cx="4587368" cy="2620255"/>
            <wp:effectExtent b="0" l="0" r="0" t="0"/>
            <wp:docPr descr="Содержимое файла /etc/passwd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файла /etc/passwd</w:t>
      </w:r>
    </w:p>
    <w:p>
      <w:pPr>
        <w:pStyle w:val="BodyText"/>
      </w:pPr>
      <w:r>
        <w:t xml:space="preserve">Найдем в нём свою учётную запись (fig. 6).</w:t>
      </w:r>
    </w:p>
    <w:p>
      <w:pPr>
        <w:pStyle w:val="CaptionedFigure"/>
      </w:pPr>
      <w:r>
        <w:drawing>
          <wp:inline>
            <wp:extent cx="2773936" cy="291993"/>
            <wp:effectExtent b="0" l="0" r="0" t="0"/>
            <wp:docPr descr="Учетная запись guest в файле /etc/passwd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36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Учетная запись guest в файле /etc/passwd</w:t>
      </w:r>
    </w:p>
    <w:p>
      <w:pPr>
        <w:pStyle w:val="BodyText"/>
      </w:pPr>
      <w:r>
        <w:t xml:space="preserve">uid = 1001, gid = 1001. Совпадают со значениями, найденными в предыдущих пунктах.</w:t>
      </w:r>
    </w:p>
    <w:p>
      <w:pPr>
        <w:numPr>
          <w:ilvl w:val="0"/>
          <w:numId w:val="1008"/>
        </w:numPr>
        <w:pStyle w:val="Compact"/>
      </w:pPr>
      <w:r>
        <w:t xml:space="preserve">Определим существующие в системе директории (fig. 7).</w:t>
      </w:r>
    </w:p>
    <w:p>
      <w:pPr>
        <w:pStyle w:val="CaptionedFigure"/>
      </w:pPr>
      <w:r>
        <w:drawing>
          <wp:inline>
            <wp:extent cx="3857384" cy="545566"/>
            <wp:effectExtent b="0" l="0" r="0" t="0"/>
            <wp:docPr descr="Существующие в системе директории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Существующие в системе директории</w:t>
      </w:r>
    </w:p>
    <w:p>
      <w:pPr>
        <w:pStyle w:val="BodyText"/>
      </w:pPr>
      <w:r>
        <w:t xml:space="preserve">Удалось получить список поддиректорий директории /home. На обеих директориях установлены права drwx——.</w:t>
      </w:r>
    </w:p>
    <w:p>
      <w:pPr>
        <w:numPr>
          <w:ilvl w:val="0"/>
          <w:numId w:val="1009"/>
        </w:numPr>
        <w:pStyle w:val="Compact"/>
      </w:pPr>
      <w:r>
        <w:t xml:space="preserve">Проверим, какие расширенные атрибуты установлены на поддиректориях, находящихся в директории /home (fig. 8).</w:t>
      </w:r>
    </w:p>
    <w:p>
      <w:pPr>
        <w:pStyle w:val="CaptionedFigure"/>
      </w:pPr>
      <w:r>
        <w:drawing>
          <wp:inline>
            <wp:extent cx="4011065" cy="430305"/>
            <wp:effectExtent b="0" l="0" r="0" t="0"/>
            <wp:docPr descr="Расширенные атрибуты, установленные на поддиректориях /home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Расширенные атрибуты, установленные на поддиректориях /home</w:t>
      </w:r>
    </w:p>
    <w:p>
      <w:pPr>
        <w:pStyle w:val="BodyText"/>
      </w:pPr>
      <w:r>
        <w:t xml:space="preserve">Удалось увидеть расширенные атрибуты директории текущего пользователя, но не удалось увидеть атрибуты директории другого пользователя.</w:t>
      </w:r>
    </w:p>
    <w:p>
      <w:pPr>
        <w:numPr>
          <w:ilvl w:val="0"/>
          <w:numId w:val="1010"/>
        </w:numPr>
        <w:pStyle w:val="Compact"/>
      </w:pPr>
      <w:r>
        <w:t xml:space="preserve">Создадим в домашней директории поддиректорию dir1 и выведем права доступа и расширенные атрибуты (fig. 9).</w:t>
      </w:r>
    </w:p>
    <w:p>
      <w:pPr>
        <w:pStyle w:val="CaptionedFigure"/>
      </w:pPr>
      <w:r>
        <w:drawing>
          <wp:inline>
            <wp:extent cx="3273398" cy="2889196"/>
            <wp:effectExtent b="0" l="0" r="0" t="0"/>
            <wp:docPr descr="Создание поддиректории и информация о ней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8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поддиректории и информация о ней</w:t>
      </w:r>
    </w:p>
    <w:p>
      <w:pPr>
        <w:numPr>
          <w:ilvl w:val="0"/>
          <w:numId w:val="1011"/>
        </w:numPr>
        <w:pStyle w:val="Compact"/>
      </w:pPr>
      <w:r>
        <w:t xml:space="preserve">Снимем с директории dir1 все атрибуты (fig. 10).</w:t>
      </w:r>
    </w:p>
    <w:p>
      <w:pPr>
        <w:pStyle w:val="CaptionedFigure"/>
      </w:pPr>
      <w:r>
        <w:drawing>
          <wp:inline>
            <wp:extent cx="3211926" cy="1598278"/>
            <wp:effectExtent b="0" l="0" r="0" t="0"/>
            <wp:docPr descr="Снятие всех атрибутов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всех атрибутов</w:t>
      </w:r>
    </w:p>
    <w:p>
      <w:pPr>
        <w:numPr>
          <w:ilvl w:val="0"/>
          <w:numId w:val="1012"/>
        </w:numPr>
        <w:pStyle w:val="Compact"/>
      </w:pPr>
      <w:r>
        <w:t xml:space="preserve">Попытаемся создать в директории dir1 файл file1 (fig. 11).</w:t>
      </w:r>
    </w:p>
    <w:p>
      <w:pPr>
        <w:pStyle w:val="CaptionedFigure"/>
      </w:pPr>
      <w:r>
        <w:drawing>
          <wp:inline>
            <wp:extent cx="3242662" cy="430305"/>
            <wp:effectExtent b="0" l="0" r="0" t="0"/>
            <wp:docPr descr="Создание файла file1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file1</w:t>
      </w:r>
    </w:p>
    <w:p>
      <w:pPr>
        <w:pStyle w:val="BodyText"/>
      </w:pPr>
      <w:r>
        <w:t xml:space="preserve">Мы получили отказ, так как у нас нет прав на создание. Из-за этого файл не был создан.</w:t>
      </w:r>
    </w:p>
    <w:p>
      <w:pPr>
        <w:numPr>
          <w:ilvl w:val="0"/>
          <w:numId w:val="1013"/>
        </w:numPr>
        <w:pStyle w:val="Compact"/>
      </w:pPr>
      <w:r>
        <w:t xml:space="preserve">Заполним таблицу «Установленные права и разрешённые действия» (fig. 12).</w:t>
      </w:r>
    </w:p>
    <w:p>
      <w:pPr>
        <w:pStyle w:val="CaptionedFigure"/>
      </w:pPr>
      <w:r>
        <w:drawing>
          <wp:inline>
            <wp:extent cx="4800600" cy="1964113"/>
            <wp:effectExtent b="0" l="0" r="0" t="0"/>
            <wp:docPr descr="Фрагмент таблицы 2.1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6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Фрагмент таблицы 2.1</w:t>
      </w:r>
    </w:p>
    <w:p>
      <w:pPr>
        <w:numPr>
          <w:ilvl w:val="0"/>
          <w:numId w:val="1014"/>
        </w:numPr>
        <w:pStyle w:val="Compact"/>
      </w:pPr>
      <w:r>
        <w:t xml:space="preserve">Заполним таблицу «Минимальные права для совершения операций» (fig. 13).</w:t>
      </w:r>
    </w:p>
    <w:p>
      <w:pPr>
        <w:pStyle w:val="CaptionedFigure"/>
      </w:pPr>
      <w:r>
        <w:drawing>
          <wp:inline>
            <wp:extent cx="3995697" cy="1828800"/>
            <wp:effectExtent b="0" l="0" r="0" t="0"/>
            <wp:docPr descr="Фрагмент таблицы 2.2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Фрагмент таблицы 2.2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изучены средства ограничения прав для отдельных учетных записей.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https://blog.skillfactory.ru/glossary/operaczionnaya-sistema/</w:t>
      </w:r>
    </w:p>
    <w:p>
      <w:pPr>
        <w:pStyle w:val="BodyText"/>
      </w:pPr>
      <w:r>
        <w:t xml:space="preserve">[2] https://codechick.io/tutorials/unix-linux/unix-linux-permissions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Тарусов Артём Сергеевич</dc:creator>
  <dc:language>ru-RU</dc:language>
  <cp:keywords/>
  <dcterms:created xsi:type="dcterms:W3CDTF">2023-09-14T11:30:10Z</dcterms:created>
  <dcterms:modified xsi:type="dcterms:W3CDTF">2023-09-14T11:30:10Z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