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новую учетную запись guest2.</w:t>
      </w:r>
    </w:p>
    <w:p>
      <w:pPr>
        <w:numPr>
          <w:ilvl w:val="0"/>
          <w:numId w:val="1001"/>
        </w:numPr>
      </w:pPr>
      <w:r>
        <w:t xml:space="preserve">Выполнить ряд операций в новой и старой учетных записях.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Неободимости создавать запись guest нет, так как она уже была создана во время выполнения предыдущей лаборатоной работы. Создадим учетную запись пользователя guest2 и зададим пароль (fig. 1).</w:t>
      </w:r>
    </w:p>
    <w:p>
      <w:pPr>
        <w:pStyle w:val="CaptionedFigure"/>
      </w:pPr>
      <w:r>
        <w:drawing>
          <wp:inline>
            <wp:extent cx="3258030" cy="776087"/>
            <wp:effectExtent b="0" l="0" r="0" t="0"/>
            <wp:docPr descr="Создание и настройка учетной записи guest2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77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настройка учетной записи guest2</w:t>
      </w:r>
    </w:p>
    <w:p>
      <w:pPr>
        <w:numPr>
          <w:ilvl w:val="0"/>
          <w:numId w:val="1004"/>
        </w:numPr>
        <w:pStyle w:val="Compact"/>
      </w:pPr>
      <w:r>
        <w:t xml:space="preserve">Добавим пользователя guest2 в группу guest (fig. 2).</w:t>
      </w:r>
    </w:p>
    <w:p>
      <w:pPr>
        <w:pStyle w:val="CaptionedFigure"/>
      </w:pPr>
      <w:r>
        <w:drawing>
          <wp:inline>
            <wp:extent cx="2750884" cy="261257"/>
            <wp:effectExtent b="0" l="0" r="0" t="0"/>
            <wp:docPr descr="Добавление пользователя guest2 в группу guest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пользователя guest2 в группу guest</w:t>
      </w:r>
    </w:p>
    <w:p>
      <w:pPr>
        <w:numPr>
          <w:ilvl w:val="0"/>
          <w:numId w:val="1005"/>
        </w:numPr>
        <w:pStyle w:val="Compact"/>
      </w:pPr>
      <w:r>
        <w:t xml:space="preserve">Осуществим вход в систему от двух пользователей на двух разных консолях (fig. 3).</w:t>
      </w:r>
    </w:p>
    <w:p>
      <w:pPr>
        <w:pStyle w:val="CaptionedFigure"/>
      </w:pPr>
      <w:r>
        <w:drawing>
          <wp:inline>
            <wp:extent cx="4800600" cy="3426708"/>
            <wp:effectExtent b="0" l="0" r="0" t="0"/>
            <wp:docPr descr="Консоли с авторизованными пользователями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6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Консоли с авторизованными пользователями</w:t>
      </w:r>
    </w:p>
    <w:p>
      <w:pPr>
        <w:numPr>
          <w:ilvl w:val="0"/>
          <w:numId w:val="1006"/>
        </w:numPr>
        <w:pStyle w:val="Compact"/>
      </w:pPr>
      <w:r>
        <w:t xml:space="preserve">Для обоих пользователей командой pwd определим директорию, в которой мы находимся. Видим, что приглашение в командной строке соответствует (fig. 4 - fig. 5).</w:t>
      </w:r>
    </w:p>
    <w:p>
      <w:pPr>
        <w:pStyle w:val="CaptionedFigure"/>
      </w:pPr>
      <w:r>
        <w:drawing>
          <wp:inline>
            <wp:extent cx="1997848" cy="307361"/>
            <wp:effectExtent b="0" l="0" r="0" t="0"/>
            <wp:docPr descr="Определение директории в консоли guest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48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Определение директории в консоли guest</w:t>
      </w:r>
    </w:p>
    <w:p>
      <w:pPr>
        <w:pStyle w:val="CaptionedFigure"/>
      </w:pPr>
      <w:r>
        <w:drawing>
          <wp:inline>
            <wp:extent cx="2082373" cy="299677"/>
            <wp:effectExtent b="0" l="0" r="0" t="0"/>
            <wp:docPr descr="Определение директории в консоли guest2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73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Определение директории в консоли guest2</w:t>
      </w:r>
    </w:p>
    <w:p>
      <w:pPr>
        <w:numPr>
          <w:ilvl w:val="0"/>
          <w:numId w:val="1007"/>
        </w:numPr>
        <w:pStyle w:val="Compact"/>
      </w:pPr>
      <w:r>
        <w:t xml:space="preserve">Уточним имя пользователя, его группу, кто входит в неё и к каким группам принадлежит он сам (fig. 6 - fig. 7).</w:t>
      </w:r>
    </w:p>
    <w:p>
      <w:pPr>
        <w:pStyle w:val="CaptionedFigure"/>
      </w:pPr>
      <w:r>
        <w:drawing>
          <wp:inline>
            <wp:extent cx="2520363" cy="806823"/>
            <wp:effectExtent b="0" l="0" r="0" t="0"/>
            <wp:docPr descr="Вывод информации о пользователе в консоли guest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информации о пользователе в консоли guest</w:t>
      </w:r>
    </w:p>
    <w:p>
      <w:pPr>
        <w:pStyle w:val="CaptionedFigure"/>
      </w:pPr>
      <w:r>
        <w:drawing>
          <wp:inline>
            <wp:extent cx="2543415" cy="806823"/>
            <wp:effectExtent b="0" l="0" r="0" t="0"/>
            <wp:docPr descr="Вывод информации о пользователе в консоли guest2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15" cy="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информации о пользователе в консоли guest2</w:t>
      </w:r>
    </w:p>
    <w:p>
      <w:pPr>
        <w:pStyle w:val="BodyText"/>
      </w:pPr>
      <w:r>
        <w:t xml:space="preserve">Заметим, что все команды выводят одинаковую информацию, но в разных форматах</w:t>
      </w:r>
    </w:p>
    <w:p>
      <w:pPr>
        <w:numPr>
          <w:ilvl w:val="0"/>
          <w:numId w:val="1008"/>
        </w:numPr>
        <w:pStyle w:val="Compact"/>
      </w:pPr>
      <w:r>
        <w:t xml:space="preserve">Сравним полученную информацию с содержимым файла /etc/group (fig. 8)</w:t>
      </w:r>
    </w:p>
    <w:p>
      <w:pPr>
        <w:pStyle w:val="CaptionedFigure"/>
      </w:pPr>
      <w:r>
        <w:drawing>
          <wp:inline>
            <wp:extent cx="2566467" cy="2804672"/>
            <wp:effectExtent b="0" l="0" r="0" t="0"/>
            <wp:docPr descr="Содержимое файла /etc/group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67" cy="280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файла /etc/group</w:t>
      </w:r>
    </w:p>
    <w:p>
      <w:pPr>
        <w:pStyle w:val="BodyText"/>
      </w:pPr>
      <w:r>
        <w:t xml:space="preserve">Видим информацию о группе, ее id и название подгруппы.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guest2 выполним регистрацию пользователя guest2 в группе guest (fig. 9)</w:t>
      </w:r>
    </w:p>
    <w:p>
      <w:pPr>
        <w:pStyle w:val="CaptionedFigure"/>
      </w:pPr>
      <w:r>
        <w:drawing>
          <wp:inline>
            <wp:extent cx="2358998" cy="176732"/>
            <wp:effectExtent b="0" l="0" r="0" t="0"/>
            <wp:docPr descr="Регистрация пользователя guest2 в группе guest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98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Регистрация пользователя guest2 в группе guest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изменим права директории /home/guest, разрешив все действия для пользователей группы (fig. 10)</w:t>
      </w:r>
    </w:p>
    <w:p>
      <w:pPr>
        <w:pStyle w:val="CaptionedFigure"/>
      </w:pPr>
      <w:r>
        <w:drawing>
          <wp:inline>
            <wp:extent cx="2973721" cy="169048"/>
            <wp:effectExtent b="0" l="0" r="0" t="0"/>
            <wp:docPr descr="Изменение прав директории /home/guest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прав директории /home/guest</w:t>
      </w:r>
    </w:p>
    <w:p>
      <w:pPr>
        <w:numPr>
          <w:ilvl w:val="0"/>
          <w:numId w:val="1011"/>
        </w:numPr>
        <w:pStyle w:val="Compact"/>
      </w:pPr>
      <w:r>
        <w:t xml:space="preserve">От имени пользователя guest снимем с директории /home/guest/dir1 все атрибуты (fig. 11)</w:t>
      </w:r>
    </w:p>
    <w:p>
      <w:pPr>
        <w:pStyle w:val="CaptionedFigure"/>
      </w:pPr>
      <w:r>
        <w:drawing>
          <wp:inline>
            <wp:extent cx="3357922" cy="1605963"/>
            <wp:effectExtent b="0" l="0" r="0" t="0"/>
            <wp:docPr descr="Снятие с директории /home/guest/dir1 всех атрибутов" title="" id="54" name="Picture"/>
            <a:graphic>
              <a:graphicData uri="http://schemas.openxmlformats.org/drawingml/2006/picture">
                <pic:pic>
                  <pic:nvPicPr>
                    <pic:cNvPr descr="image/screenshot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160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Снятие с директории /home/guest/dir1 всех атрибутов</w:t>
      </w:r>
    </w:p>
    <w:p>
      <w:pPr>
        <w:numPr>
          <w:ilvl w:val="0"/>
          <w:numId w:val="1012"/>
        </w:numPr>
        <w:pStyle w:val="Compact"/>
      </w:pPr>
      <w:r>
        <w:t xml:space="preserve">Заполним таблицу «Установленные права и разрешённые действия» (fig. 12).</w:t>
      </w:r>
    </w:p>
    <w:p>
      <w:pPr>
        <w:pStyle w:val="CaptionedFigure"/>
      </w:pPr>
      <w:r>
        <w:drawing>
          <wp:inline>
            <wp:extent cx="4800600" cy="1959948"/>
            <wp:effectExtent b="0" l="0" r="0" t="0"/>
            <wp:docPr descr="Фрагмент таблицы 3.1" title="" id="57" name="Picture"/>
            <a:graphic>
              <a:graphicData uri="http://schemas.openxmlformats.org/drawingml/2006/picture">
                <pic:pic>
                  <pic:nvPicPr>
                    <pic:cNvPr descr="image/screenshot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5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Фрагмент таблицы 3.1</w:t>
      </w:r>
    </w:p>
    <w:p>
      <w:pPr>
        <w:numPr>
          <w:ilvl w:val="0"/>
          <w:numId w:val="1013"/>
        </w:numPr>
        <w:pStyle w:val="Compact"/>
      </w:pPr>
      <w:r>
        <w:t xml:space="preserve">Заполним таблицу «Минимальные права для совершения операций» (fig. 13).</w:t>
      </w:r>
    </w:p>
    <w:p>
      <w:pPr>
        <w:pStyle w:val="CaptionedFigure"/>
      </w:pPr>
      <w:r>
        <w:drawing>
          <wp:inline>
            <wp:extent cx="3580759" cy="2205317"/>
            <wp:effectExtent b="0" l="0" r="0" t="0"/>
            <wp:docPr descr="Таблица 3.2" title="" id="60" name="Picture"/>
            <a:graphic>
              <a:graphicData uri="http://schemas.openxmlformats.org/drawingml/2006/picture">
                <pic:pic>
                  <pic:nvPicPr>
                    <pic:cNvPr descr="image/screenshot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Таблица 3.2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были получены практические навыки работы в консоли с атрибутами файлов для групп пользователей.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https://blog.skillfactory.ru/glossary/operaczionnaya-sistema/</w:t>
      </w:r>
    </w:p>
    <w:p>
      <w:pPr>
        <w:pStyle w:val="BodyText"/>
      </w:pPr>
      <w:r>
        <w:t xml:space="preserve">[2] https://codechick.io/tutorials/unix-linux/unix-linux-permissions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Тарусов Артём Сергеевич</dc:creator>
  <dc:language>ru-RU</dc:language>
  <cp:keywords/>
  <dcterms:created xsi:type="dcterms:W3CDTF">2023-09-21T13:24:49Z</dcterms:created>
  <dcterms:modified xsi:type="dcterms:W3CDTF">2023-09-21T13:24:49Z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