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0" w:before="0"/>
        <w:jc w:val="center"/>
      </w:pPr>
      <w:r>
        <w:rPr>
          <w:rFonts w:ascii="Arial" w:cs="Arial" w:eastAsia="Arial" w:hAnsi="Arial"/>
          <w:b/>
          <w:bCs/>
          <w:color w:val="1F3864"/>
          <w:sz w:val="64"/>
          <w:szCs w:val="64"/>
        </w:rPr>
        <w:t xml:space="preserve">DATASET CLEANING AGENT</w:t>
      </w:r>
    </w:p>
    <w:p>
      <w:pPr>
        <w:pBdr>
          <w:bottom w:val="single" w:color="C0392B" w:sz="12" w:space="6"/>
        </w:pBdr>
        <w:spacing w:after="0" w:before="120"/>
        <w:jc w:val="center"/>
      </w:pPr>
      <w:r>
        <w:rPr>
          <w:rFonts w:ascii="Arial" w:cs="Arial" w:eastAsia="Arial" w:hAnsi="Arial"/>
          <w:color w:val="2E5FAC"/>
          <w:sz w:val="36"/>
          <w:szCs w:val="36"/>
        </w:rPr>
        <w:t xml:space="preserve">Pipeline Technical Report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jc w:val="center"/>
      </w:pPr>
      <w:r>
        <w:rPr>
          <w:rFonts w:ascii="Arial" w:cs="Arial" w:eastAsia="Arial" w:hAnsi="Arial"/>
          <w:i/>
          <w:iCs/>
          <w:color w:val="555555"/>
          <w:sz w:val="24"/>
          <w:szCs w:val="24"/>
        </w:rPr>
        <w:t xml:space="preserve">Automated Audit &amp; Quality Scoring System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tbl>
      <w:tblPr>
        <w:tblW w:type="dxa" w:w="5040"/>
        <w:tblBorders>
          <w:top w:val="single" w:color="auto" w:sz="4"/>
          <w:start w:val="single" w:color="auto" w:sz="4"/>
          <w:bottom w:val="single" w:color="auto" w:sz="4"/>
          <w:end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55555"/>
                <w:sz w:val="20"/>
                <w:szCs w:val="20"/>
              </w:rPr>
              <w:t xml:space="preserve">Version:</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55555"/>
                <w:sz w:val="20"/>
                <w:szCs w:val="20"/>
              </w:rPr>
              <w:t xml:space="preserve">Class:</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C0392B"/>
                <w:sz w:val="20"/>
                <w:szCs w:val="20"/>
              </w:rPr>
              <w:t xml:space="preserve">DatasetAuditor</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55555"/>
                <w:sz w:val="20"/>
                <w:szCs w:val="20"/>
              </w:rPr>
              <w:t xml:space="preserve">File:</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C0392B"/>
                <w:sz w:val="20"/>
                <w:szCs w:val="20"/>
              </w:rPr>
              <w:t xml:space="preserve">dataset_audit_report.py</w:t>
            </w:r>
          </w:p>
        </w:tc>
      </w:tr>
    </w:tbl>
    <w:p>
      <w:pPr>
        <w:spacing w:after="0" w:before="0"/>
        <w:jc w:val="center"/>
      </w:pPr>
      <w:r>
        <w:rPr>
          <w:sz w:val="22"/>
          <w:szCs w:val="22"/>
        </w:rPr>
        <w:t xml:space="preserve"/>
      </w:r>
    </w:p>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1. Overview</w:t>
      </w:r>
    </w:p>
    <w:p>
      <w:pPr>
        <w:spacing w:after="80" w:before="80"/>
      </w:pPr>
      <w:r>
        <w:rPr>
          <w:rFonts w:ascii="Arial" w:cs="Arial" w:eastAsia="Arial" w:hAnsi="Arial"/>
          <w:sz w:val="22"/>
          <w:szCs w:val="22"/>
        </w:rPr>
        <w:t xml:space="preserve">The Dataset Cleaning Agent is a Python class-based pipeline designed to audit raw datasets and produce a structured report that can be consumed by both humans and large language models (LLMs). It performs systematic quality checks across every column in the dataset and outputs a quality score, detailed diagnostics, and actionable recommendations.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1.1 Purpose</w:t>
      </w:r>
    </w:p>
    <w:p>
      <w:pPr>
        <w:spacing w:after="80" w:before="80"/>
      </w:pPr>
      <w:r>
        <w:rPr>
          <w:rFonts w:ascii="Arial" w:cs="Arial" w:eastAsia="Arial" w:hAnsi="Arial"/>
          <w:sz w:val="22"/>
          <w:szCs w:val="22"/>
        </w:rPr>
        <w:t xml:space="preserve">Raw datasets are rarely clean. Column names may be inconsistent, values may be missing, categories may contain near-duplicate labels, and numerical distributions may be skewed or full of outliers. Manually inspecting every column is slow and error-prone. This pipeline automates the full audit so that a downstream LLM or human analyst receives a reliable, structured snapshot of every issue in the dataset.</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1.2 Quick Start</w:t>
      </w:r>
    </w:p>
    <w:p>
      <w:pPr>
        <w:spacing w:after="80" w:before="80"/>
      </w:pPr>
      <w:r>
        <w:rPr>
          <w:rFonts w:ascii="Arial" w:cs="Arial" w:eastAsia="Arial" w:hAnsi="Arial"/>
          <w:sz w:val="22"/>
          <w:szCs w:val="22"/>
        </w:rPr>
        <w:t xml:space="preserve">Install dependencies:</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pip install pandas numpy matplotlib scipy rapidfuzz scikit-learn openpyxl</w:t>
      </w:r>
    </w:p>
    <w:p>
      <w:pPr>
        <w:spacing w:after="80" w:before="80"/>
      </w:pPr>
      <w:r>
        <w:rPr>
          <w:rFonts w:ascii="Arial" w:cs="Arial" w:eastAsia="Arial" w:hAnsi="Arial"/>
          <w:sz w:val="22"/>
          <w:szCs w:val="22"/>
        </w:rPr>
        <w:t xml:space="preserve">Run the audit in Python:</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from dataset_audit_report import DatasetAuditor
auditor = DatasetAuditor("C:/path/to/your/data.csv")
auditor.run()</w:t>
      </w:r>
    </w:p>
    <w:p>
      <w:pPr>
        <w:spacing w:after="80" w:before="80"/>
      </w:pPr>
      <w:r>
        <w:rPr>
          <w:rFonts w:ascii="Arial" w:cs="Arial" w:eastAsia="Arial" w:hAnsi="Arial"/>
          <w:sz w:val="22"/>
          <w:szCs w:val="22"/>
        </w:rPr>
        <w:t xml:space="preserve">Supported file formats: CSV, Excel (.xlsx / .xls), Parquet, JSON.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1.3 Output Files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2500"/>
        <w:gridCol w:w="3860"/>
      </w:tblGrid>
      <w:tr>
        <w:trPr>
          <w:tblHeader/>
        </w:trPr>
        <w:tc>
          <w:tcPr>
            <w:tcW w:type="dxa" w:w="30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25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c>
          <w:tcPr>
            <w:tcW w:type="dxa" w:w="38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audit_report.json</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Machine-readable report for LLM ingestion</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audit_report.md</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Markdown</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summary report</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audit_report_normalised_headers.csv</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3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 with all column names uppercased</w:t>
            </w:r>
          </w:p>
        </w:tc>
      </w:tr>
      <w:tr>
        <w:tc>
          <w:tcPr>
            <w:tcW w:type="dxa" w:w="3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boxplots/&lt;COLUMN&gt;_boxplot.png</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PNG</w:t>
            </w:r>
          </w:p>
        </w:tc>
        <w:tc>
          <w:tcPr>
            <w:tcW w:type="dxa" w:w="3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Box plot + histogram/KDE for each numerical column</w:t>
            </w:r>
          </w:p>
        </w:tc>
      </w:tr>
    </w:tbl>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2. Pipeline Architecture</w:t>
      </w:r>
    </w:p>
    <w:p>
      <w:pPr>
        <w:spacing w:after="80" w:before="80"/>
      </w:pPr>
      <w:r>
        <w:rPr>
          <w:rFonts w:ascii="Arial" w:cs="Arial" w:eastAsia="Arial" w:hAnsi="Arial"/>
          <w:sz w:val="22"/>
          <w:szCs w:val="22"/>
        </w:rPr>
        <w:t xml:space="preserve">The pipeline is structured as a single Python class, DatasetAuditor, which encapsulates all auditing logic. When run() is called it executes four sequential stages:</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2200"/>
        <w:gridCol w:w="6360"/>
      </w:tblGrid>
      <w:tr>
        <w:trPr>
          <w:tblHeader/>
        </w:trPr>
        <w:tc>
          <w:tcPr>
            <w:tcW w:type="dxa" w:w="8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2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63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5FAC"/>
                <w:sz w:val="20"/>
                <w:szCs w:val="20"/>
              </w:rPr>
              <w:t xml:space="preserve">1</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_normalize_column_names()</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Strips whitespace and uppercases every column header. Logs all changes.</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2E5FAC"/>
                <w:sz w:val="20"/>
                <w:szCs w:val="20"/>
              </w:rPr>
              <w:t xml:space="preserve">2</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_find_duplicates()</w:t>
            </w:r>
          </w:p>
        </w:tc>
        <w:tc>
          <w:tcPr>
            <w:tcW w:type="dxa" w:w="6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Detects fully duplicate rows and reports count, percentage, and example indices.</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5FAC"/>
                <w:sz w:val="20"/>
                <w:szCs w:val="20"/>
              </w:rPr>
              <w:t xml:space="preserve">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_audit_categorical() / _audit_numerical()</w:t>
            </w:r>
          </w:p>
        </w:tc>
        <w:tc>
          <w:tcPr>
            <w:tcW w:type="dxa" w:w="6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a full per-column audit. Column type is inferred automatically.</w:t>
            </w:r>
          </w:p>
        </w:tc>
      </w:tr>
      <w:tr>
        <w:tc>
          <w:tcPr>
            <w:tcW w:type="dxa" w:w="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2E5FAC"/>
                <w:sz w:val="20"/>
                <w:szCs w:val="20"/>
              </w:rPr>
              <w:t xml:space="preserve">4</w:t>
            </w:r>
          </w:p>
        </w:tc>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_save_reports()</w:t>
            </w:r>
          </w:p>
        </w:tc>
        <w:tc>
          <w:tcPr>
            <w:tcW w:type="dxa" w:w="6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Serialises the report to JSON and/or Markdown and saves boxplot images.</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2.1 Column Type Inference</w:t>
      </w:r>
    </w:p>
    <w:p>
      <w:pPr>
        <w:spacing w:after="80" w:before="80"/>
      </w:pPr>
      <w:r>
        <w:rPr>
          <w:rFonts w:ascii="Arial" w:cs="Arial" w:eastAsia="Arial" w:hAnsi="Arial"/>
          <w:sz w:val="22"/>
          <w:szCs w:val="22"/>
        </w:rPr>
        <w:t xml:space="preserve">Column type is not determined by the Pandas dtype alone. The _infer_type() method uses a cardinality ratio check: if the number of unique values divided by total rows is below 5%, or if there are 10 or fewer unique values, the column is treated as CATEGORICAL regardless of whether it is stored as an integer or string. This catches common cases like binary flags (0/1), status codes, and rating scales.</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E5FAC" w:sz="1"/>
              <w:left w:val="thick" w:color="2E5FAC" w:sz="12"/>
              <w:bottom w:val="single" w:color="2E5FAC" w:sz="1"/>
              <w:right w:val="single" w:color="2E5FAC" w:sz="1"/>
            </w:tcBorders>
            <w:shd w:fill="D6E4F7" w:val="clear"/>
            <w:tcMar>
              <w:top w:type="dxa" w:w="120"/>
              <w:left w:type="dxa" w:w="200"/>
              <w:bottom w:type="dxa" w:w="120"/>
              <w:right w:type="dxa" w:w="120"/>
            </w:tcMar>
          </w:tcPr>
          <w:p>
            <w:r>
              <w:rPr>
                <w:rFonts w:ascii="Arial" w:cs="Arial" w:eastAsia="Arial" w:hAnsi="Arial"/>
                <w:b/>
                <w:bCs/>
                <w:color w:val="1F3864"/>
                <w:sz w:val="22"/>
                <w:szCs w:val="22"/>
              </w:rPr>
              <w:t xml:space="preserve">Why not use dtype directly?</w:t>
            </w:r>
          </w:p>
          <w:p>
            <w:r>
              <w:rPr>
                <w:rFonts w:ascii="Arial" w:cs="Arial" w:eastAsia="Arial" w:hAnsi="Arial"/>
                <w:sz w:val="20"/>
                <w:szCs w:val="20"/>
              </w:rPr>
              <w:t xml:space="preserve">A column like HEART_DISEASE_RISK stored as integers 0 and 1 has dtype int64, but it is a binary categorical variable. Using cardinality ratio prevents it from being analysed as a continuous number, which would produce meaningless statistics.</w:t>
            </w:r>
          </w:p>
        </w:tc>
      </w:tr>
    </w:tbl>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3. Audit Checks</w:t>
      </w:r>
    </w:p>
    <w:p>
      <w:pPr>
        <w:pStyle w:val="Heading2"/>
        <w:spacing w:after="120" w:before="280"/>
      </w:pPr>
      <w:r>
        <w:rPr>
          <w:rFonts w:ascii="Arial" w:cs="Arial" w:eastAsia="Arial" w:hAnsi="Arial"/>
          <w:b/>
          <w:bCs/>
          <w:color w:val="2E5FAC"/>
          <w:sz w:val="28"/>
          <w:szCs w:val="28"/>
        </w:rPr>
        <w:t xml:space="preserve">3.1 Column Header Normalisation</w:t>
      </w:r>
    </w:p>
    <w:p>
      <w:pPr>
        <w:spacing w:after="80" w:before="80"/>
      </w:pPr>
      <w:r>
        <w:rPr>
          <w:rFonts w:ascii="Arial" w:cs="Arial" w:eastAsia="Arial" w:hAnsi="Arial"/>
          <w:sz w:val="22"/>
          <w:szCs w:val="22"/>
        </w:rPr>
        <w:t xml:space="preserve">Every column name is stripped of leading/trailing whitespace and converted to uppercase. A change log is recorded showing the original and normalised name. The normalised dataset is also saved as a separate CSV file so downstream processing can begin immediately.</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3.2 Duplicate Row Detection</w:t>
      </w:r>
    </w:p>
    <w:p>
      <w:pPr>
        <w:spacing w:after="80" w:before="80"/>
      </w:pPr>
      <w:r>
        <w:rPr>
          <w:rFonts w:ascii="Arial" w:cs="Arial" w:eastAsia="Arial" w:hAnsi="Arial"/>
          <w:sz w:val="22"/>
          <w:szCs w:val="22"/>
        </w:rPr>
        <w:t xml:space="preserve">The full dataframe is checked for completely duplicated rows using Pandas' built-in duplicate detection. The report records the total duplicate count, the percentage of the dataset they represent, and the index positions of up to five example duplicates. If duplicates exist, the report recommends dropping them before modelling.</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3.3 Categorical Column Checks</w:t>
      </w:r>
    </w:p>
    <w:p>
      <w:pPr>
        <w:spacing w:after="80" w:before="80"/>
      </w:pPr>
      <w:r>
        <w:rPr>
          <w:rFonts w:ascii="Arial" w:cs="Arial" w:eastAsia="Arial" w:hAnsi="Arial"/>
          <w:sz w:val="22"/>
          <w:szCs w:val="22"/>
        </w:rPr>
        <w:t xml:space="preserve">For each categorical column the following checks are performed:</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rPr>
          <w:tblHeader/>
        </w:trPr>
        <w:tc>
          <w:tcPr>
            <w:tcW w:type="dxa" w:w="28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w:t>
            </w:r>
          </w:p>
        </w:tc>
        <w:tc>
          <w:tcPr>
            <w:tcW w:type="dxa" w:w="65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Missing values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and percentage of nulls. If &gt;= 40%, column is flagged for dropping.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Distinct values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unique values listed (up to 30). N distinct is reported.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Distribution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counts and percentage share of each category.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Distortion check</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If one category accounts for more than 80% of non-null values, the column is flagged as distorted.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Fuzzy merge candidates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Near-duplicate category labels are detected using character-level fuzzy matching (RapidFuzz). Pairs with similarity &gt;= 70% are flagged as merge candidates.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Embedding similarity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TF-IDF character n-gram vectors are built for each category label and cosine similarity is computed. Pairs above 0.6 are flagged.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Split detection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more than 50% of values contain a common delimiter (comma, pipe, semicolon etc.), the column is flagged as a split candidate.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Semantic pattern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Values are checked against regex patterns for emails, phone numbers, URLs, dates, and zip codes.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Random sample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random values are selected and included in the report for LLM inspection.</w:t>
            </w:r>
          </w:p>
        </w:tc>
      </w:tr>
    </w:tbl>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3.4 Numerical Column Checks</w:t>
      </w:r>
    </w:p>
    <w:p>
      <w:pPr>
        <w:spacing w:after="80" w:before="80"/>
      </w:pPr>
      <w:r>
        <w:rPr>
          <w:rFonts w:ascii="Arial" w:cs="Arial" w:eastAsia="Arial" w:hAnsi="Arial"/>
          <w:sz w:val="22"/>
          <w:szCs w:val="22"/>
        </w:rPr>
        <w:t xml:space="preserve">For each numerical column the following checks are performed:</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rPr>
          <w:tblHeader/>
        </w:trPr>
        <w:tc>
          <w:tcPr>
            <w:tcW w:type="dxa" w:w="28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w:t>
            </w:r>
          </w:p>
        </w:tc>
        <w:tc>
          <w:tcPr>
            <w:tcW w:type="dxa" w:w="65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Missing values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and percentage of nulls. If &gt;= 40%, column is flagged for dropping.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Descriptive statistics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mean, std, min, p25, median, p75, max, skewness, and kurtosis.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Outlier detection</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 is auto-selected based on skewness: IQR for |skew| &gt; 1 (skewed distributions), Z-score otherwise. Outlier count and percentage are reported.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Skewness flag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|skewness| &gt; 1, a transformation recommendation (log / sqrt / Box-Cox) is added.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Box plot + KDE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dark-theme side-by-side box plot and histogram with KDE overlay is saved as PNG to the boxplots/ folder.</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Split detection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delimiter check as for categorical columns, applied to stringified values.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Random sample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random values (rounded to 4 decimal places) included in the report.</w:t>
            </w:r>
          </w:p>
        </w:tc>
      </w:tr>
    </w:tbl>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4. Quality Score</w:t>
      </w:r>
    </w:p>
    <w:p>
      <w:pPr>
        <w:spacing w:after="80" w:before="80"/>
      </w:pPr>
      <w:r>
        <w:rPr>
          <w:rFonts w:ascii="Arial" w:cs="Arial" w:eastAsia="Arial" w:hAnsi="Arial"/>
          <w:sz w:val="22"/>
          <w:szCs w:val="22"/>
        </w:rPr>
        <w:t xml:space="preserve">Every column receives a quality score between 0 and 100. The score is designed to give an LLM a fast triage signal — columns with low scores need the most attention.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4.1 Scoring Formula</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score = 100
score -= min(missing_pct, 100) * 0.5   # up to -50 for missing data
if is_distorted:  score -= 15           # dominant category &gt; 80%
if has_outliers:  score -= 10           # outliers detected
if should_split:  score -= 10           # column should be split
score = max(0, score)</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500"/>
        <w:gridCol w:w="4860"/>
      </w:tblGrid>
      <w:tr>
        <w:trPr>
          <w:tblHeader/>
        </w:trPr>
        <w:tc>
          <w:tcPr>
            <w:tcW w:type="dxa" w:w="20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Range</w:t>
            </w:r>
          </w:p>
        </w:tc>
        <w:tc>
          <w:tcPr>
            <w:tcW w:type="dxa" w:w="25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48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Interpretation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6632"/>
                <w:sz w:val="20"/>
                <w:szCs w:val="20"/>
              </w:rPr>
              <w:t xml:space="preserve">80 - 100</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4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 is largely clean. Minor issues at most.</w:t>
            </w:r>
          </w:p>
        </w:tc>
      </w:tr>
      <w:tr>
        <w:tc>
          <w:tcPr>
            <w:tcW w:type="dxa" w:w="2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7D6608"/>
                <w:sz w:val="20"/>
                <w:szCs w:val="20"/>
              </w:rPr>
              <w:t xml:space="preserve">50 - 79</w:t>
            </w:r>
          </w:p>
        </w:tc>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w:t>
            </w:r>
          </w:p>
        </w:tc>
        <w:tc>
          <w:tcPr>
            <w:tcW w:type="dxa" w:w="48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issues. Review recommendations before modelling.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0 - 49</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[BAD]</w:t>
            </w:r>
          </w:p>
        </w:tc>
        <w:tc>
          <w:tcPr>
            <w:tcW w:type="dxa" w:w="4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problems. Column may need dropping or major cleaning.</w:t>
            </w:r>
          </w:p>
        </w:tc>
      </w:tr>
    </w:tbl>
    <w:p>
      <w:pPr>
        <w:spacing w:after="60" w:before="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An overall quality score for the entire dataset is also computed as the mean of all column scores and included in the summary section of the report.</w:t>
      </w:r>
    </w:p>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5. Configurable Constants</w:t>
      </w:r>
    </w:p>
    <w:p>
      <w:pPr>
        <w:spacing w:after="80" w:before="80"/>
      </w:pPr>
      <w:r>
        <w:rPr>
          <w:rFonts w:ascii="Arial" w:cs="Arial" w:eastAsia="Arial" w:hAnsi="Arial"/>
          <w:sz w:val="22"/>
          <w:szCs w:val="22"/>
        </w:rPr>
        <w:t xml:space="preserve">The pipeline behaviour is controlled by a set of constants at the top of the file. These can be edited without touching any of the class logic.</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1600"/>
        <w:gridCol w:w="4560"/>
      </w:tblGrid>
      <w:tr>
        <w:trPr>
          <w:tblHeader/>
        </w:trPr>
        <w:tc>
          <w:tcPr>
            <w:tcW w:type="dxa" w:w="32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Constant</w:t>
            </w:r>
          </w:p>
        </w:tc>
        <w:tc>
          <w:tcPr>
            <w:tcW w:type="dxa" w:w="16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5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CARDINALITY_THRESHOLD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Unique/total ratio below this treats a numeric column as categorical</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HIGH_MISSING_THRESHOLD</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Columns with &gt;= 40% missing are flagged for dropping</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DISTORTED_CATEGORY_THRESHOLD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category covering &gt; 80% of values triggers a distortion warning</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MAX_CATEGORIES_TO_SHOW</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distinct values listed in the report per column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RANDOM_SAMPLE_SIZE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random sample values shown to the LLM per column</w:t>
            </w:r>
          </w:p>
        </w:tc>
      </w:tr>
      <w:tr>
        <w:tc>
          <w:tcPr>
            <w:tcW w:type="dxa" w:w="3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C0392B"/>
                <w:sz w:val="20"/>
                <w:szCs w:val="20"/>
              </w:rPr>
              <w:t xml:space="preserve">OUTLIER_Z_THRESHOLD</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Z-score cutoff for outlier detection on normally distributed columns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SPLIT_DELIMITERS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chars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delimiters checked for split detection: , ; | / ' - ' ' &amp; '</w:t>
            </w:r>
          </w:p>
        </w:tc>
      </w:tr>
    </w:tbl>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6. Report Structure (JSON Schema)</w:t>
      </w:r>
    </w:p>
    <w:p>
      <w:pPr>
        <w:spacing w:after="80" w:before="80"/>
      </w:pPr>
      <w:r>
        <w:rPr>
          <w:rFonts w:ascii="Arial" w:cs="Arial" w:eastAsia="Arial" w:hAnsi="Arial"/>
          <w:sz w:val="22"/>
          <w:szCs w:val="22"/>
        </w:rPr>
        <w:t xml:space="preserve">The JSON report is structured into four top-level keys. This structure is designed so an LLM can be given one section at a time without exceeding context limits.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6.1 meta</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
  "generated_at": "2025-06-01T14:32:00",
  "source_file":   "heart_attack_prediction_dataset.csv",
  "total_rows":    8763,
  "total_columns": 26
}</w:t>
      </w:r>
    </w:p>
    <w:p>
      <w:pPr>
        <w:pStyle w:val="Heading2"/>
        <w:spacing w:after="120" w:before="280"/>
      </w:pPr>
      <w:r>
        <w:rPr>
          <w:rFonts w:ascii="Arial" w:cs="Arial" w:eastAsia="Arial" w:hAnsi="Arial"/>
          <w:b/>
          <w:bCs/>
          <w:color w:val="2E5FAC"/>
          <w:sz w:val="28"/>
          <w:szCs w:val="28"/>
        </w:rPr>
        <w:t xml:space="preserve">6.2 column_header_audit</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
  "columns_renamed": 3,
  "changes": [
    { "original": "heart rate", "normalized": "HEART RATE" }
  ],
  "final_columns": ["AGE", "SEX", "HEART RATE", ...],
  "recommendation": "3 column(s) normalised to UPPERCASE."
}</w:t>
      </w:r>
    </w:p>
    <w:p>
      <w:pPr>
        <w:pStyle w:val="Heading2"/>
        <w:spacing w:after="120" w:before="280"/>
      </w:pPr>
      <w:r>
        <w:rPr>
          <w:rFonts w:ascii="Arial" w:cs="Arial" w:eastAsia="Arial" w:hAnsi="Arial"/>
          <w:b/>
          <w:bCs/>
          <w:color w:val="2E5FAC"/>
          <w:sz w:val="28"/>
          <w:szCs w:val="28"/>
        </w:rPr>
        <w:t xml:space="preserve">6.3 duplicate_audit</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
  "total_duplicate_rows": 12,
  "percentage": 0.14,
  "recommendation": "DROP duplicates before modelling.",
  "example_duplicate_indices": [45, 102, 788]
}</w:t>
      </w:r>
    </w:p>
    <w:p>
      <w:pPr>
        <w:pStyle w:val="Heading2"/>
        <w:spacing w:after="120" w:before="280"/>
      </w:pPr>
      <w:r>
        <w:rPr>
          <w:rFonts w:ascii="Arial" w:cs="Arial" w:eastAsia="Arial" w:hAnsi="Arial"/>
          <w:b/>
          <w:bCs/>
          <w:color w:val="2E5FAC"/>
          <w:sz w:val="28"/>
          <w:szCs w:val="28"/>
        </w:rPr>
        <w:t xml:space="preserve">6.4 columns[]</w:t>
      </w:r>
    </w:p>
    <w:p>
      <w:pPr>
        <w:spacing w:after="80" w:before="80"/>
      </w:pPr>
      <w:r>
        <w:rPr>
          <w:rFonts w:ascii="Arial" w:cs="Arial" w:eastAsia="Arial" w:hAnsi="Arial"/>
          <w:sz w:val="22"/>
          <w:szCs w:val="22"/>
        </w:rPr>
        <w:t xml:space="preserve">An array with one object per column. Categorical and numerical columns share the common fields below, with type-specific fields added:</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1800"/>
        <w:gridCol w:w="4760"/>
      </w:tblGrid>
      <w:tr>
        <w:trPr>
          <w:tblHeader/>
        </w:trPr>
        <w:tc>
          <w:tcPr>
            <w:tcW w:type="dxa" w:w="28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8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7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column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 name (normalised)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type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or NUMERICAL</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quality_score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0-100 quality score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missing_count</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4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null values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missing_pct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null values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random_sample</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w:t>
            </w:r>
          </w:p>
        </w:tc>
        <w:tc>
          <w:tcPr>
            <w:tcW w:type="dxa" w:w="4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5 random values for LLM inspection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split_analysis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should_split, delimiter, hit_rate_pct, examples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000000"/>
                <w:sz w:val="20"/>
                <w:szCs w:val="20"/>
              </w:rPr>
              <w:t xml:space="preserve">semantic_pattern</w:t>
            </w:r>
          </w:p>
        </w:tc>
        <w:tc>
          <w:tcPr>
            <w:tcW w:type="dxa" w:w="1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string|null</w:t>
            </w:r>
          </w:p>
        </w:tc>
        <w:tc>
          <w:tcPr>
            <w:tcW w:type="dxa" w:w="47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 phone / url / date / zipcode if detected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recommendations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action items</w:t>
            </w:r>
          </w:p>
        </w:tc>
      </w:tr>
    </w:tbl>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7. Dependencies</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Library</w:t>
            </w:r>
          </w:p>
        </w:tc>
        <w:tc>
          <w:tcPr>
            <w:tcW w:type="dxa" w:w="16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160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Install</w:t>
            </w:r>
          </w:p>
        </w:tc>
        <w:tc>
          <w:tcPr>
            <w:tcW w:type="dxa" w:w="3960"/>
            <w:tcBorders>
              <w:top w:val="single" w:color="D0D5DD" w:sz="1"/>
              <w:left w:val="single" w:color="D0D5DD" w:sz="1"/>
              <w:bottom w:val="single" w:color="D0D5DD" w:sz="1"/>
              <w:right w:val="single" w:color="D0D5DD"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for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pandas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6632"/>
                <w:sz w:val="20"/>
                <w:szCs w:val="20"/>
              </w:rPr>
              <w:t xml:space="preserve">Yes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loading, column operations, value counts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numpy</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6632"/>
                <w:sz w:val="20"/>
                <w:szCs w:val="20"/>
              </w:rPr>
              <w:t xml:space="preserve">Yes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computations, Z-score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matplotlib</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1A6632"/>
                <w:sz w:val="20"/>
                <w:szCs w:val="20"/>
              </w:rPr>
              <w:t xml:space="preserve">Yes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Box plots and histogram charts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scipy</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6632"/>
                <w:sz w:val="20"/>
                <w:szCs w:val="20"/>
              </w:rPr>
              <w:t xml:space="preserve">Yes</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KDE, Z-score, skewness, kurtosis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rapidfuzz</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7D6608"/>
                <w:sz w:val="20"/>
                <w:szCs w:val="20"/>
              </w:rPr>
              <w:t xml:space="preserve">Optional</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Fuzzy string matching for merge candidates</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scikit-learn</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7D6608"/>
                <w:sz w:val="20"/>
                <w:szCs w:val="20"/>
              </w:rPr>
              <w:t xml:space="preserve">Optional</w:t>
            </w:r>
          </w:p>
        </w:tc>
        <w:tc>
          <w:tcPr>
            <w:tcW w:type="dxa" w:w="1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000000"/>
                <w:sz w:val="20"/>
                <w:szCs w:val="20"/>
              </w:rPr>
              <w:t xml:space="preserve">TF-IDF vectoriser + cosine similarity for embeddings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openpyxl</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7D6608"/>
                <w:sz w:val="20"/>
                <w:szCs w:val="20"/>
              </w:rPr>
              <w:t xml:space="preserve">Optional</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to read .xlsx / .xls files</w:t>
            </w:r>
          </w:p>
        </w:tc>
      </w:tr>
    </w:tbl>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E5FAC" w:sz="1"/>
              <w:left w:val="thick" w:color="2E5FAC" w:sz="12"/>
              <w:bottom w:val="single" w:color="2E5FAC" w:sz="1"/>
              <w:right w:val="single" w:color="2E5FAC" w:sz="1"/>
            </w:tcBorders>
            <w:shd w:fill="D6E4F7" w:val="clear"/>
            <w:tcMar>
              <w:top w:type="dxa" w:w="120"/>
              <w:left w:type="dxa" w:w="200"/>
              <w:bottom w:type="dxa" w:w="120"/>
              <w:right w:type="dxa" w:w="120"/>
            </w:tcMar>
          </w:tcPr>
          <w:p>
            <w:r>
              <w:rPr>
                <w:rFonts w:ascii="Arial" w:cs="Arial" w:eastAsia="Arial" w:hAnsi="Arial"/>
                <w:b/>
                <w:bCs/>
                <w:color w:val="1F3864"/>
                <w:sz w:val="22"/>
                <w:szCs w:val="22"/>
              </w:rPr>
              <w:t xml:space="preserve">Note on optional dependencies</w:t>
            </w:r>
          </w:p>
          <w:p>
            <w:r>
              <w:rPr>
                <w:rFonts w:ascii="Arial" w:cs="Arial" w:eastAsia="Arial" w:hAnsi="Arial"/>
                <w:sz w:val="20"/>
                <w:szCs w:val="20"/>
              </w:rPr>
              <w:t xml:space="preserve">If rapidfuzz is not installed, fuzzy merge candidate detection is silently skipped. If scikit-learn is not installed, embedding similarity is skipped. All other checks run normally. The report will include empty arrays for those fields.</w:t>
            </w:r>
          </w:p>
        </w:tc>
      </w:tr>
    </w:tbl>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8. LLM Integration Guide</w:t>
      </w:r>
    </w:p>
    <w:p>
      <w:pPr>
        <w:spacing w:after="80" w:before="80"/>
      </w:pPr>
      <w:r>
        <w:rPr>
          <w:rFonts w:ascii="Arial" w:cs="Arial" w:eastAsia="Arial" w:hAnsi="Arial"/>
          <w:sz w:val="22"/>
          <w:szCs w:val="22"/>
        </w:rPr>
        <w:t xml:space="preserve">The JSON report is structured to be fed section-by-section into an LLM for automated cleaning recommendations. Below are recommended prompting strategies.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8.1 Feeding the Full Report</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import json
with open("audit_output/audit_report.json") as f:
    report = json.load(f)
# Feed to LLM
prompt = f"""
You are a data cleaning expert. Below is a full audit report of a dataset.
Review each column and provide a prioritised cleaning plan.
{json.dumps(report, indent=2)}
"""</w:t>
      </w:r>
    </w:p>
    <w:p>
      <w:pPr>
        <w:pStyle w:val="Heading2"/>
        <w:spacing w:after="120" w:before="280"/>
      </w:pPr>
      <w:r>
        <w:rPr>
          <w:rFonts w:ascii="Arial" w:cs="Arial" w:eastAsia="Arial" w:hAnsi="Arial"/>
          <w:b/>
          <w:bCs/>
          <w:color w:val="2E5FAC"/>
          <w:sz w:val="28"/>
          <w:szCs w:val="28"/>
        </w:rPr>
        <w:t xml:space="preserve">8.2 Column-by-Column Strategy (recommended for large datasets)</w:t>
      </w:r>
    </w:p>
    <w:p>
      <w:pPr>
        <w:spacing w:after="80" w:before="80"/>
      </w:pPr>
      <w:r>
        <w:rPr>
          <w:rFonts w:ascii="Arial" w:cs="Arial" w:eastAsia="Arial" w:hAnsi="Arial"/>
          <w:sz w:val="22"/>
          <w:szCs w:val="22"/>
        </w:rPr>
        <w:t xml:space="preserve">For datasets with many columns, feed one column at a time to avoid exceeding context limits:</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for col in report["columns"]:
    prompt = f"""
    Column: {col["column"]} | Type: {col["type"]} | Score: {col["quality_score"]}/100
    Missing: {col["missing_pct"]}%
    Sample values: {col["random_sample"]}
    Recommendations: {col["recommendations"]}
    What cleaning steps should I apply to this column?
    """
    # send prompt to your LLM here</w:t>
      </w:r>
    </w:p>
    <w:p>
      <w:pPr>
        <w:pStyle w:val="Heading2"/>
        <w:spacing w:after="120" w:before="280"/>
      </w:pPr>
      <w:r>
        <w:rPr>
          <w:rFonts w:ascii="Arial" w:cs="Arial" w:eastAsia="Arial" w:hAnsi="Arial"/>
          <w:b/>
          <w:bCs/>
          <w:color w:val="2E5FAC"/>
          <w:sz w:val="28"/>
          <w:szCs w:val="28"/>
        </w:rPr>
        <w:t xml:space="preserve">8.3 Priority Triage Prompt</w:t>
      </w:r>
    </w:p>
    <w:p>
      <w:pPr>
        <w:spacing w:after="80" w:before="80"/>
      </w:pPr>
      <w:r>
        <w:rPr>
          <w:rFonts w:ascii="Arial" w:cs="Arial" w:eastAsia="Arial" w:hAnsi="Arial"/>
          <w:sz w:val="22"/>
          <w:szCs w:val="22"/>
        </w:rPr>
        <w:t xml:space="preserve">Use the summary block to identify where to focus first:</w:t>
      </w:r>
    </w:p>
    <w:p>
      <w:pPr>
        <w:pBdr>
          <w:top w:val="single" w:color="444444" w:sz="1"/>
          <w:bottom w:val="single" w:color="444444" w:sz="1"/>
          <w:left w:val="thick" w:color="2E5FAC" w:sz="8"/>
          <w:right w:val="single" w:color="444444" w:sz="1"/>
        </w:pBdr>
        <w:shd w:fill="1E1E1E" w:val="clear"/>
        <w:spacing w:after="100" w:before="100"/>
        <w:ind w:left="360"/>
      </w:pPr>
      <w:r>
        <w:rPr>
          <w:rFonts w:ascii="Courier New" w:cs="Courier New" w:eastAsia="Courier New" w:hAnsi="Courier New"/>
          <w:color w:val="D4D4D4"/>
          <w:sz w:val="18"/>
          <w:szCs w:val="18"/>
        </w:rPr>
        <w:t xml:space="preserve">summary = report["summary"]
prompt = f"""
Dataset quality score: {summary["overall_quality_score"]}/100
Drop candidates (&gt;40% missing): {summary["drop_candidates"]}
Split candidates: {summary["split_candidates"]}
Given this summary, what should I clean first?
"""</w:t>
      </w:r>
    </w:p>
    <w:p>
      <w:r>
        <w:br w:type="page"/>
      </w:r>
    </w:p>
    <w:p>
      <w:pPr>
        <w:pStyle w:val="Heading1"/>
        <w:pBdr>
          <w:bottom w:val="single" w:color="2E5FAC" w:sz="8" w:space="4"/>
        </w:pBdr>
        <w:spacing w:after="160" w:before="320"/>
      </w:pPr>
      <w:r>
        <w:rPr>
          <w:rFonts w:ascii="Arial" w:cs="Arial" w:eastAsia="Arial" w:hAnsi="Arial"/>
          <w:b/>
          <w:bCs/>
          <w:color w:val="1F3864"/>
          <w:sz w:val="36"/>
          <w:szCs w:val="36"/>
        </w:rPr>
        <w:t xml:space="preserve">9. Known Limitations &amp; Future Improvements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9.1 Current Limitations</w:t>
      </w:r>
    </w:p>
    <w:p>
      <w:pPr>
        <w:pStyle w:val="ListParagraph"/>
        <w:numPr>
          <w:ilvl w:val="0"/>
          <w:numId w:val="2"/>
        </w:numPr>
        <w:spacing w:after="60" w:before="60"/>
      </w:pPr>
      <w:r>
        <w:rPr>
          <w:rFonts w:ascii="Arial" w:cs="Arial" w:eastAsia="Arial" w:hAnsi="Arial"/>
          <w:sz w:val="22"/>
          <w:szCs w:val="22"/>
        </w:rPr>
        <w:t xml:space="preserve">The fuzzy merge candidate check has O(n^2) complexity on the number of distinct category values. For columns with hundreds of categories, this may be slow.</w:t>
      </w:r>
    </w:p>
    <w:p>
      <w:pPr>
        <w:pStyle w:val="ListParagraph"/>
        <w:numPr>
          <w:ilvl w:val="0"/>
          <w:numId w:val="2"/>
        </w:numPr>
        <w:spacing w:after="60" w:before="60"/>
      </w:pPr>
      <w:r>
        <w:rPr>
          <w:rFonts w:ascii="Arial" w:cs="Arial" w:eastAsia="Arial" w:hAnsi="Arial"/>
          <w:sz w:val="22"/>
          <w:szCs w:val="22"/>
        </w:rPr>
        <w:t xml:space="preserve">The column type inference uses a fixed 5% cardinality threshold. This may misclassify columns in very small or very large datasets.</w:t>
      </w:r>
    </w:p>
    <w:p>
      <w:pPr>
        <w:pStyle w:val="ListParagraph"/>
        <w:numPr>
          <w:ilvl w:val="0"/>
          <w:numId w:val="2"/>
        </w:numPr>
        <w:spacing w:after="60" w:before="60"/>
      </w:pPr>
      <w:r>
        <w:rPr>
          <w:rFonts w:ascii="Arial" w:cs="Arial" w:eastAsia="Arial" w:hAnsi="Arial"/>
          <w:sz w:val="22"/>
          <w:szCs w:val="22"/>
        </w:rPr>
        <w:t xml:space="preserve">Outlier detection uses single-variable methods only. Multivariate outliers (combinations of columns that are anomalous together) are not detected.</w:t>
      </w:r>
    </w:p>
    <w:p>
      <w:pPr>
        <w:pStyle w:val="ListParagraph"/>
        <w:numPr>
          <w:ilvl w:val="0"/>
          <w:numId w:val="2"/>
        </w:numPr>
        <w:spacing w:after="60" w:before="60"/>
      </w:pPr>
      <w:r>
        <w:rPr>
          <w:rFonts w:ascii="Arial" w:cs="Arial" w:eastAsia="Arial" w:hAnsi="Arial"/>
          <w:sz w:val="22"/>
          <w:szCs w:val="22"/>
        </w:rPr>
        <w:t xml:space="preserve">The pipeline does not detect referential integrity issues between columns (e.g. a value in one column that is invalid given another column's value).</w:t>
      </w:r>
    </w:p>
    <w:p>
      <w:pPr>
        <w:pStyle w:val="ListParagraph"/>
        <w:numPr>
          <w:ilvl w:val="0"/>
          <w:numId w:val="2"/>
        </w:numPr>
        <w:spacing w:after="60" w:before="60"/>
      </w:pPr>
      <w:r>
        <w:rPr>
          <w:rFonts w:ascii="Arial" w:cs="Arial" w:eastAsia="Arial" w:hAnsi="Arial"/>
          <w:sz w:val="22"/>
          <w:szCs w:val="22"/>
        </w:rPr>
        <w:t xml:space="preserve">Box plots are saved as separate PNG files. They are referenced by path in the JSON report but not embedded.</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2E5FAC"/>
          <w:sz w:val="28"/>
          <w:szCs w:val="28"/>
        </w:rPr>
        <w:t xml:space="preserve">9.2 Recommended Next Steps</w:t>
      </w:r>
    </w:p>
    <w:p>
      <w:pPr>
        <w:pStyle w:val="ListParagraph"/>
        <w:numPr>
          <w:ilvl w:val="0"/>
          <w:numId w:val="2"/>
        </w:numPr>
        <w:spacing w:after="60" w:before="60"/>
      </w:pPr>
      <w:r>
        <w:rPr>
          <w:rFonts w:ascii="Arial" w:cs="Arial" w:eastAsia="Arial" w:hAnsi="Arial"/>
          <w:sz w:val="22"/>
          <w:szCs w:val="22"/>
        </w:rPr>
        <w:t xml:space="preserve">Add a cross-column correlation audit to detect redundant features.</w:t>
      </w:r>
    </w:p>
    <w:p>
      <w:pPr>
        <w:pStyle w:val="ListParagraph"/>
        <w:numPr>
          <w:ilvl w:val="0"/>
          <w:numId w:val="2"/>
        </w:numPr>
        <w:spacing w:after="60" w:before="60"/>
      </w:pPr>
      <w:r>
        <w:rPr>
          <w:rFonts w:ascii="Arial" w:cs="Arial" w:eastAsia="Arial" w:hAnsi="Arial"/>
          <w:sz w:val="22"/>
          <w:szCs w:val="22"/>
        </w:rPr>
        <w:t xml:space="preserve">Add multivariate outlier detection using Isolation Forest or Mahalanobis distance.</w:t>
      </w:r>
    </w:p>
    <w:p>
      <w:pPr>
        <w:pStyle w:val="ListParagraph"/>
        <w:numPr>
          <w:ilvl w:val="0"/>
          <w:numId w:val="2"/>
        </w:numPr>
        <w:spacing w:after="60" w:before="60"/>
      </w:pPr>
      <w:r>
        <w:rPr>
          <w:rFonts w:ascii="Arial" w:cs="Arial" w:eastAsia="Arial" w:hAnsi="Arial"/>
          <w:sz w:val="22"/>
          <w:szCs w:val="22"/>
        </w:rPr>
        <w:t xml:space="preserve">Integrate a streaming LLM call directly inside the pipeline so recommendations are AI-generated automatically.</w:t>
      </w:r>
    </w:p>
    <w:p>
      <w:pPr>
        <w:pStyle w:val="ListParagraph"/>
        <w:numPr>
          <w:ilvl w:val="0"/>
          <w:numId w:val="2"/>
        </w:numPr>
        <w:spacing w:after="60" w:before="60"/>
      </w:pPr>
      <w:r>
        <w:rPr>
          <w:rFonts w:ascii="Arial" w:cs="Arial" w:eastAsia="Arial" w:hAnsi="Arial"/>
          <w:sz w:val="22"/>
          <w:szCs w:val="22"/>
        </w:rPr>
        <w:t xml:space="preserve">Add a data type casting suggestion step (e.g. detect columns that look like dates but are stored as strings).</w:t>
      </w:r>
    </w:p>
    <w:p>
      <w:pPr>
        <w:pStyle w:val="ListParagraph"/>
        <w:numPr>
          <w:ilvl w:val="0"/>
          <w:numId w:val="2"/>
        </w:numPr>
        <w:spacing w:after="60" w:before="60"/>
      </w:pPr>
      <w:r>
        <w:rPr>
          <w:rFonts w:ascii="Arial" w:cs="Arial" w:eastAsia="Arial" w:hAnsi="Arial"/>
          <w:sz w:val="22"/>
          <w:szCs w:val="22"/>
        </w:rPr>
        <w:t xml:space="preserve">Add a class imbalance check for the target column in classification tasks.</w:t>
      </w:r>
    </w:p>
    <w:p>
      <w:pPr>
        <w:spacing w:after="60" w:before="60"/>
      </w:pPr>
      <w:r>
        <w:rPr>
          <w:rFonts w:ascii="Arial" w:cs="Arial" w:eastAsia="Arial" w:hAnsi="Arial"/>
          <w:sz w:val="22"/>
          <w:szCs w:val="22"/>
        </w:rP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9360"/>
      </w:tblGrid>
      <w:tr>
        <w:tc>
          <w:tcPr>
            <w:tcW w:type="dxa" w:w="9360"/>
            <w:tcBorders>
              <w:top w:val="single" w:color="2E5FAC" w:sz="1"/>
              <w:left w:val="thick" w:color="2E5FAC" w:sz="12"/>
              <w:bottom w:val="single" w:color="2E5FAC" w:sz="1"/>
              <w:right w:val="single" w:color="2E5FAC" w:sz="1"/>
            </w:tcBorders>
            <w:shd w:fill="D6E4F7" w:val="clear"/>
            <w:tcMar>
              <w:top w:type="dxa" w:w="120"/>
              <w:left w:type="dxa" w:w="200"/>
              <w:bottom w:type="dxa" w:w="120"/>
              <w:right w:type="dxa" w:w="120"/>
            </w:tcMar>
          </w:tcPr>
          <w:p>
            <w:r>
              <w:rPr>
                <w:rFonts w:ascii="Arial" w:cs="Arial" w:eastAsia="Arial" w:hAnsi="Arial"/>
                <w:b/>
                <w:bCs/>
                <w:color w:val="1F3864"/>
                <w:sz w:val="22"/>
                <w:szCs w:val="22"/>
              </w:rPr>
              <w:t xml:space="preserve">Tip for production use</w:t>
            </w:r>
          </w:p>
          <w:p>
            <w:r>
              <w:rPr>
                <w:rFonts w:ascii="Arial" w:cs="Arial" w:eastAsia="Arial" w:hAnsi="Arial"/>
                <w:sz w:val="20"/>
                <w:szCs w:val="20"/>
              </w:rPr>
              <w:t xml:space="preserve">Set HIGH_MISSING_THRESHOLD and DISTORTED_CATEGORY_THRESHOLD based on your domain. Medical datasets may tolerate less missingness than survey data. Marketing data may have naturally dominant categories (e.g. most customers in one region).</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2026-04-02T06:17:08.983Z</dcterms:created>
  <dcterms:modified xsi:type="dcterms:W3CDTF">2026-04-02T06:17:08.983Z</dcterms:modified>
</cp:coreProperties>
</file>

<file path=docProps/custom.xml><?xml version="1.0" encoding="utf-8"?>
<Properties xmlns="http://schemas.openxmlformats.org/officeDocument/2006/custom-properties" xmlns:vt="http://schemas.openxmlformats.org/officeDocument/2006/docPropsVTypes"/>
</file>