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8B1" w:rsidRDefault="00A01E4B">
      <w:pPr>
        <w:pStyle w:val="BodyText"/>
        <w:ind w:left="107"/>
        <w:rPr>
          <w:rFonts w:ascii="Times New Roman"/>
          <w:sz w:val="20"/>
        </w:rPr>
      </w:pPr>
      <w:r>
        <w:rPr>
          <w:rFonts w:ascii="Times New Roman"/>
          <w:sz w:val="20"/>
        </w:rPr>
      </w:r>
      <w:r>
        <w:rPr>
          <w:rFonts w:ascii="Times New Roman"/>
          <w:sz w:val="20"/>
        </w:rPr>
        <w:pict>
          <v:group id="_x0000_s1286"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6" type="#_x0000_t75" style="position:absolute;left:9316;width:794;height:372">
              <v:imagedata r:id="rId7" o:title=""/>
            </v:shape>
            <v:rect id="_x0000_s1295" style="position:absolute;width:10224;height:3116" stroked="f"/>
            <v:line id="_x0000_s1294" style="position:absolute" from="6693,1531" to="6693,3572" strokeweight=".25pt"/>
            <v:line id="_x0000_s1293" style="position:absolute" from="2401,3572" to="2401,1531" strokeweight=".25pt"/>
            <v:shape id="_x0000_s1292" type="#_x0000_t75" style="position:absolute;left:9105;top:562;width:998;height:998">
              <v:imagedata r:id="rId8" o:title=""/>
            </v:shape>
            <v:shapetype id="_x0000_t202" coordsize="21600,21600" o:spt="202" path="m,l,21600r21600,l21600,xe">
              <v:stroke joinstyle="miter"/>
              <v:path gradientshapeok="t" o:connecttype="rect"/>
            </v:shapetype>
            <v:shape id="_x0000_s1291" type="#_x0000_t202" style="position:absolute;top:570;width:2283;height:500" filled="f" stroked="f">
              <v:textbox inset="0,0,0,0">
                <w:txbxContent>
                  <w:p w:rsidR="00D508B1" w:rsidRDefault="00A01E4B">
                    <w:pPr>
                      <w:spacing w:before="30" w:line="177" w:lineRule="auto"/>
                      <w:ind w:right="2" w:firstLine="11"/>
                      <w:rPr>
                        <w:sz w:val="27"/>
                      </w:rPr>
                    </w:pPr>
                    <w:bookmarkStart w:id="0" w:name="Page_1"/>
                    <w:bookmarkStart w:id="1" w:name="For_the_week_ending_January_12,_2018"/>
                    <w:bookmarkStart w:id="2" w:name="Reduced_performance_disclosure_leads_to_"/>
                    <w:bookmarkStart w:id="3" w:name="Table_Title:_Companies_featured"/>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0" type="#_x0000_t202" style="position:absolute;top:1509;width:2268;height:1180" filled="f" stroked="f">
              <v:textbox inset="0,0,0,0">
                <w:txbxContent>
                  <w:p w:rsidR="00D508B1" w:rsidRDefault="00A01E4B">
                    <w:pPr>
                      <w:spacing w:line="173" w:lineRule="exact"/>
                      <w:rPr>
                        <w:sz w:val="18"/>
                      </w:rPr>
                    </w:pPr>
                    <w:r>
                      <w:rPr>
                        <w:color w:val="0098DB"/>
                        <w:w w:val="105"/>
                        <w:sz w:val="18"/>
                      </w:rPr>
                      <w:t>North America</w:t>
                    </w:r>
                  </w:p>
                  <w:p w:rsidR="00D508B1" w:rsidRDefault="00A01E4B">
                    <w:pPr>
                      <w:spacing w:before="7"/>
                      <w:rPr>
                        <w:sz w:val="20"/>
                      </w:rPr>
                    </w:pPr>
                    <w:r>
                      <w:rPr>
                        <w:w w:val="105"/>
                        <w:sz w:val="20"/>
                      </w:rPr>
                      <w:t>United States</w:t>
                    </w:r>
                  </w:p>
                  <w:p w:rsidR="00D508B1" w:rsidRDefault="00A01E4B">
                    <w:pPr>
                      <w:spacing w:before="77"/>
                      <w:rPr>
                        <w:sz w:val="18"/>
                      </w:rPr>
                    </w:pPr>
                    <w:r>
                      <w:rPr>
                        <w:color w:val="0098DB"/>
                        <w:sz w:val="18"/>
                      </w:rPr>
                      <w:t>TMT</w:t>
                    </w:r>
                  </w:p>
                  <w:p w:rsidR="00D508B1" w:rsidRDefault="00A01E4B">
                    <w:pPr>
                      <w:spacing w:before="7" w:line="249" w:lineRule="auto"/>
                      <w:ind w:right="-17"/>
                      <w:rPr>
                        <w:sz w:val="20"/>
                      </w:rPr>
                    </w:pPr>
                    <w:r>
                      <w:rPr>
                        <w:w w:val="105"/>
                        <w:sz w:val="20"/>
                      </w:rPr>
                      <w:t>IT Hardware and Supply Chain</w:t>
                    </w:r>
                  </w:p>
                </w:txbxContent>
              </v:textbox>
            </v:shape>
            <v:shape id="_x0000_s1289" type="#_x0000_t202" style="position:absolute;left:2585;top:1552;width:3377;height:1015" filled="f" stroked="f">
              <v:textbox inset="0,0,0,0">
                <w:txbxContent>
                  <w:p w:rsidR="00D508B1" w:rsidRDefault="00A01E4B">
                    <w:pPr>
                      <w:spacing w:line="174" w:lineRule="exact"/>
                      <w:ind w:left="33"/>
                    </w:pPr>
                    <w:r>
                      <w:rPr>
                        <w:color w:val="0098DB"/>
                        <w:w w:val="105"/>
                      </w:rPr>
                      <w:t>Industry</w:t>
                    </w:r>
                  </w:p>
                  <w:p w:rsidR="00D508B1" w:rsidRDefault="00A01E4B">
                    <w:pPr>
                      <w:spacing w:before="17" w:line="211" w:lineRule="auto"/>
                      <w:ind w:right="8"/>
                      <w:rPr>
                        <w:sz w:val="40"/>
                      </w:rPr>
                    </w:pPr>
                    <w:r>
                      <w:rPr>
                        <w:w w:val="105"/>
                        <w:sz w:val="40"/>
                      </w:rPr>
                      <w:t>Scribner's Slice of Apple</w:t>
                    </w:r>
                  </w:p>
                </w:txbxContent>
              </v:textbox>
            </v:shape>
            <v:shape id="_x0000_s1288" type="#_x0000_t202" style="position:absolute;left:6955;top:1525;width:1571;height:435" filled="f" stroked="f">
              <v:textbox inset="0,0,0,0">
                <w:txbxContent>
                  <w:p w:rsidR="00D508B1" w:rsidRDefault="00A01E4B">
                    <w:pPr>
                      <w:spacing w:line="173" w:lineRule="exact"/>
                      <w:rPr>
                        <w:sz w:val="18"/>
                      </w:rPr>
                    </w:pPr>
                    <w:r>
                      <w:rPr>
                        <w:color w:val="0098DB"/>
                        <w:w w:val="105"/>
                        <w:sz w:val="18"/>
                      </w:rPr>
                      <w:t>Date</w:t>
                    </w:r>
                  </w:p>
                  <w:p w:rsidR="00D508B1" w:rsidRDefault="00A01E4B">
                    <w:pPr>
                      <w:spacing w:before="24"/>
                      <w:rPr>
                        <w:sz w:val="20"/>
                      </w:rPr>
                    </w:pPr>
                    <w:r>
                      <w:rPr>
                        <w:w w:val="105"/>
                        <w:sz w:val="20"/>
                      </w:rPr>
                      <w:t>14 January 2018</w:t>
                    </w:r>
                  </w:p>
                </w:txbxContent>
              </v:textbox>
            </v:shape>
            <v:shape id="_x0000_s1287" type="#_x0000_t202" style="position:absolute;left:6955;top:2143;width:1284;height:280" filled="f" stroked="f">
              <v:textbox inset="0,0,0,0">
                <w:txbxContent>
                  <w:p w:rsidR="00D508B1" w:rsidRDefault="00A01E4B">
                    <w:pPr>
                      <w:spacing w:line="269" w:lineRule="exact"/>
                      <w:rPr>
                        <w:sz w:val="28"/>
                      </w:rPr>
                    </w:pPr>
                    <w:r>
                      <w:rPr>
                        <w:color w:val="0098DB"/>
                        <w:sz w:val="28"/>
                      </w:rPr>
                      <w:t>Periodical</w:t>
                    </w:r>
                  </w:p>
                </w:txbxContent>
              </v:textbox>
            </v:shape>
            <w10:wrap type="none"/>
            <w10:anchorlock/>
          </v:group>
        </w:pict>
      </w:r>
    </w:p>
    <w:p w:rsidR="00D508B1" w:rsidRDefault="00A01E4B">
      <w:pPr>
        <w:spacing w:before="57"/>
        <w:ind w:left="107"/>
        <w:rPr>
          <w:sz w:val="36"/>
        </w:rPr>
      </w:pPr>
      <w:r>
        <w:rPr>
          <w:w w:val="105"/>
          <w:sz w:val="36"/>
        </w:rPr>
        <w:t>A weekly take on Apple news</w:t>
      </w:r>
    </w:p>
    <w:p w:rsidR="00D508B1" w:rsidRDefault="00D508B1">
      <w:pPr>
        <w:pStyle w:val="BodyText"/>
        <w:rPr>
          <w:sz w:val="20"/>
        </w:rPr>
      </w:pPr>
    </w:p>
    <w:p w:rsidR="00D508B1" w:rsidRDefault="00D508B1">
      <w:pPr>
        <w:pStyle w:val="BodyText"/>
        <w:spacing w:before="2"/>
        <w:rPr>
          <w:sz w:val="21"/>
        </w:rPr>
      </w:pPr>
    </w:p>
    <w:p w:rsidR="00D508B1" w:rsidRDefault="00A01E4B">
      <w:pPr>
        <w:pStyle w:val="BodyText"/>
        <w:spacing w:line="20" w:lineRule="exact"/>
        <w:ind w:left="102"/>
        <w:rPr>
          <w:sz w:val="2"/>
        </w:rPr>
      </w:pPr>
      <w:r>
        <w:rPr>
          <w:sz w:val="2"/>
        </w:rPr>
      </w:r>
      <w:r>
        <w:rPr>
          <w:sz w:val="2"/>
        </w:rPr>
        <w:pict>
          <v:group id="_x0000_s1284" style="width:335pt;height:.5pt;mso-position-horizontal-relative:char;mso-position-vertical-relative:line" coordsize="6700,10">
            <v:line id="_x0000_s1285" style="position:absolute" from="6695,5" to="5,5" strokeweight=".5pt"/>
            <w10:wrap type="none"/>
            <w10:anchorlock/>
          </v:group>
        </w:pict>
      </w:r>
    </w:p>
    <w:p w:rsidR="00D508B1" w:rsidRDefault="00D508B1">
      <w:pPr>
        <w:spacing w:line="20" w:lineRule="exact"/>
        <w:rPr>
          <w:sz w:val="2"/>
        </w:rPr>
        <w:sectPr w:rsidR="00D508B1">
          <w:type w:val="continuous"/>
          <w:pgSz w:w="11910" w:h="15840"/>
          <w:pgMar w:top="0" w:right="600" w:bottom="0" w:left="800" w:header="720" w:footer="720" w:gutter="0"/>
          <w:cols w:space="720"/>
        </w:sectPr>
      </w:pPr>
    </w:p>
    <w:p w:rsidR="00D508B1" w:rsidRDefault="00A01E4B">
      <w:pPr>
        <w:pStyle w:val="BodyText"/>
        <w:spacing w:before="68"/>
        <w:ind w:left="107"/>
        <w:jc w:val="both"/>
      </w:pPr>
      <w:r>
        <w:rPr>
          <w:color w:val="0098DB"/>
          <w:w w:val="105"/>
        </w:rPr>
        <w:t>For the week ending January 12, 2018</w:t>
      </w:r>
    </w:p>
    <w:p w:rsidR="00D508B1" w:rsidRDefault="00A01E4B">
      <w:pPr>
        <w:pStyle w:val="BodyText"/>
        <w:spacing w:before="2" w:line="278" w:lineRule="auto"/>
        <w:ind w:left="107"/>
        <w:jc w:val="both"/>
      </w:pPr>
      <w:r>
        <w:rPr>
          <w:w w:val="105"/>
        </w:rPr>
        <w:t xml:space="preserve">The negative backlash from Apple’s disclosure that it limited the performance    of older iPhones continued this week, with consumer class action lawsuits increasing in </w:t>
      </w:r>
      <w:r>
        <w:rPr>
          <w:w w:val="105"/>
        </w:rPr>
        <w:t>the U.S. and the French government opening an investigation.</w:t>
      </w:r>
      <w:r>
        <w:rPr>
          <w:spacing w:val="-29"/>
          <w:w w:val="105"/>
        </w:rPr>
        <w:t xml:space="preserve"> </w:t>
      </w:r>
      <w:r>
        <w:rPr>
          <w:w w:val="105"/>
        </w:rPr>
        <w:t>Also this week, two top Apple investors asked the company to do more to understand the eﬀect of smartphone use on children. In other Apple news this week, Apple maintained its fourth place spot i</w:t>
      </w:r>
      <w:r>
        <w:rPr>
          <w:w w:val="105"/>
        </w:rPr>
        <w:t>n the PC market in C4Q-17, the company reportedly met with AR suppliers at CES, Apple may be investing in LG Innotek to expand production of 3D sensing modules, the company’s planned use of  AMOLED</w:t>
      </w:r>
      <w:r>
        <w:rPr>
          <w:spacing w:val="-19"/>
          <w:w w:val="105"/>
        </w:rPr>
        <w:t xml:space="preserve"> </w:t>
      </w:r>
      <w:r>
        <w:rPr>
          <w:w w:val="105"/>
        </w:rPr>
        <w:t>displays</w:t>
      </w:r>
      <w:r>
        <w:rPr>
          <w:spacing w:val="-19"/>
          <w:w w:val="105"/>
        </w:rPr>
        <w:t xml:space="preserve"> </w:t>
      </w:r>
      <w:r>
        <w:rPr>
          <w:w w:val="105"/>
        </w:rPr>
        <w:t>in</w:t>
      </w:r>
      <w:r>
        <w:rPr>
          <w:spacing w:val="-19"/>
          <w:w w:val="105"/>
        </w:rPr>
        <w:t xml:space="preserve"> </w:t>
      </w:r>
      <w:r>
        <w:rPr>
          <w:w w:val="105"/>
        </w:rPr>
        <w:t>iPhones</w:t>
      </w:r>
      <w:r>
        <w:rPr>
          <w:spacing w:val="-19"/>
          <w:w w:val="105"/>
        </w:rPr>
        <w:t xml:space="preserve"> </w:t>
      </w:r>
      <w:r>
        <w:rPr>
          <w:w w:val="105"/>
        </w:rPr>
        <w:t>may</w:t>
      </w:r>
      <w:r>
        <w:rPr>
          <w:spacing w:val="-19"/>
          <w:w w:val="105"/>
        </w:rPr>
        <w:t xml:space="preserve"> </w:t>
      </w:r>
      <w:r>
        <w:rPr>
          <w:w w:val="105"/>
        </w:rPr>
        <w:t>be</w:t>
      </w:r>
      <w:r>
        <w:rPr>
          <w:spacing w:val="-19"/>
          <w:w w:val="105"/>
        </w:rPr>
        <w:t xml:space="preserve"> </w:t>
      </w:r>
      <w:r>
        <w:rPr>
          <w:w w:val="105"/>
        </w:rPr>
        <w:t>squeezing</w:t>
      </w:r>
      <w:r>
        <w:rPr>
          <w:spacing w:val="-19"/>
          <w:w w:val="105"/>
        </w:rPr>
        <w:t xml:space="preserve"> </w:t>
      </w:r>
      <w:r>
        <w:rPr>
          <w:w w:val="105"/>
        </w:rPr>
        <w:t>out</w:t>
      </w:r>
      <w:r>
        <w:rPr>
          <w:spacing w:val="-19"/>
          <w:w w:val="105"/>
        </w:rPr>
        <w:t xml:space="preserve"> </w:t>
      </w:r>
      <w:r>
        <w:rPr>
          <w:w w:val="105"/>
        </w:rPr>
        <w:t>Chinese</w:t>
      </w:r>
      <w:r>
        <w:rPr>
          <w:spacing w:val="-19"/>
          <w:w w:val="105"/>
        </w:rPr>
        <w:t xml:space="preserve"> </w:t>
      </w:r>
      <w:r>
        <w:rPr>
          <w:w w:val="105"/>
        </w:rPr>
        <w:t>smartphon</w:t>
      </w:r>
      <w:r>
        <w:rPr>
          <w:w w:val="105"/>
        </w:rPr>
        <w:t>e</w:t>
      </w:r>
      <w:r>
        <w:rPr>
          <w:spacing w:val="-19"/>
          <w:w w:val="105"/>
        </w:rPr>
        <w:t xml:space="preserve"> </w:t>
      </w:r>
      <w:r>
        <w:rPr>
          <w:w w:val="105"/>
        </w:rPr>
        <w:t>makers, Jimmy Iovine denied reports he is leaving Apple, and the company handed over iCloud accounts to a Chinese government-owned</w:t>
      </w:r>
      <w:r>
        <w:rPr>
          <w:spacing w:val="-1"/>
          <w:w w:val="105"/>
        </w:rPr>
        <w:t xml:space="preserve"> </w:t>
      </w:r>
      <w:r>
        <w:rPr>
          <w:w w:val="105"/>
        </w:rPr>
        <w:t>entity.</w:t>
      </w:r>
    </w:p>
    <w:p w:rsidR="00D508B1" w:rsidRDefault="00A01E4B">
      <w:pPr>
        <w:pStyle w:val="BodyText"/>
        <w:spacing w:before="143" w:line="206" w:lineRule="auto"/>
        <w:ind w:left="107" w:right="226"/>
      </w:pPr>
      <w:r>
        <w:rPr>
          <w:color w:val="0098DB"/>
          <w:w w:val="105"/>
        </w:rPr>
        <w:t>Reduced performance disclosure leads to investigation and class action lawsuits</w:t>
      </w:r>
    </w:p>
    <w:p w:rsidR="00D508B1" w:rsidRDefault="00A01E4B">
      <w:pPr>
        <w:pStyle w:val="BodyText"/>
        <w:spacing w:before="2" w:line="278" w:lineRule="auto"/>
        <w:ind w:left="107"/>
        <w:jc w:val="both"/>
      </w:pPr>
      <w:r>
        <w:rPr>
          <w:w w:val="105"/>
        </w:rPr>
        <w:t>According to the BBC, France's cons</w:t>
      </w:r>
      <w:r>
        <w:rPr>
          <w:w w:val="105"/>
        </w:rPr>
        <w:t>umer protection agency is investigating  Apple over the shortening of the lifespan of its phones, after the</w:t>
      </w:r>
      <w:r>
        <w:rPr>
          <w:spacing w:val="8"/>
          <w:w w:val="105"/>
        </w:rPr>
        <w:t xml:space="preserve"> </w:t>
      </w:r>
      <w:r>
        <w:rPr>
          <w:w w:val="105"/>
        </w:rPr>
        <w:t xml:space="preserve">company disclosed that it slowed down older iPhones. Under French </w:t>
      </w:r>
      <w:r>
        <w:rPr>
          <w:spacing w:val="-3"/>
          <w:w w:val="105"/>
        </w:rPr>
        <w:t xml:space="preserve">law, </w:t>
      </w:r>
      <w:r>
        <w:rPr>
          <w:w w:val="105"/>
        </w:rPr>
        <w:t>"planned obsolescence”</w:t>
      </w:r>
      <w:r>
        <w:rPr>
          <w:spacing w:val="-5"/>
          <w:w w:val="105"/>
        </w:rPr>
        <w:t xml:space="preserve"> </w:t>
      </w:r>
      <w:r>
        <w:rPr>
          <w:w w:val="105"/>
        </w:rPr>
        <w:t>of</w:t>
      </w:r>
      <w:r>
        <w:rPr>
          <w:spacing w:val="-5"/>
          <w:w w:val="105"/>
        </w:rPr>
        <w:t xml:space="preserve"> </w:t>
      </w:r>
      <w:r>
        <w:rPr>
          <w:w w:val="105"/>
        </w:rPr>
        <w:t>products</w:t>
      </w:r>
      <w:r>
        <w:rPr>
          <w:spacing w:val="-5"/>
          <w:w w:val="105"/>
        </w:rPr>
        <w:t xml:space="preserve"> </w:t>
      </w:r>
      <w:r>
        <w:rPr>
          <w:w w:val="105"/>
        </w:rPr>
        <w:t>is</w:t>
      </w:r>
      <w:r>
        <w:rPr>
          <w:spacing w:val="-5"/>
          <w:w w:val="105"/>
        </w:rPr>
        <w:t xml:space="preserve"> </w:t>
      </w:r>
      <w:r>
        <w:rPr>
          <w:w w:val="105"/>
        </w:rPr>
        <w:t>a</w:t>
      </w:r>
      <w:r>
        <w:rPr>
          <w:spacing w:val="-5"/>
          <w:w w:val="105"/>
        </w:rPr>
        <w:t xml:space="preserve"> </w:t>
      </w:r>
      <w:r>
        <w:rPr>
          <w:w w:val="105"/>
        </w:rPr>
        <w:t>criminal</w:t>
      </w:r>
      <w:r>
        <w:rPr>
          <w:spacing w:val="-5"/>
          <w:w w:val="105"/>
        </w:rPr>
        <w:t xml:space="preserve"> </w:t>
      </w:r>
      <w:r>
        <w:rPr>
          <w:w w:val="105"/>
        </w:rPr>
        <w:t>oﬀense,</w:t>
      </w:r>
      <w:r>
        <w:rPr>
          <w:spacing w:val="-5"/>
          <w:w w:val="105"/>
        </w:rPr>
        <w:t xml:space="preserve"> </w:t>
      </w:r>
      <w:r>
        <w:rPr>
          <w:w w:val="105"/>
        </w:rPr>
        <w:t>and</w:t>
      </w:r>
      <w:r>
        <w:rPr>
          <w:spacing w:val="-5"/>
          <w:w w:val="105"/>
        </w:rPr>
        <w:t xml:space="preserve"> </w:t>
      </w:r>
      <w:r>
        <w:rPr>
          <w:w w:val="105"/>
        </w:rPr>
        <w:t>penalties</w:t>
      </w:r>
      <w:r>
        <w:rPr>
          <w:spacing w:val="-5"/>
          <w:w w:val="105"/>
        </w:rPr>
        <w:t xml:space="preserve"> </w:t>
      </w:r>
      <w:r>
        <w:rPr>
          <w:w w:val="105"/>
        </w:rPr>
        <w:t>could</w:t>
      </w:r>
      <w:r>
        <w:rPr>
          <w:spacing w:val="-5"/>
          <w:w w:val="105"/>
        </w:rPr>
        <w:t xml:space="preserve"> </w:t>
      </w:r>
      <w:r>
        <w:rPr>
          <w:w w:val="105"/>
        </w:rPr>
        <w:t>include</w:t>
      </w:r>
      <w:r>
        <w:rPr>
          <w:spacing w:val="-5"/>
          <w:w w:val="105"/>
        </w:rPr>
        <w:t xml:space="preserve"> </w:t>
      </w:r>
      <w:r>
        <w:rPr>
          <w:w w:val="105"/>
        </w:rPr>
        <w:t>ﬁ</w:t>
      </w:r>
      <w:r>
        <w:rPr>
          <w:w w:val="105"/>
        </w:rPr>
        <w:t>nes of up to 5% of annual revenue or a potential jail term. In late December, Apple disclosed it limited the performance of older iPhones through software updates claiming the practice was used to smooth out peak performance and prevent  unexpecte</w:t>
      </w:r>
      <w:r>
        <w:rPr>
          <w:w w:val="105"/>
        </w:rPr>
        <w:t>d shutdowns. Following the disclosure, a number of consumers ﬁled class action lawsuits against the company, with MSN.com noting last week that the number of class action lawsuits ﬁled in the U.S. related to the performance- slowing issue had risen to 32</w:t>
      </w:r>
      <w:r>
        <w:rPr>
          <w:spacing w:val="21"/>
          <w:w w:val="105"/>
        </w:rPr>
        <w:t xml:space="preserve"> </w:t>
      </w:r>
      <w:r>
        <w:rPr>
          <w:w w:val="105"/>
        </w:rPr>
        <w:t>l</w:t>
      </w:r>
      <w:r>
        <w:rPr>
          <w:w w:val="105"/>
        </w:rPr>
        <w:t>awsuits.</w:t>
      </w:r>
    </w:p>
    <w:p w:rsidR="00D508B1" w:rsidRDefault="00A01E4B">
      <w:pPr>
        <w:pStyle w:val="BodyText"/>
        <w:spacing w:before="1" w:line="278" w:lineRule="auto"/>
        <w:ind w:left="107" w:right="226"/>
      </w:pPr>
      <w:hyperlink r:id="rId9">
        <w:r>
          <w:rPr>
            <w:w w:val="105"/>
          </w:rPr>
          <w:t>(http://www.bbc.com/news/world-europe-42615378)</w:t>
        </w:r>
      </w:hyperlink>
      <w:r>
        <w:rPr>
          <w:w w:val="105"/>
        </w:rPr>
        <w:t xml:space="preserve"> </w:t>
      </w:r>
      <w:hyperlink r:id="rId10">
        <w:r>
          <w:rPr>
            <w:w w:val="105"/>
          </w:rPr>
          <w:t>(http://www.msn.com/en-us/news/technolog</w:t>
        </w:r>
        <w:r>
          <w:rPr>
            <w:w w:val="105"/>
          </w:rPr>
          <w:t>y/iphone-throt</w:t>
        </w:r>
      </w:hyperlink>
      <w:r>
        <w:rPr>
          <w:w w:val="105"/>
        </w:rPr>
        <w:t>t</w:t>
      </w:r>
      <w:hyperlink r:id="rId11">
        <w:r>
          <w:rPr>
            <w:w w:val="105"/>
          </w:rPr>
          <w:t>ling-class-actions-</w:t>
        </w:r>
      </w:hyperlink>
      <w:r>
        <w:rPr>
          <w:w w:val="105"/>
        </w:rPr>
        <w:t xml:space="preserve"> pile-up-as-apple-hit-with-32nd-lawsuit/ar-AAuz06f?li=AA4Zoy&amp;ocid=ientp)</w:t>
      </w:r>
    </w:p>
    <w:p w:rsidR="00D508B1" w:rsidRDefault="00D508B1">
      <w:pPr>
        <w:pStyle w:val="BodyText"/>
        <w:rPr>
          <w:sz w:val="22"/>
        </w:rPr>
      </w:pPr>
    </w:p>
    <w:p w:rsidR="00D508B1" w:rsidRDefault="00A01E4B">
      <w:pPr>
        <w:pStyle w:val="BodyText"/>
        <w:spacing w:before="1" w:line="206" w:lineRule="auto"/>
        <w:ind w:left="107" w:right="8"/>
        <w:jc w:val="both"/>
      </w:pPr>
      <w:r>
        <w:rPr>
          <w:color w:val="0098DB"/>
          <w:w w:val="105"/>
        </w:rPr>
        <w:t>Top shareholders ask Apple to do more to understand the</w:t>
      </w:r>
      <w:r>
        <w:rPr>
          <w:color w:val="0098DB"/>
          <w:w w:val="105"/>
        </w:rPr>
        <w:t xml:space="preserve"> eﬀect of smartphones on kids</w:t>
      </w:r>
    </w:p>
    <w:p w:rsidR="00D508B1" w:rsidRDefault="00A01E4B">
      <w:pPr>
        <w:pStyle w:val="BodyText"/>
        <w:spacing w:before="2" w:line="278" w:lineRule="auto"/>
        <w:ind w:left="107"/>
        <w:jc w:val="both"/>
      </w:pPr>
      <w:r>
        <w:rPr>
          <w:w w:val="105"/>
        </w:rPr>
        <w:t xml:space="preserve">In an open letter to Apple, top shareholders JANA Partners and the California State </w:t>
      </w:r>
      <w:r>
        <w:rPr>
          <w:spacing w:val="-3"/>
          <w:w w:val="105"/>
        </w:rPr>
        <w:t xml:space="preserve">Teachers' </w:t>
      </w:r>
      <w:r>
        <w:rPr>
          <w:w w:val="105"/>
        </w:rPr>
        <w:t>Retirement System asked Apple to do more to limit the negative impact of smartphone use on children and teens. Citing a number of st</w:t>
      </w:r>
      <w:r>
        <w:rPr>
          <w:w w:val="105"/>
        </w:rPr>
        <w:t>udies that point to students with higher levels of distraction in classrooms, increased risk   of depression, and growing sleep deprivation from high smartphone usage, the authors ask Apple to play a "pioneering role" and to set an "example about the oblig</w:t>
      </w:r>
      <w:r>
        <w:rPr>
          <w:w w:val="105"/>
        </w:rPr>
        <w:t>ation of technology companies to their youngest children." The letter asks Apple</w:t>
      </w:r>
      <w:r>
        <w:rPr>
          <w:spacing w:val="28"/>
          <w:w w:val="105"/>
        </w:rPr>
        <w:t xml:space="preserve"> </w:t>
      </w:r>
      <w:r>
        <w:rPr>
          <w:w w:val="105"/>
        </w:rPr>
        <w:t>to</w:t>
      </w:r>
      <w:r>
        <w:rPr>
          <w:spacing w:val="28"/>
          <w:w w:val="105"/>
        </w:rPr>
        <w:t xml:space="preserve"> </w:t>
      </w:r>
      <w:r>
        <w:rPr>
          <w:w w:val="105"/>
        </w:rPr>
        <w:t>take</w:t>
      </w:r>
      <w:r>
        <w:rPr>
          <w:spacing w:val="28"/>
          <w:w w:val="105"/>
        </w:rPr>
        <w:t xml:space="preserve"> </w:t>
      </w:r>
      <w:r>
        <w:rPr>
          <w:w w:val="105"/>
        </w:rPr>
        <w:t>the</w:t>
      </w:r>
      <w:r>
        <w:rPr>
          <w:spacing w:val="28"/>
          <w:w w:val="105"/>
        </w:rPr>
        <w:t xml:space="preserve"> </w:t>
      </w:r>
      <w:r>
        <w:rPr>
          <w:w w:val="105"/>
        </w:rPr>
        <w:t>initial</w:t>
      </w:r>
      <w:r>
        <w:rPr>
          <w:spacing w:val="28"/>
          <w:w w:val="105"/>
        </w:rPr>
        <w:t xml:space="preserve"> </w:t>
      </w:r>
      <w:r>
        <w:rPr>
          <w:w w:val="105"/>
        </w:rPr>
        <w:t>steps</w:t>
      </w:r>
      <w:r>
        <w:rPr>
          <w:spacing w:val="28"/>
          <w:w w:val="105"/>
        </w:rPr>
        <w:t xml:space="preserve"> </w:t>
      </w:r>
      <w:r>
        <w:rPr>
          <w:w w:val="105"/>
        </w:rPr>
        <w:t>of</w:t>
      </w:r>
      <w:r>
        <w:rPr>
          <w:spacing w:val="28"/>
          <w:w w:val="105"/>
        </w:rPr>
        <w:t xml:space="preserve"> </w:t>
      </w:r>
      <w:r>
        <w:rPr>
          <w:w w:val="105"/>
        </w:rPr>
        <w:t>convening</w:t>
      </w:r>
      <w:r>
        <w:rPr>
          <w:spacing w:val="28"/>
          <w:w w:val="105"/>
        </w:rPr>
        <w:t xml:space="preserve"> </w:t>
      </w:r>
      <w:r>
        <w:rPr>
          <w:w w:val="105"/>
        </w:rPr>
        <w:t>an</w:t>
      </w:r>
      <w:r>
        <w:rPr>
          <w:spacing w:val="28"/>
          <w:w w:val="105"/>
        </w:rPr>
        <w:t xml:space="preserve"> </w:t>
      </w:r>
      <w:r>
        <w:rPr>
          <w:w w:val="105"/>
        </w:rPr>
        <w:t>expert</w:t>
      </w:r>
      <w:r>
        <w:rPr>
          <w:spacing w:val="28"/>
          <w:w w:val="105"/>
        </w:rPr>
        <w:t xml:space="preserve"> </w:t>
      </w:r>
      <w:r>
        <w:rPr>
          <w:w w:val="105"/>
        </w:rPr>
        <w:t>committee</w:t>
      </w:r>
      <w:r>
        <w:rPr>
          <w:spacing w:val="28"/>
          <w:w w:val="105"/>
        </w:rPr>
        <w:t xml:space="preserve"> </w:t>
      </w:r>
      <w:r>
        <w:rPr>
          <w:w w:val="105"/>
        </w:rPr>
        <w:t>to</w:t>
      </w:r>
      <w:r>
        <w:rPr>
          <w:spacing w:val="28"/>
          <w:w w:val="105"/>
        </w:rPr>
        <w:t xml:space="preserve"> </w:t>
      </w:r>
      <w:r>
        <w:rPr>
          <w:w w:val="105"/>
        </w:rPr>
        <w:t>study</w:t>
      </w:r>
      <w:r>
        <w:rPr>
          <w:spacing w:val="28"/>
          <w:w w:val="105"/>
        </w:rPr>
        <w:t xml:space="preserve"> </w:t>
      </w:r>
      <w:r>
        <w:rPr>
          <w:w w:val="105"/>
        </w:rPr>
        <w:t>the</w:t>
      </w:r>
    </w:p>
    <w:p w:rsidR="00D508B1" w:rsidRDefault="00A01E4B">
      <w:pPr>
        <w:spacing w:line="139" w:lineRule="exact"/>
        <w:ind w:left="107"/>
        <w:rPr>
          <w:sz w:val="14"/>
        </w:rPr>
      </w:pPr>
      <w:r>
        <w:br w:type="column"/>
      </w:r>
      <w:hyperlink r:id="rId12">
        <w:r>
          <w:rPr>
            <w:color w:val="0098DB"/>
            <w:w w:val="105"/>
            <w:sz w:val="14"/>
          </w:rPr>
          <w:t>Sherri Scribner</w:t>
        </w:r>
      </w:hyperlink>
    </w:p>
    <w:p w:rsidR="00D508B1" w:rsidRDefault="00A01E4B">
      <w:pPr>
        <w:spacing w:before="93"/>
        <w:ind w:left="107"/>
        <w:rPr>
          <w:sz w:val="14"/>
        </w:rPr>
      </w:pPr>
      <w:r>
        <w:rPr>
          <w:w w:val="105"/>
          <w:sz w:val="14"/>
        </w:rPr>
        <w:t>Research Analyst</w:t>
      </w:r>
    </w:p>
    <w:p w:rsidR="00D508B1" w:rsidRDefault="00A01E4B">
      <w:pPr>
        <w:spacing w:before="93"/>
        <w:ind w:left="107"/>
        <w:rPr>
          <w:sz w:val="14"/>
        </w:rPr>
      </w:pPr>
      <w:r>
        <w:rPr>
          <w:w w:val="105"/>
          <w:sz w:val="14"/>
        </w:rPr>
        <w:t>+1-212-250-5734</w:t>
      </w:r>
    </w:p>
    <w:p w:rsidR="00D508B1" w:rsidRDefault="00D508B1">
      <w:pPr>
        <w:pStyle w:val="BodyText"/>
        <w:spacing w:before="7"/>
        <w:rPr>
          <w:sz w:val="20"/>
        </w:rPr>
      </w:pPr>
    </w:p>
    <w:p w:rsidR="00D508B1" w:rsidRDefault="00A01E4B">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D508B1" w:rsidRDefault="00A01E4B">
      <w:pPr>
        <w:spacing w:before="2"/>
        <w:ind w:left="107"/>
        <w:rPr>
          <w:sz w:val="14"/>
        </w:rPr>
      </w:pPr>
      <w:r>
        <w:rPr>
          <w:w w:val="105"/>
          <w:sz w:val="14"/>
        </w:rPr>
        <w:t>+1-212-250-0948</w:t>
      </w:r>
    </w:p>
    <w:p w:rsidR="00D508B1" w:rsidRDefault="00D508B1">
      <w:pPr>
        <w:pStyle w:val="BodyText"/>
        <w:spacing w:before="7"/>
        <w:rPr>
          <w:sz w:val="20"/>
        </w:rPr>
      </w:pPr>
    </w:p>
    <w:p w:rsidR="00D508B1" w:rsidRDefault="00A01E4B">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D508B1" w:rsidRDefault="00A01E4B">
      <w:pPr>
        <w:spacing w:before="2"/>
        <w:ind w:left="107"/>
        <w:rPr>
          <w:sz w:val="14"/>
        </w:rPr>
      </w:pPr>
      <w:r>
        <w:rPr>
          <w:w w:val="105"/>
          <w:sz w:val="14"/>
        </w:rPr>
        <w:t>+1-212-250-0639</w:t>
      </w:r>
    </w:p>
    <w:p w:rsidR="00D508B1" w:rsidRDefault="00A01E4B">
      <w:pPr>
        <w:pStyle w:val="BodyText"/>
        <w:spacing w:before="8"/>
        <w:rPr>
          <w:sz w:val="19"/>
        </w:rPr>
      </w:pPr>
      <w:r>
        <w:pict>
          <v:group id="_x0000_s1277" style="position:absolute;margin-left:393pt;margin-top:13.3pt;width:158.95pt;height:10.85pt;z-index:1216;mso-wrap-distance-left:0;mso-wrap-distance-right:0;mso-position-horizontal-relative:page" coordorigin="7860,266" coordsize="3179,217">
            <v:line id="_x0000_s1283" style="position:absolute" from="7865,276" to="9571,276" strokecolor="#0098db" strokeweight=".5pt"/>
            <v:line id="_x0000_s1282" style="position:absolute" from="7870,271" to="7870,478" strokecolor="#0098db" strokeweight=".5pt"/>
            <v:line id="_x0000_s1281" style="position:absolute" from="9571,276" to="10058,276" strokecolor="#0098db" strokeweight=".5pt"/>
            <v:line id="_x0000_s1280" style="position:absolute" from="10058,276" to="10546,276" strokecolor="#0098db" strokeweight=".5pt"/>
            <v:line id="_x0000_s1279" style="position:absolute" from="10546,276" to="11034,276" strokecolor="#0098db" strokeweight=".5pt"/>
            <v:shape id="_x0000_s1278" type="#_x0000_t202" style="position:absolute;left:7860;top:266;width:3179;height:217" filled="f" stroked="f">
              <v:textbox inset="0,0,0,0">
                <w:txbxContent>
                  <w:p w:rsidR="00D508B1" w:rsidRDefault="00A01E4B">
                    <w:pPr>
                      <w:spacing w:before="31"/>
                      <w:ind w:left="37"/>
                      <w:rPr>
                        <w:sz w:val="14"/>
                      </w:rPr>
                    </w:pPr>
                    <w:r>
                      <w:rPr>
                        <w:color w:val="0098DB"/>
                        <w:w w:val="105"/>
                        <w:sz w:val="14"/>
                      </w:rPr>
                      <w:t>Companies featured</w:t>
                    </w:r>
                  </w:p>
                </w:txbxContent>
              </v:textbox>
            </v:shape>
            <w10:wrap type="topAndBottom" anchorx="page"/>
          </v:group>
        </w:pict>
      </w:r>
    </w:p>
    <w:p w:rsidR="00D508B1" w:rsidRDefault="00A01E4B">
      <w:pPr>
        <w:tabs>
          <w:tab w:val="left" w:pos="2963"/>
        </w:tabs>
        <w:spacing w:before="10"/>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(AAPL.OQ),USD175.28</w:t>
      </w:r>
      <w:r>
        <w:rPr>
          <w:w w:val="105"/>
          <w:sz w:val="14"/>
          <w:u w:val="single" w:color="CCCCCC"/>
        </w:rPr>
        <w:tab/>
      </w:r>
      <w:r>
        <w:rPr>
          <w:w w:val="105"/>
          <w:sz w:val="14"/>
          <w:u w:val="single" w:color="CCCCCC"/>
        </w:rPr>
        <w:t>Hold</w:t>
      </w:r>
    </w:p>
    <w:p w:rsidR="00D508B1" w:rsidRDefault="00A01E4B">
      <w:pPr>
        <w:spacing w:before="73"/>
        <w:ind w:left="1870"/>
        <w:rPr>
          <w:sz w:val="14"/>
        </w:rPr>
      </w:pPr>
      <w:r>
        <w:rPr>
          <w:sz w:val="14"/>
        </w:rPr>
        <w:t>2017A   2018E 2019E</w:t>
      </w:r>
    </w:p>
    <w:p w:rsidR="00D508B1" w:rsidRDefault="00A01E4B">
      <w:pPr>
        <w:pStyle w:val="BodyText"/>
        <w:spacing w:line="20" w:lineRule="exact"/>
        <w:ind w:left="102"/>
        <w:rPr>
          <w:sz w:val="2"/>
        </w:rPr>
      </w:pPr>
      <w:r>
        <w:rPr>
          <w:sz w:val="2"/>
        </w:rPr>
      </w:r>
      <w:r>
        <w:rPr>
          <w:sz w:val="2"/>
        </w:rPr>
        <w:pict>
          <v:group id="_x0000_s1268" style="width:158.7pt;height:.5pt;mso-position-horizontal-relative:char;mso-position-vertical-relative:line" coordsize="3174,10">
            <v:line id="_x0000_s1276" style="position:absolute" from="1706,5" to="5,5" strokecolor="#ccc" strokeweight=".5pt"/>
            <v:line id="_x0000_s1275" style="position:absolute" from="2193,5" to="1706,5" strokecolor="#ccc" strokeweight=".5pt"/>
            <v:line id="_x0000_s1274" style="position:absolute" from="2681,5" to="2193,5" strokecolor="#ccc" strokeweight=".5pt"/>
            <v:line id="_x0000_s1273" style="position:absolute" from="3168,5" to="2681,5" strokecolor="#ccc" strokeweight=".5pt"/>
            <v:line id="_x0000_s1272" style="position:absolute" from="5,5" to="1706,5" strokecolor="#ccc" strokeweight=".5pt"/>
            <v:line id="_x0000_s1271" style="position:absolute" from="1706,5" to="2193,5" strokecolor="#ccc" strokeweight=".5pt"/>
            <v:line id="_x0000_s1270" style="position:absolute" from="2193,5" to="2681,5" strokecolor="#ccc" strokeweight=".5pt"/>
            <v:line id="_x0000_s1269" style="position:absolute" from="2681,5" to="3168,5" strokecolor="#ccc" strokeweight=".5pt"/>
            <w10:wrap type="none"/>
            <w10:anchorlock/>
          </v:group>
        </w:pict>
      </w:r>
    </w:p>
    <w:p w:rsidR="00D508B1" w:rsidRDefault="00A01E4B">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9.21   10.45   </w:t>
      </w:r>
      <w:r>
        <w:rPr>
          <w:spacing w:val="31"/>
          <w:w w:val="105"/>
          <w:sz w:val="14"/>
        </w:rPr>
        <w:t xml:space="preserve"> </w:t>
      </w:r>
      <w:r>
        <w:rPr>
          <w:w w:val="105"/>
          <w:sz w:val="14"/>
        </w:rPr>
        <w:t>9.70</w:t>
      </w:r>
    </w:p>
    <w:p w:rsidR="00D508B1" w:rsidRDefault="00A01E4B">
      <w:pPr>
        <w:pStyle w:val="BodyText"/>
        <w:spacing w:line="20" w:lineRule="exact"/>
        <w:ind w:left="102"/>
        <w:rPr>
          <w:sz w:val="2"/>
        </w:rPr>
      </w:pPr>
      <w:r>
        <w:rPr>
          <w:sz w:val="2"/>
        </w:rPr>
      </w:r>
      <w:r>
        <w:rPr>
          <w:sz w:val="2"/>
        </w:rPr>
        <w:pict>
          <v:group id="_x0000_s1259" style="width:158.7pt;height:.5pt;mso-position-horizontal-relative:char;mso-position-vertical-relative:line" coordsize="3174,10">
            <v:line id="_x0000_s1267" style="position:absolute" from="1706,5" to="5,5" strokecolor="#ccc" strokeweight=".5pt"/>
            <v:line id="_x0000_s1266" style="position:absolute" from="2193,5" to="1706,5" strokecolor="#ccc" strokeweight=".5pt"/>
            <v:line id="_x0000_s1265" style="position:absolute" from="2681,5" to="2193,5" strokecolor="#ccc" strokeweight=".5pt"/>
            <v:line id="_x0000_s1264" style="position:absolute" from="3168,5" to="2681,5" strokecolor="#ccc" strokeweight=".5pt"/>
            <v:line id="_x0000_s1263" style="position:absolute" from="5,5" to="1706,5" strokecolor="#ccc" strokeweight=".5pt"/>
            <v:line id="_x0000_s1262" style="position:absolute" from="1706,5" to="2193,5" strokecolor="#ccc" strokeweight=".5pt"/>
            <v:line id="_x0000_s1261" style="position:absolute" from="2193,5" to="2681,5" strokecolor="#ccc" strokeweight=".5pt"/>
            <v:line id="_x0000_s1260" style="position:absolute" from="2681,5" to="3168,5" strokecolor="#ccc" strokeweight=".5pt"/>
            <w10:wrap type="none"/>
            <w10:anchorlock/>
          </v:group>
        </w:pict>
      </w:r>
    </w:p>
    <w:p w:rsidR="00D508B1" w:rsidRDefault="00A01E4B">
      <w:pPr>
        <w:tabs>
          <w:tab w:val="left" w:pos="2011"/>
        </w:tabs>
        <w:spacing w:before="53"/>
        <w:ind w:left="192"/>
        <w:jc w:val="both"/>
        <w:rPr>
          <w:sz w:val="14"/>
        </w:rPr>
      </w:pPr>
      <w:r>
        <w:pict>
          <v:group id="_x0000_s1250" style="position:absolute;left:0;text-align:left;margin-left:393.25pt;margin-top:11.65pt;width:158.7pt;height:.5pt;z-index:1384;mso-position-horizontal-relative:page" coordorigin="7865,233" coordsize="3174,10">
            <v:line id="_x0000_s1258" style="position:absolute" from="9571,238" to="7870,238" strokecolor="#ccc" strokeweight=".5pt"/>
            <v:line id="_x0000_s1257" style="position:absolute" from="10058,238" to="9571,238" strokecolor="#ccc" strokeweight=".5pt"/>
            <v:line id="_x0000_s1256" style="position:absolute" from="10546,238" to="10058,238" strokecolor="#ccc" strokeweight=".5pt"/>
            <v:line id="_x0000_s1255" style="position:absolute" from="11034,238" to="10546,238" strokecolor="#ccc" strokeweight=".5pt"/>
            <v:line id="_x0000_s1254" style="position:absolute" from="7870,238" to="9571,238" strokecolor="#ccc" strokeweight=".5pt"/>
            <v:line id="_x0000_s1253" style="position:absolute" from="9571,238" to="10058,238" strokecolor="#ccc" strokeweight=".5pt"/>
            <v:line id="_x0000_s1252" style="position:absolute" from="10058,238" to="10546,238" strokecolor="#ccc" strokeweight=".5pt"/>
            <v:line id="_x0000_s1251"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14.9      16.8    </w:t>
      </w:r>
      <w:r>
        <w:rPr>
          <w:spacing w:val="11"/>
          <w:sz w:val="14"/>
        </w:rPr>
        <w:t xml:space="preserve"> </w:t>
      </w:r>
      <w:r>
        <w:rPr>
          <w:sz w:val="14"/>
        </w:rPr>
        <w:t>18.1</w:t>
      </w:r>
    </w:p>
    <w:p w:rsidR="00D508B1" w:rsidRDefault="00A01E4B">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7.9</w:t>
      </w:r>
      <w:r>
        <w:rPr>
          <w:sz w:val="14"/>
        </w:rPr>
        <w:tab/>
        <w:t>9.2</w:t>
      </w:r>
      <w:r>
        <w:rPr>
          <w:sz w:val="14"/>
        </w:rPr>
        <w:tab/>
        <w:t>9.9</w:t>
      </w:r>
    </w:p>
    <w:p w:rsidR="00D508B1" w:rsidRDefault="00A01E4B">
      <w:pPr>
        <w:pStyle w:val="BodyText"/>
        <w:spacing w:line="201" w:lineRule="exact"/>
        <w:ind w:left="102"/>
        <w:rPr>
          <w:sz w:val="20"/>
        </w:rPr>
      </w:pPr>
      <w:r>
        <w:rPr>
          <w:position w:val="-3"/>
          <w:sz w:val="20"/>
        </w:rPr>
      </w:r>
      <w:r>
        <w:rPr>
          <w:position w:val="-3"/>
          <w:sz w:val="20"/>
        </w:rPr>
        <w:pict>
          <v:group id="_x0000_s1235" style="width:158.95pt;height:10.1pt;mso-position-horizontal-relative:char;mso-position-vertical-relative:line" coordsize="3179,202">
            <v:line id="_x0000_s1249" style="position:absolute" from="1706,5" to="5,5" strokecolor="#ccc" strokeweight=".5pt"/>
            <v:line id="_x0000_s1248" style="position:absolute" from="2193,5" to="1706,5" strokecolor="#ccc" strokeweight=".5pt"/>
            <v:line id="_x0000_s1247" style="position:absolute" from="2681,5" to="2193,5" strokecolor="#ccc" strokeweight=".5pt"/>
            <v:line id="_x0000_s1246" style="position:absolute" from="3168,5" to="2681,5" strokecolor="#ccc" strokeweight=".5pt"/>
            <v:line id="_x0000_s1245" style="position:absolute" from="5,5" to="1706,5" strokecolor="#ccc" strokeweight=".5pt"/>
            <v:line id="_x0000_s1244" style="position:absolute" from="1706,5" to="2193,5" strokecolor="#ccc" strokeweight=".5pt"/>
            <v:line id="_x0000_s1243" style="position:absolute" from="2193,5" to="2681,5" strokecolor="#ccc" strokeweight=".5pt"/>
            <v:line id="_x0000_s1242" style="position:absolute" from="2681,8" to="3168,8" strokecolor="#ccc" strokeweight=".25pt"/>
            <v:line id="_x0000_s1241" style="position:absolute" from="3168,5" to="3168,197" strokecolor="#0098db" strokeweight=".5pt"/>
            <v:line id="_x0000_s1240" style="position:absolute" from="1706,192" to="5,192" strokecolor="#0098db" strokeweight=".5pt"/>
            <v:line id="_x0000_s1239" style="position:absolute" from="2193,192" to="1706,192" strokecolor="#0098db" strokeweight=".5pt"/>
            <v:line id="_x0000_s1238" style="position:absolute" from="2681,192" to="2193,192" strokecolor="#0098db" strokeweight=".5pt"/>
            <v:line id="_x0000_s1237" style="position:absolute" from="2681,192" to="3173,192" strokecolor="#0098db" strokeweight=".5pt"/>
            <v:shape id="_x0000_s1236" type="#_x0000_t202" style="position:absolute;width:3179;height:202" filled="f" stroked="f">
              <v:textbox inset="0,0,0,0">
                <w:txbxContent>
                  <w:p w:rsidR="00D508B1" w:rsidRDefault="00A01E4B">
                    <w:pPr>
                      <w:spacing w:before="58"/>
                      <w:ind w:left="90"/>
                      <w:rPr>
                        <w:i/>
                        <w:sz w:val="10"/>
                      </w:rPr>
                    </w:pPr>
                    <w:r>
                      <w:rPr>
                        <w:i/>
                        <w:sz w:val="10"/>
                      </w:rPr>
                      <w:t>Source: Deutsche Bank</w:t>
                    </w:r>
                  </w:p>
                </w:txbxContent>
              </v:textbox>
            </v:shape>
            <w10:wrap type="none"/>
            <w10:anchorlock/>
          </v:group>
        </w:pict>
      </w:r>
    </w:p>
    <w:p w:rsidR="00D508B1" w:rsidRDefault="00D508B1">
      <w:pPr>
        <w:pStyle w:val="BodyText"/>
        <w:rPr>
          <w:sz w:val="16"/>
        </w:rPr>
      </w:pPr>
    </w:p>
    <w:p w:rsidR="00D508B1" w:rsidRDefault="00D508B1">
      <w:pPr>
        <w:pStyle w:val="BodyText"/>
        <w:rPr>
          <w:sz w:val="16"/>
        </w:rPr>
      </w:pPr>
    </w:p>
    <w:p w:rsidR="00D508B1" w:rsidRDefault="00D508B1">
      <w:pPr>
        <w:pStyle w:val="BodyText"/>
        <w:rPr>
          <w:sz w:val="16"/>
        </w:rPr>
      </w:pPr>
    </w:p>
    <w:p w:rsidR="00D508B1" w:rsidRDefault="00D508B1">
      <w:pPr>
        <w:pStyle w:val="BodyText"/>
        <w:rPr>
          <w:sz w:val="16"/>
        </w:rPr>
      </w:pPr>
    </w:p>
    <w:p w:rsidR="00D508B1" w:rsidRDefault="00D508B1">
      <w:pPr>
        <w:pStyle w:val="BodyText"/>
        <w:rPr>
          <w:sz w:val="16"/>
        </w:rPr>
      </w:pPr>
    </w:p>
    <w:p w:rsidR="00D508B1" w:rsidRDefault="00D508B1">
      <w:pPr>
        <w:pStyle w:val="BodyText"/>
        <w:rPr>
          <w:sz w:val="16"/>
        </w:rPr>
      </w:pPr>
    </w:p>
    <w:p w:rsidR="00D508B1" w:rsidRDefault="00D508B1">
      <w:pPr>
        <w:pStyle w:val="BodyText"/>
        <w:spacing w:before="1"/>
        <w:rPr>
          <w:sz w:val="22"/>
        </w:rPr>
      </w:pPr>
    </w:p>
    <w:p w:rsidR="00D508B1" w:rsidRDefault="00A01E4B">
      <w:pPr>
        <w:spacing w:line="249" w:lineRule="auto"/>
        <w:ind w:left="254" w:right="103"/>
        <w:jc w:val="both"/>
        <w:rPr>
          <w:i/>
          <w:sz w:val="16"/>
        </w:rPr>
      </w:pPr>
      <w:r>
        <w:rPr>
          <w:i/>
          <w:w w:val="105"/>
          <w:sz w:val="16"/>
        </w:rPr>
        <w:t>Our price target is based on shares trading at 16x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smartphone sales and share gains, signiﬁcantly higher margins, and a faster ramp of new product catego</w:t>
      </w:r>
      <w:r>
        <w:rPr>
          <w:i/>
          <w:w w:val="105"/>
          <w:sz w:val="16"/>
        </w:rPr>
        <w:t xml:space="preserve">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D508B1" w:rsidRDefault="00D508B1">
      <w:pPr>
        <w:spacing w:line="249" w:lineRule="auto"/>
        <w:jc w:val="both"/>
        <w:rPr>
          <w:sz w:val="16"/>
        </w:rPr>
        <w:sectPr w:rsidR="00D508B1">
          <w:type w:val="continuous"/>
          <w:pgSz w:w="11910" w:h="15840"/>
          <w:pgMar w:top="0" w:right="600" w:bottom="0" w:left="800" w:header="720" w:footer="720" w:gutter="0"/>
          <w:cols w:num="2" w:space="720" w:equalWidth="0">
            <w:col w:w="6826" w:space="137"/>
            <w:col w:w="3547"/>
          </w:cols>
        </w:sectPr>
      </w:pPr>
    </w:p>
    <w:p w:rsidR="00D508B1" w:rsidRDefault="00D508B1">
      <w:pPr>
        <w:pStyle w:val="BodyText"/>
        <w:spacing w:before="1"/>
        <w:rPr>
          <w:i/>
          <w:sz w:val="15"/>
        </w:rPr>
      </w:pPr>
    </w:p>
    <w:p w:rsidR="00D508B1" w:rsidRDefault="00A01E4B">
      <w:pPr>
        <w:pStyle w:val="BodyText"/>
        <w:spacing w:line="20" w:lineRule="exact"/>
        <w:ind w:left="102"/>
        <w:rPr>
          <w:sz w:val="2"/>
        </w:rPr>
      </w:pPr>
      <w:r>
        <w:rPr>
          <w:sz w:val="2"/>
        </w:rPr>
      </w:r>
      <w:r>
        <w:rPr>
          <w:sz w:val="2"/>
        </w:rPr>
        <w:pict>
          <v:group id="_x0000_s1233" style="width:503.65pt;height:.5pt;mso-position-horizontal-relative:char;mso-position-vertical-relative:line" coordsize="10073,10">
            <v:line id="_x0000_s1234" style="position:absolute" from="5,5" to="10068,5" strokeweight=".5pt"/>
            <w10:wrap type="none"/>
            <w10:anchorlock/>
          </v:group>
        </w:pict>
      </w:r>
    </w:p>
    <w:p w:rsidR="00D508B1" w:rsidRDefault="00D508B1">
      <w:pPr>
        <w:spacing w:line="20" w:lineRule="exact"/>
        <w:rPr>
          <w:sz w:val="2"/>
        </w:rPr>
        <w:sectPr w:rsidR="00D508B1">
          <w:type w:val="continuous"/>
          <w:pgSz w:w="11910" w:h="15840"/>
          <w:pgMar w:top="0" w:right="600" w:bottom="0" w:left="800" w:header="720" w:footer="720" w:gutter="0"/>
          <w:cols w:space="720"/>
        </w:sectPr>
      </w:pPr>
    </w:p>
    <w:p w:rsidR="00D508B1" w:rsidRDefault="00A01E4B">
      <w:pPr>
        <w:pStyle w:val="BodyText"/>
        <w:spacing w:before="69" w:line="254" w:lineRule="auto"/>
        <w:ind w:left="107" w:right="336"/>
        <w:jc w:val="both"/>
      </w:pPr>
      <w:r>
        <w:rPr>
          <w:w w:val="105"/>
        </w:rPr>
        <w:t>.</w:t>
      </w:r>
    </w:p>
    <w:p w:rsidR="00D508B1" w:rsidRDefault="00D508B1">
      <w:pPr>
        <w:rPr>
          <w:sz w:val="30"/>
        </w:rPr>
        <w:sectPr w:rsidR="00D508B1">
          <w:type w:val="continuous"/>
          <w:pgSz w:w="11910" w:h="15840"/>
          <w:pgMar w:top="0" w:right="600" w:bottom="0" w:left="800" w:header="720" w:footer="720" w:gutter="0"/>
          <w:cols w:space="720"/>
        </w:sectPr>
      </w:pPr>
    </w:p>
    <w:p w:rsidR="00D508B1" w:rsidRDefault="00D508B1">
      <w:pPr>
        <w:pStyle w:val="BodyText"/>
        <w:spacing w:before="6"/>
        <w:rPr>
          <w:sz w:val="16"/>
        </w:rPr>
      </w:pPr>
    </w:p>
    <w:p w:rsidR="00D508B1" w:rsidRDefault="00A01E4B">
      <w:pPr>
        <w:pStyle w:val="BodyText"/>
        <w:spacing w:before="67" w:line="278" w:lineRule="auto"/>
        <w:ind w:left="127" w:right="3454"/>
      </w:pPr>
      <w:bookmarkStart w:id="4" w:name="Page_2"/>
      <w:bookmarkStart w:id="5" w:name="Top_shareholders_ask_Apple_to_do_more_to"/>
      <w:bookmarkStart w:id="6" w:name="Apple_remains_4th_in_PC_market_with_abov"/>
      <w:bookmarkStart w:id="7" w:name="Apple_reportedly_met_with_AR_suppliers_a"/>
      <w:bookmarkStart w:id="8" w:name="Apple_may_be_investing_in_LG_Innotek"/>
      <w:bookmarkStart w:id="9" w:name="IPhone_use_of_AMOLED_supply_pushing_Chin"/>
      <w:bookmarkStart w:id="10" w:name="Jimmy_Iovine_denies_reports_of_his_depar"/>
      <w:bookmarkEnd w:id="4"/>
      <w:bookmarkEnd w:id="5"/>
      <w:bookmarkEnd w:id="6"/>
      <w:bookmarkEnd w:id="7"/>
      <w:bookmarkEnd w:id="8"/>
      <w:bookmarkEnd w:id="9"/>
      <w:bookmarkEnd w:id="10"/>
      <w:r>
        <w:rPr>
          <w:w w:val="105"/>
        </w:rPr>
        <w:t>issue, assist researchers studying the eﬀects of smartphone use children and teens, provide better tools and options for parents to manage their childr</w:t>
      </w:r>
      <w:r>
        <w:rPr>
          <w:w w:val="105"/>
        </w:rPr>
        <w:t>en's  smartphones, and hiring a top-level executive to monitor the issue. (https://thinkdiﬀerentlyaboutkids.com/index.php?acc=1)</w:t>
      </w:r>
    </w:p>
    <w:p w:rsidR="00D508B1" w:rsidRDefault="00D508B1">
      <w:pPr>
        <w:pStyle w:val="BodyText"/>
        <w:spacing w:before="7"/>
        <w:rPr>
          <w:sz w:val="19"/>
        </w:rPr>
      </w:pPr>
    </w:p>
    <w:p w:rsidR="00D508B1" w:rsidRDefault="00A01E4B">
      <w:pPr>
        <w:pStyle w:val="BodyText"/>
        <w:spacing w:line="261" w:lineRule="auto"/>
        <w:ind w:left="127" w:right="3454"/>
      </w:pPr>
      <w:r>
        <w:rPr>
          <w:color w:val="0098DB"/>
          <w:w w:val="105"/>
        </w:rPr>
        <w:t xml:space="preserve">Apple remains 4th in PC market with above-market unit growth in C4Q-17 </w:t>
      </w:r>
      <w:r>
        <w:rPr>
          <w:w w:val="105"/>
        </w:rPr>
        <w:t>According to preliminary IDC data, Apple maintained its</w:t>
      </w:r>
      <w:r>
        <w:rPr>
          <w:w w:val="105"/>
        </w:rPr>
        <w:t xml:space="preserve"> fourth place position in the worldwide PC market in C4Q-17 with 8.2% share, up 50bps Y/Y. Apple's unit</w:t>
      </w:r>
    </w:p>
    <w:p w:rsidR="00D508B1" w:rsidRDefault="00A01E4B">
      <w:pPr>
        <w:pStyle w:val="BodyText"/>
        <w:spacing w:before="16" w:line="278" w:lineRule="auto"/>
        <w:ind w:left="127" w:right="3501"/>
        <w:jc w:val="both"/>
      </w:pPr>
      <w:r>
        <w:rPr>
          <w:w w:val="105"/>
        </w:rPr>
        <w:t>shipments</w:t>
      </w:r>
      <w:r>
        <w:rPr>
          <w:spacing w:val="-18"/>
          <w:w w:val="105"/>
        </w:rPr>
        <w:t xml:space="preserve"> </w:t>
      </w:r>
      <w:r>
        <w:rPr>
          <w:w w:val="105"/>
        </w:rPr>
        <w:t>grew</w:t>
      </w:r>
      <w:r>
        <w:rPr>
          <w:spacing w:val="-18"/>
          <w:w w:val="105"/>
        </w:rPr>
        <w:t xml:space="preserve"> </w:t>
      </w:r>
      <w:r>
        <w:rPr>
          <w:w w:val="105"/>
        </w:rPr>
        <w:t>by</w:t>
      </w:r>
      <w:r>
        <w:rPr>
          <w:spacing w:val="-18"/>
          <w:w w:val="105"/>
        </w:rPr>
        <w:t xml:space="preserve"> </w:t>
      </w:r>
      <w:r>
        <w:rPr>
          <w:w w:val="105"/>
        </w:rPr>
        <w:t>7%</w:t>
      </w:r>
      <w:r>
        <w:rPr>
          <w:spacing w:val="-18"/>
          <w:w w:val="105"/>
        </w:rPr>
        <w:t xml:space="preserve"> </w:t>
      </w:r>
      <w:r>
        <w:rPr>
          <w:spacing w:val="-5"/>
          <w:w w:val="105"/>
        </w:rPr>
        <w:t>Y/Y,</w:t>
      </w:r>
      <w:r>
        <w:rPr>
          <w:spacing w:val="-18"/>
          <w:w w:val="105"/>
        </w:rPr>
        <w:t xml:space="preserve"> </w:t>
      </w:r>
      <w:r>
        <w:rPr>
          <w:w w:val="105"/>
        </w:rPr>
        <w:t>well-above</w:t>
      </w:r>
      <w:r>
        <w:rPr>
          <w:spacing w:val="-18"/>
          <w:w w:val="105"/>
        </w:rPr>
        <w:t xml:space="preserve"> </w:t>
      </w:r>
      <w:r>
        <w:rPr>
          <w:w w:val="105"/>
        </w:rPr>
        <w:t>overall</w:t>
      </w:r>
      <w:r>
        <w:rPr>
          <w:spacing w:val="-18"/>
          <w:w w:val="105"/>
        </w:rPr>
        <w:t xml:space="preserve"> </w:t>
      </w:r>
      <w:r>
        <w:rPr>
          <w:w w:val="105"/>
        </w:rPr>
        <w:t>PC</w:t>
      </w:r>
      <w:r>
        <w:rPr>
          <w:spacing w:val="-18"/>
          <w:w w:val="105"/>
        </w:rPr>
        <w:t xml:space="preserve"> </w:t>
      </w:r>
      <w:r>
        <w:rPr>
          <w:w w:val="105"/>
        </w:rPr>
        <w:t>shipment</w:t>
      </w:r>
      <w:r>
        <w:rPr>
          <w:spacing w:val="-18"/>
          <w:w w:val="105"/>
        </w:rPr>
        <w:t xml:space="preserve"> </w:t>
      </w:r>
      <w:r>
        <w:rPr>
          <w:w w:val="105"/>
        </w:rPr>
        <w:t>growth</w:t>
      </w:r>
      <w:r>
        <w:rPr>
          <w:spacing w:val="-18"/>
          <w:w w:val="105"/>
        </w:rPr>
        <w:t xml:space="preserve"> </w:t>
      </w:r>
      <w:r>
        <w:rPr>
          <w:w w:val="105"/>
        </w:rPr>
        <w:t>of</w:t>
      </w:r>
      <w:r>
        <w:rPr>
          <w:spacing w:val="-18"/>
          <w:w w:val="105"/>
        </w:rPr>
        <w:t xml:space="preserve"> </w:t>
      </w:r>
      <w:r>
        <w:rPr>
          <w:w w:val="105"/>
        </w:rPr>
        <w:t>0.7%.</w:t>
      </w:r>
      <w:r>
        <w:rPr>
          <w:spacing w:val="-18"/>
          <w:w w:val="105"/>
        </w:rPr>
        <w:t xml:space="preserve"> </w:t>
      </w:r>
      <w:r>
        <w:rPr>
          <w:w w:val="105"/>
        </w:rPr>
        <w:t>ASUS and Acer tied for ﬁfth place with 6.4% share and trailed Apple by 180bps in the quarter.</w:t>
      </w:r>
    </w:p>
    <w:p w:rsidR="00D508B1" w:rsidRDefault="00A01E4B">
      <w:pPr>
        <w:pStyle w:val="BodyText"/>
        <w:spacing w:before="2"/>
        <w:ind w:left="127"/>
      </w:pPr>
      <w:r>
        <w:rPr>
          <w:w w:val="105"/>
        </w:rPr>
        <w:t>(ht</w:t>
      </w:r>
      <w:hyperlink r:id="rId15">
        <w:r>
          <w:rPr>
            <w:w w:val="105"/>
          </w:rPr>
          <w:t>tps://www.idc.com/getdoc.jsp?containerId=prUS43495918)</w:t>
        </w:r>
      </w:hyperlink>
    </w:p>
    <w:p w:rsidR="00D508B1" w:rsidRDefault="00D508B1">
      <w:pPr>
        <w:pStyle w:val="BodyText"/>
        <w:spacing w:before="4"/>
        <w:rPr>
          <w:sz w:val="22"/>
        </w:rPr>
      </w:pPr>
    </w:p>
    <w:p w:rsidR="00D508B1" w:rsidRDefault="00A01E4B">
      <w:pPr>
        <w:pStyle w:val="BodyText"/>
        <w:ind w:left="127"/>
      </w:pPr>
      <w:r>
        <w:rPr>
          <w:color w:val="0098DB"/>
          <w:w w:val="105"/>
        </w:rPr>
        <w:t>Apple reportedly met with AR suppliers at CES</w:t>
      </w:r>
    </w:p>
    <w:p w:rsidR="00D508B1" w:rsidRDefault="00A01E4B">
      <w:pPr>
        <w:pStyle w:val="BodyText"/>
        <w:spacing w:before="2" w:line="278" w:lineRule="auto"/>
        <w:ind w:left="127" w:right="3454"/>
      </w:pPr>
      <w:r>
        <w:rPr>
          <w:w w:val="105"/>
        </w:rPr>
        <w:t>Apple, along with a handful of other tech giants, met with AR (augmented reality) suppliers at the Consumer Electronics Show last week, according to Bloomberg. In November, Bloomberg reported that Apple was wor</w:t>
      </w:r>
      <w:r>
        <w:rPr>
          <w:w w:val="105"/>
        </w:rPr>
        <w:t>king on an AR headset, with the goal of having the technology ready by 2019, to possibly ship in early 2020. The device is expected to have its own operating system and function independently from the iPhone. (ht</w:t>
      </w:r>
      <w:hyperlink r:id="rId16">
        <w:r>
          <w:rPr>
            <w:w w:val="105"/>
          </w:rPr>
          <w:t>tps://www.bloomberg.com/ne</w:t>
        </w:r>
      </w:hyperlink>
      <w:r>
        <w:rPr>
          <w:w w:val="105"/>
        </w:rPr>
        <w:t>ws/art</w:t>
      </w:r>
      <w:hyperlink r:id="rId17">
        <w:r>
          <w:rPr>
            <w:w w:val="105"/>
          </w:rPr>
          <w:t>icles/2018-01-12/vr-lives-another-day-as-</w:t>
        </w:r>
      </w:hyperlink>
      <w:r>
        <w:rPr>
          <w:w w:val="105"/>
        </w:rPr>
        <w:t xml:space="preserve"> amazon-apple-explore-ar)</w:t>
      </w:r>
    </w:p>
    <w:p w:rsidR="00D508B1" w:rsidRDefault="00D508B1">
      <w:pPr>
        <w:pStyle w:val="BodyText"/>
        <w:spacing w:before="7"/>
        <w:rPr>
          <w:sz w:val="19"/>
        </w:rPr>
      </w:pPr>
    </w:p>
    <w:p w:rsidR="00D508B1" w:rsidRDefault="00A01E4B">
      <w:pPr>
        <w:pStyle w:val="BodyText"/>
        <w:ind w:left="127"/>
      </w:pPr>
      <w:r>
        <w:rPr>
          <w:color w:val="0098DB"/>
          <w:w w:val="105"/>
        </w:rPr>
        <w:t>Apple may be</w:t>
      </w:r>
      <w:r>
        <w:rPr>
          <w:color w:val="0098DB"/>
          <w:w w:val="105"/>
        </w:rPr>
        <w:t xml:space="preserve"> investing in LG Innotek</w:t>
      </w:r>
    </w:p>
    <w:p w:rsidR="00D508B1" w:rsidRDefault="00A01E4B">
      <w:pPr>
        <w:pStyle w:val="BodyText"/>
        <w:spacing w:before="2" w:line="278" w:lineRule="auto"/>
        <w:ind w:left="127" w:right="3432"/>
      </w:pPr>
      <w:r>
        <w:rPr>
          <w:w w:val="105"/>
        </w:rPr>
        <w:t>Apple may be an investor in LG Innotek's expanding production of 3D sensing modules, according to the Korea Economic Daily. Based on a report in the Korea Herald, LG Innotek's regulatory ﬁlings disclosed an 873.7B Won (roughly $821</w:t>
      </w:r>
      <w:r>
        <w:rPr>
          <w:w w:val="105"/>
        </w:rPr>
        <w:t xml:space="preserve">M) investment in its mobile camera module and 3D sensing module production capacity which the Korea Economic Daily believes is from Apple. </w:t>
      </w:r>
      <w:hyperlink r:id="rId18">
        <w:r>
          <w:rPr>
            <w:w w:val="105"/>
          </w:rPr>
          <w:t>(http://www.thein</w:t>
        </w:r>
      </w:hyperlink>
      <w:r>
        <w:rPr>
          <w:w w:val="105"/>
        </w:rPr>
        <w:t>v</w:t>
      </w:r>
      <w:hyperlink r:id="rId19">
        <w:r>
          <w:rPr>
            <w:w w:val="105"/>
          </w:rPr>
          <w:t>estor.co.kr/view.php?ud=20180109000879)</w:t>
        </w:r>
      </w:hyperlink>
    </w:p>
    <w:p w:rsidR="00D508B1" w:rsidRDefault="00D508B1">
      <w:pPr>
        <w:pStyle w:val="BodyText"/>
        <w:spacing w:before="6"/>
        <w:rPr>
          <w:sz w:val="19"/>
        </w:rPr>
      </w:pPr>
    </w:p>
    <w:p w:rsidR="00D508B1" w:rsidRDefault="00A01E4B">
      <w:pPr>
        <w:pStyle w:val="BodyText"/>
        <w:spacing w:line="261" w:lineRule="auto"/>
        <w:ind w:left="127" w:right="3494"/>
      </w:pPr>
      <w:r>
        <w:rPr>
          <w:color w:val="0098DB"/>
          <w:w w:val="105"/>
        </w:rPr>
        <w:t xml:space="preserve">iPhone use of AMOLED supply pushing Chinese smartphones to mini LED </w:t>
      </w:r>
      <w:r>
        <w:rPr>
          <w:w w:val="105"/>
        </w:rPr>
        <w:t>Expectations</w:t>
      </w:r>
      <w:r>
        <w:rPr>
          <w:spacing w:val="-9"/>
          <w:w w:val="105"/>
        </w:rPr>
        <w:t xml:space="preserve"> </w:t>
      </w:r>
      <w:r>
        <w:rPr>
          <w:w w:val="105"/>
        </w:rPr>
        <w:t>that</w:t>
      </w:r>
      <w:r>
        <w:rPr>
          <w:spacing w:val="-9"/>
          <w:w w:val="105"/>
        </w:rPr>
        <w:t xml:space="preserve"> </w:t>
      </w:r>
      <w:r>
        <w:rPr>
          <w:w w:val="105"/>
        </w:rPr>
        <w:t>Apple</w:t>
      </w:r>
      <w:r>
        <w:rPr>
          <w:spacing w:val="-9"/>
          <w:w w:val="105"/>
        </w:rPr>
        <w:t xml:space="preserve"> </w:t>
      </w:r>
      <w:r>
        <w:rPr>
          <w:w w:val="105"/>
        </w:rPr>
        <w:t>will</w:t>
      </w:r>
      <w:r>
        <w:rPr>
          <w:spacing w:val="-9"/>
          <w:w w:val="105"/>
        </w:rPr>
        <w:t xml:space="preserve"> </w:t>
      </w:r>
      <w:r>
        <w:rPr>
          <w:w w:val="105"/>
        </w:rPr>
        <w:t>add</w:t>
      </w:r>
      <w:r>
        <w:rPr>
          <w:spacing w:val="-9"/>
          <w:w w:val="105"/>
        </w:rPr>
        <w:t xml:space="preserve"> </w:t>
      </w:r>
      <w:r>
        <w:rPr>
          <w:w w:val="105"/>
        </w:rPr>
        <w:t>AMOLED</w:t>
      </w:r>
      <w:r>
        <w:rPr>
          <w:spacing w:val="-9"/>
          <w:w w:val="105"/>
        </w:rPr>
        <w:t xml:space="preserve"> </w:t>
      </w:r>
      <w:r>
        <w:rPr>
          <w:w w:val="105"/>
        </w:rPr>
        <w:t>displays</w:t>
      </w:r>
      <w:r>
        <w:rPr>
          <w:spacing w:val="-9"/>
          <w:w w:val="105"/>
        </w:rPr>
        <w:t xml:space="preserve"> </w:t>
      </w:r>
      <w:r>
        <w:rPr>
          <w:w w:val="105"/>
        </w:rPr>
        <w:t>to</w:t>
      </w:r>
      <w:r>
        <w:rPr>
          <w:spacing w:val="-9"/>
          <w:w w:val="105"/>
        </w:rPr>
        <w:t xml:space="preserve"> </w:t>
      </w:r>
      <w:r>
        <w:rPr>
          <w:w w:val="105"/>
        </w:rPr>
        <w:t>a</w:t>
      </w:r>
      <w:r>
        <w:rPr>
          <w:spacing w:val="-9"/>
          <w:w w:val="105"/>
        </w:rPr>
        <w:t xml:space="preserve"> </w:t>
      </w:r>
      <w:r>
        <w:rPr>
          <w:w w:val="105"/>
        </w:rPr>
        <w:t>broader</w:t>
      </w:r>
      <w:r>
        <w:rPr>
          <w:spacing w:val="-9"/>
          <w:w w:val="105"/>
        </w:rPr>
        <w:t xml:space="preserve"> </w:t>
      </w:r>
      <w:r>
        <w:rPr>
          <w:w w:val="105"/>
        </w:rPr>
        <w:t>range</w:t>
      </w:r>
      <w:r>
        <w:rPr>
          <w:spacing w:val="-9"/>
          <w:w w:val="105"/>
        </w:rPr>
        <w:t xml:space="preserve"> </w:t>
      </w:r>
      <w:r>
        <w:rPr>
          <w:w w:val="105"/>
        </w:rPr>
        <w:t>of</w:t>
      </w:r>
      <w:r>
        <w:rPr>
          <w:spacing w:val="-9"/>
          <w:w w:val="105"/>
        </w:rPr>
        <w:t xml:space="preserve"> </w:t>
      </w:r>
      <w:r>
        <w:rPr>
          <w:w w:val="105"/>
        </w:rPr>
        <w:t>iPhones in 2018, beyond the iPhone X, is reportedly forcing Chinese smartphone</w:t>
      </w:r>
      <w:r>
        <w:rPr>
          <w:spacing w:val="5"/>
          <w:w w:val="105"/>
        </w:rPr>
        <w:t xml:space="preserve"> </w:t>
      </w:r>
      <w:r>
        <w:rPr>
          <w:w w:val="105"/>
        </w:rPr>
        <w:t>makers</w:t>
      </w:r>
    </w:p>
    <w:p w:rsidR="00D508B1" w:rsidRDefault="00A01E4B">
      <w:pPr>
        <w:pStyle w:val="BodyText"/>
        <w:spacing w:before="15" w:line="278" w:lineRule="auto"/>
        <w:ind w:left="127" w:right="3454"/>
      </w:pPr>
      <w:r>
        <w:rPr>
          <w:w w:val="105"/>
        </w:rPr>
        <w:t xml:space="preserve">to seek out micro LED displays, according to Digitimes. Samsung is currently Apple's sole AMOLED supplier and plans to add the display to other iPhone models would limit </w:t>
      </w:r>
      <w:r>
        <w:rPr>
          <w:w w:val="105"/>
        </w:rPr>
        <w:t xml:space="preserve">supply. Industry sources suggest Huawei, Oppo, and Xiaomi have asked Taiwanese suppliers to ramp mini LED backlit panel supply by June for C2H-18 smartphone production. </w:t>
      </w:r>
      <w:hyperlink r:id="rId20">
        <w:r>
          <w:rPr>
            <w:w w:val="105"/>
          </w:rPr>
          <w:t>(http://www.digit</w:t>
        </w:r>
        <w:r>
          <w:rPr>
            <w:w w:val="105"/>
          </w:rPr>
          <w:t>imes.com/news/a20180110PD216.html)</w:t>
        </w:r>
      </w:hyperlink>
    </w:p>
    <w:p w:rsidR="00D508B1" w:rsidRDefault="00D508B1">
      <w:pPr>
        <w:pStyle w:val="BodyText"/>
        <w:spacing w:before="6"/>
        <w:rPr>
          <w:sz w:val="19"/>
        </w:rPr>
      </w:pPr>
    </w:p>
    <w:p w:rsidR="00D508B1" w:rsidRDefault="00A01E4B">
      <w:pPr>
        <w:pStyle w:val="BodyText"/>
        <w:spacing w:before="1"/>
        <w:ind w:left="127"/>
      </w:pPr>
      <w:r>
        <w:rPr>
          <w:color w:val="0098DB"/>
          <w:w w:val="105"/>
        </w:rPr>
        <w:t>Jimmy Iovine denies reports of his departure</w:t>
      </w:r>
    </w:p>
    <w:p w:rsidR="00D508B1" w:rsidRDefault="00A01E4B">
      <w:pPr>
        <w:pStyle w:val="BodyText"/>
        <w:spacing w:before="2" w:line="278" w:lineRule="auto"/>
        <w:ind w:left="127" w:right="3431"/>
      </w:pPr>
      <w:r>
        <w:rPr>
          <w:w w:val="105"/>
        </w:rPr>
        <w:t>In an interview with Variety, Apple Executive Jimmy Iovine denied media reports that he is planning to leave the company. Mr. Iovine, a well-known record producer who joined A</w:t>
      </w:r>
      <w:r>
        <w:rPr>
          <w:w w:val="105"/>
        </w:rPr>
        <w:t>pple following its acquisition of Beats, noted that he will continue to work with Apple Music and is committed to developing its music streaming services. Mr. Iovine's comments were in response to a Jan. 4 Billboard article that claimed he would be leaving</w:t>
      </w:r>
      <w:r>
        <w:rPr>
          <w:w w:val="105"/>
        </w:rPr>
        <w:t xml:space="preserve"> the company in August. </w:t>
      </w:r>
      <w:hyperlink r:id="rId21">
        <w:r>
          <w:rPr>
            <w:w w:val="105"/>
          </w:rPr>
          <w:t>(http://variety.com/2018/music/news/jimm</w:t>
        </w:r>
      </w:hyperlink>
      <w:r>
        <w:rPr>
          <w:w w:val="105"/>
        </w:rPr>
        <w:t>y</w:t>
      </w:r>
      <w:hyperlink r:id="rId22">
        <w:r>
          <w:rPr>
            <w:w w:val="105"/>
          </w:rPr>
          <w:t>-iovine-r</w:t>
        </w:r>
        <w:r>
          <w:rPr>
            <w:w w:val="105"/>
          </w:rPr>
          <w:t>efutes-rumors-leaving-</w:t>
        </w:r>
      </w:hyperlink>
    </w:p>
    <w:p w:rsidR="00D508B1" w:rsidRDefault="00A01E4B">
      <w:pPr>
        <w:pStyle w:val="BodyText"/>
        <w:spacing w:before="1"/>
        <w:ind w:left="127"/>
      </w:pPr>
      <w:r>
        <w:rPr>
          <w:w w:val="105"/>
        </w:rPr>
        <w:t>apple-1202658511/)</w:t>
      </w:r>
    </w:p>
    <w:p w:rsidR="00D508B1" w:rsidRDefault="00D508B1">
      <w:pPr>
        <w:pStyle w:val="BodyText"/>
        <w:spacing w:before="4"/>
        <w:rPr>
          <w:sz w:val="22"/>
        </w:rPr>
      </w:pPr>
    </w:p>
    <w:p w:rsidR="00D508B1" w:rsidRDefault="00A01E4B">
      <w:pPr>
        <w:pStyle w:val="BodyText"/>
        <w:ind w:left="127"/>
      </w:pPr>
      <w:r>
        <w:rPr>
          <w:color w:val="0098DB"/>
          <w:w w:val="105"/>
        </w:rPr>
        <w:t>China iCloud operations handed over to local ﬁrm</w:t>
      </w:r>
    </w:p>
    <w:p w:rsidR="00D508B1" w:rsidRDefault="00A01E4B">
      <w:pPr>
        <w:pStyle w:val="BodyText"/>
        <w:spacing w:before="2" w:line="278" w:lineRule="auto"/>
        <w:ind w:left="127" w:right="3501"/>
        <w:jc w:val="both"/>
      </w:pPr>
      <w:r>
        <w:rPr>
          <w:w w:val="105"/>
        </w:rPr>
        <w:t>Starting</w:t>
      </w:r>
      <w:r>
        <w:rPr>
          <w:spacing w:val="-5"/>
          <w:w w:val="105"/>
        </w:rPr>
        <w:t xml:space="preserve"> </w:t>
      </w:r>
      <w:r>
        <w:rPr>
          <w:w w:val="105"/>
        </w:rPr>
        <w:t>February</w:t>
      </w:r>
      <w:r>
        <w:rPr>
          <w:spacing w:val="-5"/>
          <w:w w:val="105"/>
        </w:rPr>
        <w:t xml:space="preserve"> </w:t>
      </w:r>
      <w:r>
        <w:rPr>
          <w:w w:val="105"/>
        </w:rPr>
        <w:t>28,</w:t>
      </w:r>
      <w:r>
        <w:rPr>
          <w:spacing w:val="-5"/>
          <w:w w:val="105"/>
        </w:rPr>
        <w:t xml:space="preserve"> </w:t>
      </w:r>
      <w:r>
        <w:rPr>
          <w:w w:val="105"/>
        </w:rPr>
        <w:t>Apple</w:t>
      </w:r>
      <w:r>
        <w:rPr>
          <w:spacing w:val="-5"/>
          <w:w w:val="105"/>
        </w:rPr>
        <w:t xml:space="preserve"> </w:t>
      </w:r>
      <w:r>
        <w:rPr>
          <w:w w:val="105"/>
        </w:rPr>
        <w:t>iCloud</w:t>
      </w:r>
      <w:r>
        <w:rPr>
          <w:spacing w:val="-5"/>
          <w:w w:val="105"/>
        </w:rPr>
        <w:t xml:space="preserve"> </w:t>
      </w:r>
      <w:r>
        <w:rPr>
          <w:w w:val="105"/>
        </w:rPr>
        <w:t>accounts</w:t>
      </w:r>
      <w:r>
        <w:rPr>
          <w:spacing w:val="-5"/>
          <w:w w:val="105"/>
        </w:rPr>
        <w:t xml:space="preserve"> </w:t>
      </w:r>
      <w:r>
        <w:rPr>
          <w:w w:val="105"/>
        </w:rPr>
        <w:t>registered</w:t>
      </w:r>
      <w:r>
        <w:rPr>
          <w:spacing w:val="-5"/>
          <w:w w:val="105"/>
        </w:rPr>
        <w:t xml:space="preserve"> </w:t>
      </w:r>
      <w:r>
        <w:rPr>
          <w:w w:val="105"/>
        </w:rPr>
        <w:t>in</w:t>
      </w:r>
      <w:r>
        <w:rPr>
          <w:spacing w:val="-5"/>
          <w:w w:val="105"/>
        </w:rPr>
        <w:t xml:space="preserve"> </w:t>
      </w:r>
      <w:r>
        <w:rPr>
          <w:w w:val="105"/>
        </w:rPr>
        <w:t>China</w:t>
      </w:r>
      <w:r>
        <w:rPr>
          <w:spacing w:val="-5"/>
          <w:w w:val="105"/>
        </w:rPr>
        <w:t xml:space="preserve"> </w:t>
      </w:r>
      <w:r>
        <w:rPr>
          <w:w w:val="105"/>
        </w:rPr>
        <w:t>will</w:t>
      </w:r>
      <w:r>
        <w:rPr>
          <w:spacing w:val="-5"/>
          <w:w w:val="105"/>
        </w:rPr>
        <w:t xml:space="preserve"> </w:t>
      </w:r>
      <w:r>
        <w:rPr>
          <w:w w:val="105"/>
        </w:rPr>
        <w:t>be</w:t>
      </w:r>
      <w:r>
        <w:rPr>
          <w:spacing w:val="-5"/>
          <w:w w:val="105"/>
        </w:rPr>
        <w:t xml:space="preserve"> </w:t>
      </w:r>
      <w:r>
        <w:rPr>
          <w:w w:val="105"/>
        </w:rPr>
        <w:t>managed by a Chinese government owned company named Guizhou-Cloud Big Data Industry,</w:t>
      </w:r>
      <w:r>
        <w:rPr>
          <w:spacing w:val="5"/>
          <w:w w:val="105"/>
        </w:rPr>
        <w:t xml:space="preserve"> </w:t>
      </w:r>
      <w:r>
        <w:rPr>
          <w:w w:val="105"/>
        </w:rPr>
        <w:t>accordi</w:t>
      </w:r>
      <w:r>
        <w:rPr>
          <w:w w:val="105"/>
        </w:rPr>
        <w:t>ng</w:t>
      </w:r>
      <w:r>
        <w:rPr>
          <w:spacing w:val="5"/>
          <w:w w:val="105"/>
        </w:rPr>
        <w:t xml:space="preserve"> </w:t>
      </w:r>
      <w:r>
        <w:rPr>
          <w:w w:val="105"/>
        </w:rPr>
        <w:t>to</w:t>
      </w:r>
      <w:r>
        <w:rPr>
          <w:spacing w:val="5"/>
          <w:w w:val="105"/>
        </w:rPr>
        <w:t xml:space="preserve"> </w:t>
      </w:r>
      <w:r>
        <w:rPr>
          <w:w w:val="105"/>
        </w:rPr>
        <w:t>China</w:t>
      </w:r>
      <w:r>
        <w:rPr>
          <w:spacing w:val="5"/>
          <w:w w:val="105"/>
        </w:rPr>
        <w:t xml:space="preserve"> </w:t>
      </w:r>
      <w:r>
        <w:rPr>
          <w:w w:val="105"/>
        </w:rPr>
        <w:t>Daily.</w:t>
      </w:r>
      <w:r>
        <w:rPr>
          <w:spacing w:val="5"/>
          <w:w w:val="105"/>
        </w:rPr>
        <w:t xml:space="preserve"> </w:t>
      </w:r>
      <w:r>
        <w:rPr>
          <w:w w:val="105"/>
        </w:rPr>
        <w:t>Apple</w:t>
      </w:r>
      <w:r>
        <w:rPr>
          <w:spacing w:val="5"/>
          <w:w w:val="105"/>
        </w:rPr>
        <w:t xml:space="preserve"> </w:t>
      </w:r>
      <w:r>
        <w:rPr>
          <w:w w:val="105"/>
        </w:rPr>
        <w:t>is</w:t>
      </w:r>
      <w:r>
        <w:rPr>
          <w:spacing w:val="5"/>
          <w:w w:val="105"/>
        </w:rPr>
        <w:t xml:space="preserve"> </w:t>
      </w:r>
      <w:r>
        <w:rPr>
          <w:w w:val="105"/>
        </w:rPr>
        <w:t>transferring</w:t>
      </w:r>
      <w:r>
        <w:rPr>
          <w:spacing w:val="5"/>
          <w:w w:val="105"/>
        </w:rPr>
        <w:t xml:space="preserve"> </w:t>
      </w:r>
      <w:r>
        <w:rPr>
          <w:w w:val="105"/>
        </w:rPr>
        <w:t>the</w:t>
      </w:r>
      <w:r>
        <w:rPr>
          <w:spacing w:val="5"/>
          <w:w w:val="105"/>
        </w:rPr>
        <w:t xml:space="preserve"> </w:t>
      </w:r>
      <w:r>
        <w:rPr>
          <w:w w:val="105"/>
        </w:rPr>
        <w:t>accounts</w:t>
      </w:r>
      <w:r>
        <w:rPr>
          <w:spacing w:val="5"/>
          <w:w w:val="105"/>
        </w:rPr>
        <w:t xml:space="preserve"> </w:t>
      </w:r>
      <w:r>
        <w:rPr>
          <w:w w:val="105"/>
        </w:rPr>
        <w:t>in</w:t>
      </w:r>
      <w:r>
        <w:rPr>
          <w:spacing w:val="5"/>
          <w:w w:val="105"/>
        </w:rPr>
        <w:t xml:space="preserve"> </w:t>
      </w:r>
      <w:r>
        <w:rPr>
          <w:w w:val="105"/>
        </w:rPr>
        <w:t>order</w:t>
      </w:r>
      <w:r>
        <w:rPr>
          <w:spacing w:val="5"/>
          <w:w w:val="105"/>
        </w:rPr>
        <w:t xml:space="preserve"> </w:t>
      </w:r>
      <w:r>
        <w:rPr>
          <w:w w:val="105"/>
        </w:rPr>
        <w:t>to</w:t>
      </w:r>
    </w:p>
    <w:p w:rsidR="00D508B1" w:rsidRDefault="00D508B1">
      <w:pPr>
        <w:spacing w:line="278" w:lineRule="auto"/>
        <w:jc w:val="both"/>
        <w:sectPr w:rsidR="00D508B1">
          <w:headerReference w:type="even" r:id="rId23"/>
          <w:headerReference w:type="default" r:id="rId24"/>
          <w:footerReference w:type="even" r:id="rId25"/>
          <w:footerReference w:type="default" r:id="rId26"/>
          <w:pgSz w:w="11910" w:h="15840"/>
          <w:pgMar w:top="1260" w:right="780" w:bottom="1000" w:left="780" w:header="495" w:footer="816" w:gutter="0"/>
          <w:pgNumType w:start="2"/>
          <w:cols w:space="720"/>
        </w:sectPr>
      </w:pPr>
    </w:p>
    <w:p w:rsidR="00D508B1" w:rsidRDefault="00D508B1">
      <w:pPr>
        <w:pStyle w:val="BodyText"/>
        <w:spacing w:before="6"/>
        <w:rPr>
          <w:sz w:val="21"/>
        </w:rPr>
      </w:pPr>
    </w:p>
    <w:p w:rsidR="00D508B1" w:rsidRDefault="00A01E4B">
      <w:pPr>
        <w:pStyle w:val="BodyText"/>
        <w:spacing w:before="66" w:line="278" w:lineRule="auto"/>
        <w:ind w:left="127" w:right="3541"/>
      </w:pPr>
      <w:bookmarkStart w:id="11" w:name="Page_3"/>
      <w:bookmarkStart w:id="12" w:name="China_iCloud_operations_handed_over_to_l"/>
      <w:bookmarkEnd w:id="11"/>
      <w:bookmarkEnd w:id="12"/>
      <w:r>
        <w:rPr>
          <w:w w:val="105"/>
        </w:rPr>
        <w:t xml:space="preserve">comply with China’s new cloud computing laws which require all cloud services be operated by Chinese companies. </w:t>
      </w:r>
      <w:hyperlink r:id="rId27">
        <w:r>
          <w:rPr>
            <w:w w:val="105"/>
          </w:rPr>
          <w:t>(http://www.chinadaily.com.cn/a/201801/10/</w:t>
        </w:r>
      </w:hyperlink>
      <w:r>
        <w:rPr>
          <w:w w:val="105"/>
        </w:rPr>
        <w:t xml:space="preserve"> WS5a55882fa3102e5b17371da0.html)</w:t>
      </w:r>
    </w:p>
    <w:p w:rsidR="00D508B1" w:rsidRDefault="00D508B1">
      <w:pPr>
        <w:spacing w:line="278" w:lineRule="auto"/>
        <w:sectPr w:rsidR="00D508B1">
          <w:pgSz w:w="11910" w:h="15840"/>
          <w:pgMar w:top="1200" w:right="780" w:bottom="1000" w:left="780" w:header="495" w:footer="816" w:gutter="0"/>
          <w:cols w:space="720"/>
        </w:sectPr>
      </w:pPr>
    </w:p>
    <w:p w:rsidR="00D508B1" w:rsidRDefault="00D508B1">
      <w:pPr>
        <w:sectPr w:rsidR="00D508B1">
          <w:type w:val="continuous"/>
          <w:pgSz w:w="11910" w:h="15840"/>
          <w:pgMar w:top="0" w:right="380" w:bottom="0" w:left="780" w:header="720" w:footer="720" w:gutter="0"/>
          <w:cols w:space="720"/>
        </w:sectPr>
      </w:pPr>
    </w:p>
    <w:p w:rsidR="00D508B1" w:rsidRDefault="00D508B1">
      <w:pPr>
        <w:pStyle w:val="BodyText"/>
        <w:spacing w:before="9"/>
        <w:rPr>
          <w:b/>
        </w:rPr>
      </w:pPr>
    </w:p>
    <w:p w:rsidR="00D508B1" w:rsidRDefault="00A01E4B">
      <w:pPr>
        <w:spacing w:before="2"/>
        <w:ind w:left="127"/>
        <w:rPr>
          <w:sz w:val="52"/>
        </w:rPr>
      </w:pPr>
      <w:bookmarkStart w:id="13" w:name="Page_5"/>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t>Apple Investment Thesis</w:t>
      </w:r>
    </w:p>
    <w:p w:rsidR="00D508B1" w:rsidRDefault="00A01E4B">
      <w:pPr>
        <w:pStyle w:val="BodyText"/>
        <w:spacing w:before="1"/>
        <w:rPr>
          <w:sz w:val="23"/>
        </w:rPr>
      </w:pPr>
      <w:r>
        <w:pict>
          <v:line id="_x0000_s1107" style="position:absolute;z-index:2560;mso-wrap-distance-left:0;mso-wrap-distance-right:0;mso-position-horizontal-relative:page" from="45.35pt,15.4pt" to="376.55pt,15.4pt" strokeweight=".25pt">
            <w10:wrap type="topAndBottom" anchorx="page"/>
          </v:line>
        </w:pict>
      </w:r>
    </w:p>
    <w:p w:rsidR="00D508B1" w:rsidRDefault="00A01E4B">
      <w:pPr>
        <w:spacing w:before="12"/>
        <w:ind w:left="127"/>
        <w:jc w:val="both"/>
        <w:rPr>
          <w:sz w:val="24"/>
        </w:rPr>
      </w:pPr>
      <w:r>
        <w:rPr>
          <w:color w:val="0098DB"/>
          <w:w w:val="105"/>
          <w:sz w:val="24"/>
        </w:rPr>
        <w:t>Outlook</w:t>
      </w:r>
    </w:p>
    <w:p w:rsidR="00D508B1" w:rsidRDefault="00A01E4B">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D508B1" w:rsidRDefault="00A01E4B">
      <w:pPr>
        <w:pStyle w:val="BodyText"/>
        <w:spacing w:before="11"/>
      </w:pPr>
      <w:r>
        <w:pict>
          <v:line id="_x0000_s1106" style="position:absolute;z-index:2584;mso-wrap-distance-left:0;mso-wrap-distance-right:0;mso-position-horizontal-relative:page" from="45.35pt,13pt" to="376.55pt,13pt" strokeweight=".25pt">
            <w10:wrap type="topAndBottom" anchorx="page"/>
          </v:line>
        </w:pict>
      </w:r>
    </w:p>
    <w:p w:rsidR="00D508B1" w:rsidRDefault="00A01E4B">
      <w:pPr>
        <w:pStyle w:val="Heading2"/>
        <w:jc w:val="both"/>
      </w:pPr>
      <w:r>
        <w:rPr>
          <w:color w:val="0098DB"/>
          <w:w w:val="105"/>
        </w:rPr>
        <w:t>Valuation</w:t>
      </w:r>
    </w:p>
    <w:p w:rsidR="00D508B1" w:rsidRDefault="00A01E4B">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16x </w:t>
      </w:r>
      <w:r>
        <w:t xml:space="preserve">our </w:t>
      </w:r>
      <w:r>
        <w:rPr>
          <w:spacing w:val="-4"/>
        </w:rPr>
        <w:t>FY-19E</w:t>
      </w:r>
      <w:r>
        <w:rPr>
          <w:spacing w:val="-13"/>
        </w:rPr>
        <w:t xml:space="preserve"> </w:t>
      </w:r>
      <w:r>
        <w:t>EPS.</w:t>
      </w:r>
    </w:p>
    <w:p w:rsidR="00D508B1" w:rsidRDefault="00A01E4B">
      <w:pPr>
        <w:pStyle w:val="BodyText"/>
        <w:spacing w:before="11"/>
      </w:pPr>
      <w:r>
        <w:pict>
          <v:line id="_x0000_s1105" style="position:absolute;z-index:2608;mso-wrap-distance-left:0;mso-wrap-distance-right:0;mso-position-horizontal-relative:page" from="45.35pt,13pt" to="376.55pt,13pt" strokeweight=".25pt">
            <w10:wrap type="topAndBottom" anchorx="page"/>
          </v:line>
        </w:pict>
      </w:r>
    </w:p>
    <w:p w:rsidR="00D508B1" w:rsidRDefault="00A01E4B">
      <w:pPr>
        <w:pStyle w:val="Heading2"/>
        <w:jc w:val="both"/>
      </w:pPr>
      <w:r>
        <w:rPr>
          <w:color w:val="0098DB"/>
        </w:rPr>
        <w:t>Risks</w:t>
      </w:r>
    </w:p>
    <w:p w:rsidR="00D508B1" w:rsidRDefault="00A01E4B">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D508B1" w:rsidRDefault="00D508B1">
      <w:pPr>
        <w:spacing w:line="278" w:lineRule="auto"/>
        <w:jc w:val="both"/>
        <w:sectPr w:rsidR="00D508B1">
          <w:pgSz w:w="11910" w:h="15840"/>
          <w:pgMar w:top="1200" w:right="780" w:bottom="1000" w:left="780" w:header="495" w:footer="816" w:gutter="0"/>
          <w:cols w:space="720"/>
        </w:sectPr>
      </w:pPr>
    </w:p>
    <w:p w:rsidR="00D508B1" w:rsidRDefault="00D508B1">
      <w:pPr>
        <w:pStyle w:val="BodyText"/>
        <w:spacing w:before="9"/>
        <w:rPr>
          <w:sz w:val="25"/>
        </w:rPr>
      </w:pPr>
    </w:p>
    <w:p w:rsidR="00D508B1" w:rsidRDefault="00D508B1">
      <w:pPr>
        <w:pStyle w:val="BodyText"/>
        <w:spacing w:before="7"/>
        <w:rPr>
          <w:sz w:val="11"/>
        </w:rPr>
      </w:pPr>
      <w:bookmarkStart w:id="18" w:name="Page_6"/>
      <w:bookmarkStart w:id="19" w:name="Disclosure"/>
      <w:bookmarkStart w:id="20" w:name="_GoBack"/>
      <w:bookmarkEnd w:id="18"/>
      <w:bookmarkEnd w:id="19"/>
      <w:bookmarkEnd w:id="20"/>
    </w:p>
    <w:p w:rsidR="00D508B1" w:rsidRDefault="00A01E4B">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D508B1">
      <w:headerReference w:type="even" r:id="rId28"/>
      <w:footerReference w:type="even" r:id="rId29"/>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E4B" w:rsidRDefault="00A01E4B">
      <w:r>
        <w:separator/>
      </w:r>
    </w:p>
  </w:endnote>
  <w:endnote w:type="continuationSeparator" w:id="0">
    <w:p w:rsidR="00A01E4B" w:rsidRDefault="00A01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8B1" w:rsidRDefault="00A01E4B">
    <w:pPr>
      <w:pStyle w:val="BodyText"/>
      <w:spacing w:line="14" w:lineRule="auto"/>
      <w:rPr>
        <w:sz w:val="20"/>
      </w:rPr>
    </w:pPr>
    <w:r>
      <w:pict>
        <v:line id="_x0000_s2054" style="position:absolute;z-index:-3083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0808;mso-position-horizontal-relative:page;mso-position-vertical-relative:page" filled="f" stroked="f">
          <v:textbox inset="0,0,0,0">
            <w:txbxContent>
              <w:p w:rsidR="00D508B1" w:rsidRDefault="00A01E4B">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066D5F">
                  <w:rPr>
                    <w:noProof/>
                    <w:sz w:val="16"/>
                  </w:rPr>
                  <w:t>4</w:t>
                </w:r>
                <w:r>
                  <w:fldChar w:fldCharType="end"/>
                </w:r>
              </w:p>
            </w:txbxContent>
          </v:textbox>
          <w10:wrap anchorx="page" anchory="page"/>
        </v:shape>
      </w:pict>
    </w:r>
    <w:r>
      <w:pict>
        <v:shape id="_x0000_s2052" type="#_x0000_t202" style="position:absolute;margin-left:436.35pt;margin-top:748.6pt;width:113.2pt;height:10pt;z-index:-30784;mso-position-horizontal-relative:page;mso-position-vertical-relative:page" filled="f" stroked="f">
          <v:textbox inset="0,0,0,0">
            <w:txbxContent>
              <w:p w:rsidR="00D508B1" w:rsidRDefault="00A01E4B">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8B1" w:rsidRDefault="00A01E4B">
    <w:pPr>
      <w:pStyle w:val="BodyText"/>
      <w:spacing w:line="14" w:lineRule="auto"/>
      <w:rPr>
        <w:sz w:val="20"/>
      </w:rPr>
    </w:pPr>
    <w:r>
      <w:pict>
        <v:line id="_x0000_s2051" style="position:absolute;z-index:-3076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736;mso-position-horizontal-relative:page;mso-position-vertical-relative:page" filled="f" stroked="f">
          <v:textbox inset="0,0,0,0">
            <w:txbxContent>
              <w:p w:rsidR="00D508B1" w:rsidRDefault="00A01E4B">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0712;mso-position-horizontal-relative:page;mso-position-vertical-relative:page" filled="f" stroked="f">
          <v:textbox inset="0,0,0,0">
            <w:txbxContent>
              <w:p w:rsidR="00D508B1" w:rsidRDefault="00A01E4B">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066D5F">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8B1" w:rsidRDefault="00D508B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E4B" w:rsidRDefault="00A01E4B">
      <w:r>
        <w:separator/>
      </w:r>
    </w:p>
  </w:footnote>
  <w:footnote w:type="continuationSeparator" w:id="0">
    <w:p w:rsidR="00A01E4B" w:rsidRDefault="00A01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8B1" w:rsidRDefault="00A01E4B">
    <w:pPr>
      <w:pStyle w:val="BodyText"/>
      <w:spacing w:line="14" w:lineRule="auto"/>
      <w:rPr>
        <w:sz w:val="20"/>
      </w:rPr>
    </w:pPr>
    <w:r>
      <w:rPr>
        <w:noProof/>
      </w:rPr>
      <w:drawing>
        <wp:anchor distT="0" distB="0" distL="0" distR="0" simplePos="0" relativeHeight="26840452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0904;mso-position-horizontal-relative:page;mso-position-vertical-relative:page" filled="f" stroked="f">
          <v:textbox inset="0,0,0,0">
            <w:txbxContent>
              <w:p w:rsidR="00D508B1" w:rsidRDefault="00A01E4B">
                <w:pPr>
                  <w:spacing w:line="173" w:lineRule="exact"/>
                  <w:ind w:left="20"/>
                  <w:rPr>
                    <w:rFonts w:ascii="Tahoma"/>
                    <w:sz w:val="16"/>
                  </w:rPr>
                </w:pPr>
                <w:r>
                  <w:rPr>
                    <w:rFonts w:ascii="Tahoma"/>
                    <w:w w:val="105"/>
                    <w:sz w:val="16"/>
                  </w:rPr>
                  <w:t>14 January 2018</w:t>
                </w:r>
              </w:p>
              <w:p w:rsidR="00D508B1" w:rsidRDefault="00A01E4B">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8B1" w:rsidRDefault="00A01E4B">
    <w:pPr>
      <w:pStyle w:val="BodyText"/>
      <w:spacing w:line="14" w:lineRule="auto"/>
      <w:rPr>
        <w:sz w:val="20"/>
      </w:rPr>
    </w:pPr>
    <w:r>
      <w:rPr>
        <w:noProof/>
      </w:rPr>
      <w:drawing>
        <wp:anchor distT="0" distB="0" distL="0" distR="0" simplePos="0" relativeHeight="2684045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0856;mso-position-horizontal-relative:page;mso-position-vertical-relative:page" filled="f" stroked="f">
          <v:textbox inset="0,0,0,0">
            <w:txbxContent>
              <w:p w:rsidR="00D508B1" w:rsidRDefault="00A01E4B">
                <w:pPr>
                  <w:spacing w:line="174" w:lineRule="exact"/>
                  <w:ind w:left="20"/>
                  <w:rPr>
                    <w:sz w:val="16"/>
                  </w:rPr>
                </w:pPr>
                <w:r>
                  <w:rPr>
                    <w:w w:val="105"/>
                    <w:sz w:val="16"/>
                  </w:rPr>
                  <w:t>14 January 2018</w:t>
                </w:r>
              </w:p>
              <w:p w:rsidR="00D508B1" w:rsidRDefault="00A01E4B">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8B1" w:rsidRDefault="00D508B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67"/>
    <w:multiLevelType w:val="hybridMultilevel"/>
    <w:tmpl w:val="DF38E76A"/>
    <w:lvl w:ilvl="0" w:tplc="54EC5130">
      <w:start w:val="14"/>
      <w:numFmt w:val="decimal"/>
      <w:lvlText w:val="%1."/>
      <w:lvlJc w:val="left"/>
      <w:pPr>
        <w:ind w:left="760" w:hanging="634"/>
        <w:jc w:val="left"/>
      </w:pPr>
      <w:rPr>
        <w:rFonts w:ascii="Arial" w:eastAsia="Arial" w:hAnsi="Arial" w:cs="Arial" w:hint="default"/>
        <w:w w:val="104"/>
        <w:sz w:val="18"/>
        <w:szCs w:val="18"/>
      </w:rPr>
    </w:lvl>
    <w:lvl w:ilvl="1" w:tplc="2DD0E69C">
      <w:numFmt w:val="bullet"/>
      <w:lvlText w:val="•"/>
      <w:lvlJc w:val="left"/>
      <w:pPr>
        <w:ind w:left="1720" w:hanging="634"/>
      </w:pPr>
      <w:rPr>
        <w:rFonts w:hint="default"/>
      </w:rPr>
    </w:lvl>
    <w:lvl w:ilvl="2" w:tplc="AEEACC3E">
      <w:numFmt w:val="bullet"/>
      <w:lvlText w:val="•"/>
      <w:lvlJc w:val="left"/>
      <w:pPr>
        <w:ind w:left="2681" w:hanging="634"/>
      </w:pPr>
      <w:rPr>
        <w:rFonts w:hint="default"/>
      </w:rPr>
    </w:lvl>
    <w:lvl w:ilvl="3" w:tplc="1BDC0814">
      <w:numFmt w:val="bullet"/>
      <w:lvlText w:val="•"/>
      <w:lvlJc w:val="left"/>
      <w:pPr>
        <w:ind w:left="3642" w:hanging="634"/>
      </w:pPr>
      <w:rPr>
        <w:rFonts w:hint="default"/>
      </w:rPr>
    </w:lvl>
    <w:lvl w:ilvl="4" w:tplc="3E50D31E">
      <w:numFmt w:val="bullet"/>
      <w:lvlText w:val="•"/>
      <w:lvlJc w:val="left"/>
      <w:pPr>
        <w:ind w:left="4603" w:hanging="634"/>
      </w:pPr>
      <w:rPr>
        <w:rFonts w:hint="default"/>
      </w:rPr>
    </w:lvl>
    <w:lvl w:ilvl="5" w:tplc="9FA4CCB6">
      <w:numFmt w:val="bullet"/>
      <w:lvlText w:val="•"/>
      <w:lvlJc w:val="left"/>
      <w:pPr>
        <w:ind w:left="5564" w:hanging="634"/>
      </w:pPr>
      <w:rPr>
        <w:rFonts w:hint="default"/>
      </w:rPr>
    </w:lvl>
    <w:lvl w:ilvl="6" w:tplc="1542F7DC">
      <w:numFmt w:val="bullet"/>
      <w:lvlText w:val="•"/>
      <w:lvlJc w:val="left"/>
      <w:pPr>
        <w:ind w:left="6525" w:hanging="634"/>
      </w:pPr>
      <w:rPr>
        <w:rFonts w:hint="default"/>
      </w:rPr>
    </w:lvl>
    <w:lvl w:ilvl="7" w:tplc="611E2538">
      <w:numFmt w:val="bullet"/>
      <w:lvlText w:val="•"/>
      <w:lvlJc w:val="left"/>
      <w:pPr>
        <w:ind w:left="7486" w:hanging="634"/>
      </w:pPr>
      <w:rPr>
        <w:rFonts w:hint="default"/>
      </w:rPr>
    </w:lvl>
    <w:lvl w:ilvl="8" w:tplc="5EC6370E">
      <w:numFmt w:val="bullet"/>
      <w:lvlText w:val="•"/>
      <w:lvlJc w:val="left"/>
      <w:pPr>
        <w:ind w:left="8447" w:hanging="634"/>
      </w:pPr>
      <w:rPr>
        <w:rFonts w:hint="default"/>
      </w:rPr>
    </w:lvl>
  </w:abstractNum>
  <w:abstractNum w:abstractNumId="1" w15:restartNumberingAfterBreak="0">
    <w:nsid w:val="181771B1"/>
    <w:multiLevelType w:val="hybridMultilevel"/>
    <w:tmpl w:val="C772E184"/>
    <w:lvl w:ilvl="0" w:tplc="136C9E6A">
      <w:start w:val="6"/>
      <w:numFmt w:val="decimal"/>
      <w:lvlText w:val="%1."/>
      <w:lvlJc w:val="left"/>
      <w:pPr>
        <w:ind w:left="760" w:hanging="634"/>
        <w:jc w:val="left"/>
      </w:pPr>
      <w:rPr>
        <w:rFonts w:ascii="Arial" w:eastAsia="Arial" w:hAnsi="Arial" w:cs="Arial" w:hint="default"/>
        <w:w w:val="104"/>
        <w:sz w:val="18"/>
        <w:szCs w:val="18"/>
      </w:rPr>
    </w:lvl>
    <w:lvl w:ilvl="1" w:tplc="B12801AA">
      <w:numFmt w:val="bullet"/>
      <w:lvlText w:val="•"/>
      <w:lvlJc w:val="left"/>
      <w:pPr>
        <w:ind w:left="1720" w:hanging="634"/>
      </w:pPr>
      <w:rPr>
        <w:rFonts w:hint="default"/>
      </w:rPr>
    </w:lvl>
    <w:lvl w:ilvl="2" w:tplc="401AAFD8">
      <w:numFmt w:val="bullet"/>
      <w:lvlText w:val="•"/>
      <w:lvlJc w:val="left"/>
      <w:pPr>
        <w:ind w:left="2681" w:hanging="634"/>
      </w:pPr>
      <w:rPr>
        <w:rFonts w:hint="default"/>
      </w:rPr>
    </w:lvl>
    <w:lvl w:ilvl="3" w:tplc="640A47B8">
      <w:numFmt w:val="bullet"/>
      <w:lvlText w:val="•"/>
      <w:lvlJc w:val="left"/>
      <w:pPr>
        <w:ind w:left="3642" w:hanging="634"/>
      </w:pPr>
      <w:rPr>
        <w:rFonts w:hint="default"/>
      </w:rPr>
    </w:lvl>
    <w:lvl w:ilvl="4" w:tplc="DCFAFC80">
      <w:numFmt w:val="bullet"/>
      <w:lvlText w:val="•"/>
      <w:lvlJc w:val="left"/>
      <w:pPr>
        <w:ind w:left="4603" w:hanging="634"/>
      </w:pPr>
      <w:rPr>
        <w:rFonts w:hint="default"/>
      </w:rPr>
    </w:lvl>
    <w:lvl w:ilvl="5" w:tplc="51EA01D2">
      <w:numFmt w:val="bullet"/>
      <w:lvlText w:val="•"/>
      <w:lvlJc w:val="left"/>
      <w:pPr>
        <w:ind w:left="5564" w:hanging="634"/>
      </w:pPr>
      <w:rPr>
        <w:rFonts w:hint="default"/>
      </w:rPr>
    </w:lvl>
    <w:lvl w:ilvl="6" w:tplc="4DECE458">
      <w:numFmt w:val="bullet"/>
      <w:lvlText w:val="•"/>
      <w:lvlJc w:val="left"/>
      <w:pPr>
        <w:ind w:left="6525" w:hanging="634"/>
      </w:pPr>
      <w:rPr>
        <w:rFonts w:hint="default"/>
      </w:rPr>
    </w:lvl>
    <w:lvl w:ilvl="7" w:tplc="959AB5DA">
      <w:numFmt w:val="bullet"/>
      <w:lvlText w:val="•"/>
      <w:lvlJc w:val="left"/>
      <w:pPr>
        <w:ind w:left="7486" w:hanging="634"/>
      </w:pPr>
      <w:rPr>
        <w:rFonts w:hint="default"/>
      </w:rPr>
    </w:lvl>
    <w:lvl w:ilvl="8" w:tplc="0A5E0A60">
      <w:numFmt w:val="bullet"/>
      <w:lvlText w:val="•"/>
      <w:lvlJc w:val="left"/>
      <w:pPr>
        <w:ind w:left="8447" w:hanging="634"/>
      </w:pPr>
      <w:rPr>
        <w:rFonts w:hint="default"/>
      </w:rPr>
    </w:lvl>
  </w:abstractNum>
  <w:abstractNum w:abstractNumId="2" w15:restartNumberingAfterBreak="0">
    <w:nsid w:val="22264FE5"/>
    <w:multiLevelType w:val="hybridMultilevel"/>
    <w:tmpl w:val="B3C668F4"/>
    <w:lvl w:ilvl="0" w:tplc="DAE055C0">
      <w:start w:val="1"/>
      <w:numFmt w:val="decimal"/>
      <w:lvlText w:val="%1."/>
      <w:lvlJc w:val="left"/>
      <w:pPr>
        <w:ind w:left="760" w:hanging="634"/>
        <w:jc w:val="left"/>
      </w:pPr>
      <w:rPr>
        <w:rFonts w:ascii="Arial" w:eastAsia="Arial" w:hAnsi="Arial" w:cs="Arial" w:hint="default"/>
        <w:w w:val="104"/>
        <w:sz w:val="18"/>
        <w:szCs w:val="18"/>
      </w:rPr>
    </w:lvl>
    <w:lvl w:ilvl="1" w:tplc="304C307A">
      <w:numFmt w:val="bullet"/>
      <w:lvlText w:val="•"/>
      <w:lvlJc w:val="left"/>
      <w:pPr>
        <w:ind w:left="1720" w:hanging="634"/>
      </w:pPr>
      <w:rPr>
        <w:rFonts w:hint="default"/>
      </w:rPr>
    </w:lvl>
    <w:lvl w:ilvl="2" w:tplc="0BF28732">
      <w:numFmt w:val="bullet"/>
      <w:lvlText w:val="•"/>
      <w:lvlJc w:val="left"/>
      <w:pPr>
        <w:ind w:left="2681" w:hanging="634"/>
      </w:pPr>
      <w:rPr>
        <w:rFonts w:hint="default"/>
      </w:rPr>
    </w:lvl>
    <w:lvl w:ilvl="3" w:tplc="32EAA72C">
      <w:numFmt w:val="bullet"/>
      <w:lvlText w:val="•"/>
      <w:lvlJc w:val="left"/>
      <w:pPr>
        <w:ind w:left="3642" w:hanging="634"/>
      </w:pPr>
      <w:rPr>
        <w:rFonts w:hint="default"/>
      </w:rPr>
    </w:lvl>
    <w:lvl w:ilvl="4" w:tplc="C4E05356">
      <w:numFmt w:val="bullet"/>
      <w:lvlText w:val="•"/>
      <w:lvlJc w:val="left"/>
      <w:pPr>
        <w:ind w:left="4603" w:hanging="634"/>
      </w:pPr>
      <w:rPr>
        <w:rFonts w:hint="default"/>
      </w:rPr>
    </w:lvl>
    <w:lvl w:ilvl="5" w:tplc="8D80FA54">
      <w:numFmt w:val="bullet"/>
      <w:lvlText w:val="•"/>
      <w:lvlJc w:val="left"/>
      <w:pPr>
        <w:ind w:left="5564" w:hanging="634"/>
      </w:pPr>
      <w:rPr>
        <w:rFonts w:hint="default"/>
      </w:rPr>
    </w:lvl>
    <w:lvl w:ilvl="6" w:tplc="1924E184">
      <w:numFmt w:val="bullet"/>
      <w:lvlText w:val="•"/>
      <w:lvlJc w:val="left"/>
      <w:pPr>
        <w:ind w:left="6525" w:hanging="634"/>
      </w:pPr>
      <w:rPr>
        <w:rFonts w:hint="default"/>
      </w:rPr>
    </w:lvl>
    <w:lvl w:ilvl="7" w:tplc="2BBAE7E6">
      <w:numFmt w:val="bullet"/>
      <w:lvlText w:val="•"/>
      <w:lvlJc w:val="left"/>
      <w:pPr>
        <w:ind w:left="7486" w:hanging="634"/>
      </w:pPr>
      <w:rPr>
        <w:rFonts w:hint="default"/>
      </w:rPr>
    </w:lvl>
    <w:lvl w:ilvl="8" w:tplc="E7BE0BDA">
      <w:numFmt w:val="bullet"/>
      <w:lvlText w:val="•"/>
      <w:lvlJc w:val="left"/>
      <w:pPr>
        <w:ind w:left="8447" w:hanging="634"/>
      </w:pPr>
      <w:rPr>
        <w:rFonts w:hint="default"/>
      </w:rPr>
    </w:lvl>
  </w:abstractNum>
  <w:abstractNum w:abstractNumId="3" w15:restartNumberingAfterBreak="0">
    <w:nsid w:val="53A81585"/>
    <w:multiLevelType w:val="hybridMultilevel"/>
    <w:tmpl w:val="99561036"/>
    <w:lvl w:ilvl="0" w:tplc="2332A0AE">
      <w:start w:val="6"/>
      <w:numFmt w:val="decimal"/>
      <w:lvlText w:val="%1."/>
      <w:lvlJc w:val="left"/>
      <w:pPr>
        <w:ind w:left="760" w:hanging="634"/>
        <w:jc w:val="left"/>
      </w:pPr>
      <w:rPr>
        <w:rFonts w:ascii="Arial" w:eastAsia="Arial" w:hAnsi="Arial" w:cs="Arial" w:hint="default"/>
        <w:w w:val="104"/>
        <w:sz w:val="18"/>
        <w:szCs w:val="18"/>
      </w:rPr>
    </w:lvl>
    <w:lvl w:ilvl="1" w:tplc="AB8EE8D6">
      <w:numFmt w:val="bullet"/>
      <w:lvlText w:val="•"/>
      <w:lvlJc w:val="left"/>
      <w:pPr>
        <w:ind w:left="1720" w:hanging="634"/>
      </w:pPr>
      <w:rPr>
        <w:rFonts w:hint="default"/>
      </w:rPr>
    </w:lvl>
    <w:lvl w:ilvl="2" w:tplc="F460A29E">
      <w:numFmt w:val="bullet"/>
      <w:lvlText w:val="•"/>
      <w:lvlJc w:val="left"/>
      <w:pPr>
        <w:ind w:left="2681" w:hanging="634"/>
      </w:pPr>
      <w:rPr>
        <w:rFonts w:hint="default"/>
      </w:rPr>
    </w:lvl>
    <w:lvl w:ilvl="3" w:tplc="1166D48E">
      <w:numFmt w:val="bullet"/>
      <w:lvlText w:val="•"/>
      <w:lvlJc w:val="left"/>
      <w:pPr>
        <w:ind w:left="3642" w:hanging="634"/>
      </w:pPr>
      <w:rPr>
        <w:rFonts w:hint="default"/>
      </w:rPr>
    </w:lvl>
    <w:lvl w:ilvl="4" w:tplc="07326E44">
      <w:numFmt w:val="bullet"/>
      <w:lvlText w:val="•"/>
      <w:lvlJc w:val="left"/>
      <w:pPr>
        <w:ind w:left="4603" w:hanging="634"/>
      </w:pPr>
      <w:rPr>
        <w:rFonts w:hint="default"/>
      </w:rPr>
    </w:lvl>
    <w:lvl w:ilvl="5" w:tplc="BE58EEEC">
      <w:numFmt w:val="bullet"/>
      <w:lvlText w:val="•"/>
      <w:lvlJc w:val="left"/>
      <w:pPr>
        <w:ind w:left="5564" w:hanging="634"/>
      </w:pPr>
      <w:rPr>
        <w:rFonts w:hint="default"/>
      </w:rPr>
    </w:lvl>
    <w:lvl w:ilvl="6" w:tplc="85F0B7DC">
      <w:numFmt w:val="bullet"/>
      <w:lvlText w:val="•"/>
      <w:lvlJc w:val="left"/>
      <w:pPr>
        <w:ind w:left="6525" w:hanging="634"/>
      </w:pPr>
      <w:rPr>
        <w:rFonts w:hint="default"/>
      </w:rPr>
    </w:lvl>
    <w:lvl w:ilvl="7" w:tplc="2642F65A">
      <w:numFmt w:val="bullet"/>
      <w:lvlText w:val="•"/>
      <w:lvlJc w:val="left"/>
      <w:pPr>
        <w:ind w:left="7486" w:hanging="634"/>
      </w:pPr>
      <w:rPr>
        <w:rFonts w:hint="default"/>
      </w:rPr>
    </w:lvl>
    <w:lvl w:ilvl="8" w:tplc="80F0E2BC">
      <w:numFmt w:val="bullet"/>
      <w:lvlText w:val="•"/>
      <w:lvlJc w:val="left"/>
      <w:pPr>
        <w:ind w:left="8447" w:hanging="634"/>
      </w:pPr>
      <w:rPr>
        <w:rFonts w:hint="default"/>
      </w:rPr>
    </w:lvl>
  </w:abstractNum>
  <w:abstractNum w:abstractNumId="4" w15:restartNumberingAfterBreak="0">
    <w:nsid w:val="685D1359"/>
    <w:multiLevelType w:val="hybridMultilevel"/>
    <w:tmpl w:val="D2B615BC"/>
    <w:lvl w:ilvl="0" w:tplc="50121BC2">
      <w:start w:val="1"/>
      <w:numFmt w:val="decimal"/>
      <w:lvlText w:val="%1."/>
      <w:lvlJc w:val="left"/>
      <w:pPr>
        <w:ind w:left="760" w:hanging="634"/>
        <w:jc w:val="left"/>
      </w:pPr>
      <w:rPr>
        <w:rFonts w:ascii="Arial" w:eastAsia="Arial" w:hAnsi="Arial" w:cs="Arial" w:hint="default"/>
        <w:w w:val="104"/>
        <w:sz w:val="18"/>
        <w:szCs w:val="18"/>
      </w:rPr>
    </w:lvl>
    <w:lvl w:ilvl="1" w:tplc="2D0C7102">
      <w:numFmt w:val="bullet"/>
      <w:lvlText w:val="•"/>
      <w:lvlJc w:val="left"/>
      <w:pPr>
        <w:ind w:left="1720" w:hanging="634"/>
      </w:pPr>
      <w:rPr>
        <w:rFonts w:hint="default"/>
      </w:rPr>
    </w:lvl>
    <w:lvl w:ilvl="2" w:tplc="ED42A38A">
      <w:numFmt w:val="bullet"/>
      <w:lvlText w:val="•"/>
      <w:lvlJc w:val="left"/>
      <w:pPr>
        <w:ind w:left="2681" w:hanging="634"/>
      </w:pPr>
      <w:rPr>
        <w:rFonts w:hint="default"/>
      </w:rPr>
    </w:lvl>
    <w:lvl w:ilvl="3" w:tplc="5712AEF2">
      <w:numFmt w:val="bullet"/>
      <w:lvlText w:val="•"/>
      <w:lvlJc w:val="left"/>
      <w:pPr>
        <w:ind w:left="3642" w:hanging="634"/>
      </w:pPr>
      <w:rPr>
        <w:rFonts w:hint="default"/>
      </w:rPr>
    </w:lvl>
    <w:lvl w:ilvl="4" w:tplc="E8D257A8">
      <w:numFmt w:val="bullet"/>
      <w:lvlText w:val="•"/>
      <w:lvlJc w:val="left"/>
      <w:pPr>
        <w:ind w:left="4603" w:hanging="634"/>
      </w:pPr>
      <w:rPr>
        <w:rFonts w:hint="default"/>
      </w:rPr>
    </w:lvl>
    <w:lvl w:ilvl="5" w:tplc="47FE6C40">
      <w:numFmt w:val="bullet"/>
      <w:lvlText w:val="•"/>
      <w:lvlJc w:val="left"/>
      <w:pPr>
        <w:ind w:left="5564" w:hanging="634"/>
      </w:pPr>
      <w:rPr>
        <w:rFonts w:hint="default"/>
      </w:rPr>
    </w:lvl>
    <w:lvl w:ilvl="6" w:tplc="56BE2450">
      <w:numFmt w:val="bullet"/>
      <w:lvlText w:val="•"/>
      <w:lvlJc w:val="left"/>
      <w:pPr>
        <w:ind w:left="6525" w:hanging="634"/>
      </w:pPr>
      <w:rPr>
        <w:rFonts w:hint="default"/>
      </w:rPr>
    </w:lvl>
    <w:lvl w:ilvl="7" w:tplc="66C04AC8">
      <w:numFmt w:val="bullet"/>
      <w:lvlText w:val="•"/>
      <w:lvlJc w:val="left"/>
      <w:pPr>
        <w:ind w:left="7486" w:hanging="634"/>
      </w:pPr>
      <w:rPr>
        <w:rFonts w:hint="default"/>
      </w:rPr>
    </w:lvl>
    <w:lvl w:ilvl="8" w:tplc="3386E1C8">
      <w:numFmt w:val="bullet"/>
      <w:lvlText w:val="•"/>
      <w:lvlJc w:val="left"/>
      <w:pPr>
        <w:ind w:left="8447" w:hanging="634"/>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508B1"/>
    <w:rsid w:val="00066D5F"/>
    <w:rsid w:val="00A01E4B"/>
    <w:rsid w:val="00D5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A78FD7F"/>
  <w15:docId w15:val="{78A5E6A3-5C70-4408-87D7-014591C1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adrienne.colby@db.com" TargetMode="External"/><Relationship Id="rId18" Type="http://schemas.openxmlformats.org/officeDocument/2006/relationships/hyperlink" Target="http://www.theinvestor.co.kr/view.php?ud=20180109000879)"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variety.com/2018/music/news/jimmy-iovine-refutes-rumors-leaving-" TargetMode="External"/><Relationship Id="rId34"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hyperlink" Target="http://www.bloomberg.com/news/articles/2018-01-12/vr-lives-another-day-as-" TargetMode="External"/><Relationship Id="rId25" Type="http://schemas.openxmlformats.org/officeDocument/2006/relationships/footer" Target="footer1.xm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www.bloomberg.com/news/articles/2018-01-12/vr-lives-another-day-as-" TargetMode="External"/><Relationship Id="rId20" Type="http://schemas.openxmlformats.org/officeDocument/2006/relationships/hyperlink" Target="http://www.digitimes.com/news/a20180110PD216.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n.com/en-us/news/technology/iphone-throttling-class-actions-" TargetMode="External"/><Relationship Id="rId24" Type="http://schemas.openxmlformats.org/officeDocument/2006/relationships/header" Target="header2.xml"/><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idc.com/getdoc.jsp?containerId=prUS43495918)" TargetMode="External"/><Relationship Id="rId23" Type="http://schemas.openxmlformats.org/officeDocument/2006/relationships/header" Target="header1.xml"/><Relationship Id="rId28" Type="http://schemas.openxmlformats.org/officeDocument/2006/relationships/header" Target="header3.xml"/><Relationship Id="rId10" Type="http://schemas.openxmlformats.org/officeDocument/2006/relationships/hyperlink" Target="http://www.msn.com/en-us/news/technology/iphone-throttling-class-actions-" TargetMode="External"/><Relationship Id="rId19" Type="http://schemas.openxmlformats.org/officeDocument/2006/relationships/hyperlink" Target="http://www.theinvestor.co.kr/view.php?ud=2018010900087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bc.com/news/world-europe-42615378)" TargetMode="External"/><Relationship Id="rId14" Type="http://schemas.openxmlformats.org/officeDocument/2006/relationships/hyperlink" Target="mailto:jeffrey.rand@db.com" TargetMode="External"/><Relationship Id="rId22" Type="http://schemas.openxmlformats.org/officeDocument/2006/relationships/hyperlink" Target="http://variety.com/2018/music/news/jimmy-iovine-refutes-rumors-leaving-" TargetMode="External"/><Relationship Id="rId27" Type="http://schemas.openxmlformats.org/officeDocument/2006/relationships/hyperlink" Target="http://www.chinadaily.com.cn/a/201801/10/" TargetMode="External"/><Relationship Id="rId30"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4A2713-AD18-457E-B45D-FC1AE0D9B51F}"/>
</file>

<file path=customXml/itemProps2.xml><?xml version="1.0" encoding="utf-8"?>
<ds:datastoreItem xmlns:ds="http://schemas.openxmlformats.org/officeDocument/2006/customXml" ds:itemID="{DD8908C6-665E-4D9E-9383-ABFC1E8639C7}"/>
</file>

<file path=customXml/itemProps3.xml><?xml version="1.0" encoding="utf-8"?>
<ds:datastoreItem xmlns:ds="http://schemas.openxmlformats.org/officeDocument/2006/customXml" ds:itemID="{33822357-BC40-408E-98D6-7A21B122B6B6}"/>
</file>

<file path=docProps/app.xml><?xml version="1.0" encoding="utf-8"?>
<Properties xmlns="http://schemas.openxmlformats.org/officeDocument/2006/extended-properties" xmlns:vt="http://schemas.openxmlformats.org/officeDocument/2006/docPropsVTypes">
  <Template>Normal</Template>
  <TotalTime>1</TotalTime>
  <Pages>4</Pages>
  <Words>1405</Words>
  <Characters>8015</Characters>
  <Application>Microsoft Office Word</Application>
  <DocSecurity>0</DocSecurity>
  <Lines>66</Lines>
  <Paragraphs>18</Paragraphs>
  <ScaleCrop>false</ScaleCrop>
  <Company>Washington University</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2019-04-26T11:52:00Z</dcterms:created>
  <dcterms:modified xsi:type="dcterms:W3CDTF">2019-04-27T16:30:00Z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