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DAD" w:rsidRDefault="00D82386">
      <w:pPr>
        <w:pStyle w:val="BodyText"/>
        <w:ind w:left="167"/>
        <w:rPr>
          <w:rFonts w:ascii="Times New Roman"/>
          <w:sz w:val="20"/>
        </w:rPr>
      </w:pPr>
      <w:r>
        <w:rPr>
          <w:rFonts w:ascii="Times New Roman"/>
          <w:sz w:val="20"/>
        </w:rPr>
      </w:r>
      <w:r>
        <w:rPr>
          <w:rFonts w:ascii="Times New Roman"/>
          <w:sz w:val="20"/>
        </w:rPr>
        <w:pict>
          <v:group id="_x0000_s1250"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0" type="#_x0000_t75" style="position:absolute;left:9316;width:794;height:372">
              <v:imagedata r:id="rId7" o:title=""/>
            </v:shape>
            <v:rect id="_x0000_s1259" style="position:absolute;width:10224;height:3116" stroked="f"/>
            <v:line id="_x0000_s1258" style="position:absolute" from="6693,1531" to="6693,3572" strokeweight=".25pt"/>
            <v:line id="_x0000_s1257" style="position:absolute" from="2401,3572" to="2401,1531" strokeweight=".25pt"/>
            <v:shape id="_x0000_s1256" type="#_x0000_t75" style="position:absolute;left:9105;top:562;width:998;height:998">
              <v:imagedata r:id="rId8" o:title=""/>
            </v:shape>
            <v:shapetype id="_x0000_t202" coordsize="21600,21600" o:spt="202" path="m,l,21600r21600,l21600,xe">
              <v:stroke joinstyle="miter"/>
              <v:path gradientshapeok="t" o:connecttype="rect"/>
            </v:shapetype>
            <v:shape id="_x0000_s1255" type="#_x0000_t202" style="position:absolute;top:570;width:2283;height:500" filled="f" stroked="f">
              <v:textbox inset="0,0,0,0">
                <w:txbxContent>
                  <w:p w:rsidR="006F6DAD" w:rsidRDefault="00D82386">
                    <w:pPr>
                      <w:spacing w:before="30" w:line="177" w:lineRule="auto"/>
                      <w:ind w:right="2" w:firstLine="11"/>
                      <w:rPr>
                        <w:sz w:val="27"/>
                      </w:rPr>
                    </w:pPr>
                    <w:bookmarkStart w:id="0" w:name="Page_1"/>
                    <w:bookmarkStart w:id="1" w:name="For_the_week_ending_April_20,_2018"/>
                    <w:bookmarkStart w:id="2" w:name="Weak_C1Q-18_supply_chain_results_and_C2Q"/>
                    <w:bookmarkStart w:id="3" w:name="iPhone_OLED_screen_production_could_star"/>
                    <w:bookmarkStart w:id="4" w:name="Table_Title:_Companies_featured"/>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4" type="#_x0000_t202" style="position:absolute;top:1509;width:2268;height:1180" filled="f" stroked="f">
              <v:textbox inset="0,0,0,0">
                <w:txbxContent>
                  <w:p w:rsidR="006F6DAD" w:rsidRDefault="00D82386">
                    <w:pPr>
                      <w:spacing w:line="173" w:lineRule="exact"/>
                      <w:rPr>
                        <w:sz w:val="18"/>
                      </w:rPr>
                    </w:pPr>
                    <w:r>
                      <w:rPr>
                        <w:color w:val="0098DB"/>
                        <w:w w:val="105"/>
                        <w:sz w:val="18"/>
                      </w:rPr>
                      <w:t>North America</w:t>
                    </w:r>
                  </w:p>
                  <w:p w:rsidR="006F6DAD" w:rsidRDefault="00D82386">
                    <w:pPr>
                      <w:spacing w:before="7"/>
                      <w:rPr>
                        <w:sz w:val="20"/>
                      </w:rPr>
                    </w:pPr>
                    <w:r>
                      <w:rPr>
                        <w:w w:val="105"/>
                        <w:sz w:val="20"/>
                      </w:rPr>
                      <w:t>United States</w:t>
                    </w:r>
                  </w:p>
                  <w:p w:rsidR="006F6DAD" w:rsidRDefault="00D82386">
                    <w:pPr>
                      <w:spacing w:before="77"/>
                      <w:rPr>
                        <w:sz w:val="18"/>
                      </w:rPr>
                    </w:pPr>
                    <w:r>
                      <w:rPr>
                        <w:color w:val="0098DB"/>
                        <w:sz w:val="18"/>
                      </w:rPr>
                      <w:t>TMT</w:t>
                    </w:r>
                  </w:p>
                  <w:p w:rsidR="006F6DAD" w:rsidRDefault="00D82386">
                    <w:pPr>
                      <w:spacing w:before="7" w:line="249" w:lineRule="auto"/>
                      <w:ind w:right="-17"/>
                      <w:rPr>
                        <w:sz w:val="20"/>
                      </w:rPr>
                    </w:pPr>
                    <w:r>
                      <w:rPr>
                        <w:w w:val="105"/>
                        <w:sz w:val="20"/>
                      </w:rPr>
                      <w:t>IT Hardware and Supply Chain</w:t>
                    </w:r>
                  </w:p>
                </w:txbxContent>
              </v:textbox>
            </v:shape>
            <v:shape id="_x0000_s1253" type="#_x0000_t202" style="position:absolute;left:2585;top:1552;width:3377;height:1015" filled="f" stroked="f">
              <v:textbox inset="0,0,0,0">
                <w:txbxContent>
                  <w:p w:rsidR="006F6DAD" w:rsidRDefault="00D82386">
                    <w:pPr>
                      <w:spacing w:line="174" w:lineRule="exact"/>
                      <w:ind w:left="33"/>
                    </w:pPr>
                    <w:r>
                      <w:rPr>
                        <w:color w:val="0098DB"/>
                        <w:w w:val="105"/>
                      </w:rPr>
                      <w:t>Industry</w:t>
                    </w:r>
                  </w:p>
                  <w:p w:rsidR="006F6DAD" w:rsidRDefault="00D82386">
                    <w:pPr>
                      <w:spacing w:before="17" w:line="211" w:lineRule="auto"/>
                      <w:ind w:right="8"/>
                      <w:rPr>
                        <w:sz w:val="40"/>
                      </w:rPr>
                    </w:pPr>
                    <w:r>
                      <w:rPr>
                        <w:w w:val="105"/>
                        <w:sz w:val="40"/>
                      </w:rPr>
                      <w:t>Scribner's Slice of Apple</w:t>
                    </w:r>
                  </w:p>
                </w:txbxContent>
              </v:textbox>
            </v:shape>
            <v:shape id="_x0000_s1252" type="#_x0000_t202" style="position:absolute;left:6955;top:1525;width:1268;height:435" filled="f" stroked="f">
              <v:textbox inset="0,0,0,0">
                <w:txbxContent>
                  <w:p w:rsidR="006F6DAD" w:rsidRDefault="00D82386">
                    <w:pPr>
                      <w:spacing w:line="173" w:lineRule="exact"/>
                      <w:rPr>
                        <w:sz w:val="18"/>
                      </w:rPr>
                    </w:pPr>
                    <w:r>
                      <w:rPr>
                        <w:color w:val="0098DB"/>
                        <w:w w:val="105"/>
                        <w:sz w:val="18"/>
                      </w:rPr>
                      <w:t>Date</w:t>
                    </w:r>
                  </w:p>
                  <w:p w:rsidR="006F6DAD" w:rsidRDefault="00D82386">
                    <w:pPr>
                      <w:spacing w:before="24"/>
                      <w:rPr>
                        <w:sz w:val="20"/>
                      </w:rPr>
                    </w:pPr>
                    <w:r>
                      <w:rPr>
                        <w:w w:val="105"/>
                        <w:sz w:val="20"/>
                      </w:rPr>
                      <w:t>22 April 2018</w:t>
                    </w:r>
                  </w:p>
                </w:txbxContent>
              </v:textbox>
            </v:shape>
            <v:shape id="_x0000_s1251" type="#_x0000_t202" style="position:absolute;left:6955;top:2143;width:1284;height:280" filled="f" stroked="f">
              <v:textbox inset="0,0,0,0">
                <w:txbxContent>
                  <w:p w:rsidR="006F6DAD" w:rsidRDefault="00D82386">
                    <w:pPr>
                      <w:spacing w:line="269" w:lineRule="exact"/>
                      <w:rPr>
                        <w:sz w:val="28"/>
                      </w:rPr>
                    </w:pPr>
                    <w:r>
                      <w:rPr>
                        <w:color w:val="0098DB"/>
                        <w:sz w:val="28"/>
                      </w:rPr>
                      <w:t>Periodical</w:t>
                    </w:r>
                  </w:p>
                </w:txbxContent>
              </v:textbox>
            </v:shape>
            <w10:wrap type="none"/>
            <w10:anchorlock/>
          </v:group>
        </w:pict>
      </w:r>
    </w:p>
    <w:p w:rsidR="006F6DAD" w:rsidRDefault="00D82386">
      <w:pPr>
        <w:spacing w:before="57"/>
        <w:ind w:left="167"/>
        <w:rPr>
          <w:sz w:val="36"/>
        </w:rPr>
      </w:pPr>
      <w:r>
        <w:rPr>
          <w:w w:val="105"/>
          <w:sz w:val="36"/>
        </w:rPr>
        <w:t>A weekly take on Apple news</w:t>
      </w:r>
    </w:p>
    <w:p w:rsidR="006F6DAD" w:rsidRDefault="006F6DAD">
      <w:pPr>
        <w:pStyle w:val="BodyText"/>
        <w:rPr>
          <w:sz w:val="20"/>
        </w:rPr>
      </w:pPr>
    </w:p>
    <w:p w:rsidR="006F6DAD" w:rsidRDefault="006F6DAD">
      <w:pPr>
        <w:pStyle w:val="BodyText"/>
        <w:spacing w:before="2"/>
        <w:rPr>
          <w:sz w:val="21"/>
        </w:rPr>
      </w:pPr>
    </w:p>
    <w:p w:rsidR="006F6DAD" w:rsidRDefault="00D82386">
      <w:pPr>
        <w:pStyle w:val="BodyText"/>
        <w:spacing w:line="20" w:lineRule="exact"/>
        <w:ind w:left="162"/>
        <w:rPr>
          <w:sz w:val="2"/>
        </w:rPr>
      </w:pPr>
      <w:r>
        <w:rPr>
          <w:sz w:val="2"/>
        </w:rPr>
      </w:r>
      <w:r>
        <w:rPr>
          <w:sz w:val="2"/>
        </w:rPr>
        <w:pict>
          <v:group id="_x0000_s1248" style="width:335pt;height:.5pt;mso-position-horizontal-relative:char;mso-position-vertical-relative:line" coordsize="6700,10">
            <v:line id="_x0000_s1249" style="position:absolute" from="6695,5" to="5,5" strokeweight=".5pt"/>
            <w10:wrap type="none"/>
            <w10:anchorlock/>
          </v:group>
        </w:pict>
      </w:r>
    </w:p>
    <w:p w:rsidR="006F6DAD" w:rsidRDefault="006F6DAD">
      <w:pPr>
        <w:spacing w:line="20" w:lineRule="exact"/>
        <w:rPr>
          <w:sz w:val="2"/>
        </w:rPr>
        <w:sectPr w:rsidR="006F6DAD">
          <w:type w:val="continuous"/>
          <w:pgSz w:w="11910" w:h="15840"/>
          <w:pgMar w:top="0" w:right="600" w:bottom="0" w:left="740" w:header="720" w:footer="720" w:gutter="0"/>
          <w:cols w:space="720"/>
        </w:sectPr>
      </w:pPr>
    </w:p>
    <w:p w:rsidR="006F6DAD" w:rsidRDefault="00D82386">
      <w:pPr>
        <w:pStyle w:val="BodyText"/>
        <w:spacing w:before="68"/>
        <w:ind w:left="167"/>
        <w:jc w:val="both"/>
      </w:pPr>
      <w:r>
        <w:rPr>
          <w:color w:val="0098DB"/>
          <w:w w:val="105"/>
        </w:rPr>
        <w:t>For the week ending April 20, 2018</w:t>
      </w:r>
    </w:p>
    <w:p w:rsidR="006F6DAD" w:rsidRDefault="00D82386">
      <w:pPr>
        <w:pStyle w:val="BodyText"/>
        <w:spacing w:before="2" w:line="278" w:lineRule="auto"/>
        <w:ind w:left="167"/>
        <w:jc w:val="both"/>
      </w:pPr>
      <w:r>
        <w:rPr>
          <w:w w:val="105"/>
        </w:rPr>
        <w:t xml:space="preserve">The key Apple news this week was weak C2Q-18 guidance from iPhone chip supplier TSMC, which implied further cuts in iPhone X production. The news  weighed on Apple shares </w:t>
      </w:r>
      <w:r>
        <w:rPr>
          <w:w w:val="105"/>
        </w:rPr>
        <w:t>this week and kicked oﬀ a wave of concerns around upcoming results from other key iPhone suppliers. In other news, iPhone OLED display production could begin in May, the average U.S. iPhone user increased</w:t>
      </w:r>
    </w:p>
    <w:p w:rsidR="006F6DAD" w:rsidRDefault="00D82386">
      <w:pPr>
        <w:spacing w:line="139" w:lineRule="exact"/>
        <w:ind w:left="167"/>
        <w:rPr>
          <w:sz w:val="14"/>
        </w:rPr>
      </w:pPr>
      <w:r>
        <w:br w:type="column"/>
      </w:r>
      <w:hyperlink r:id="rId9">
        <w:r>
          <w:rPr>
            <w:color w:val="0098DB"/>
            <w:w w:val="105"/>
            <w:sz w:val="14"/>
          </w:rPr>
          <w:t>S</w:t>
        </w:r>
        <w:r>
          <w:rPr>
            <w:color w:val="0098DB"/>
            <w:w w:val="105"/>
            <w:sz w:val="14"/>
          </w:rPr>
          <w:t>herri Scribner</w:t>
        </w:r>
      </w:hyperlink>
    </w:p>
    <w:p w:rsidR="006F6DAD" w:rsidRDefault="00D82386">
      <w:pPr>
        <w:spacing w:before="93"/>
        <w:ind w:left="167"/>
        <w:rPr>
          <w:sz w:val="14"/>
        </w:rPr>
      </w:pPr>
      <w:r>
        <w:rPr>
          <w:w w:val="105"/>
          <w:sz w:val="14"/>
        </w:rPr>
        <w:t>Research Analyst</w:t>
      </w:r>
    </w:p>
    <w:p w:rsidR="006F6DAD" w:rsidRDefault="00D82386">
      <w:pPr>
        <w:spacing w:before="93"/>
        <w:ind w:left="167"/>
        <w:rPr>
          <w:sz w:val="14"/>
        </w:rPr>
      </w:pPr>
      <w:r>
        <w:rPr>
          <w:w w:val="105"/>
          <w:sz w:val="14"/>
        </w:rPr>
        <w:t>+1-212-250-5734</w:t>
      </w:r>
    </w:p>
    <w:p w:rsidR="006F6DAD" w:rsidRDefault="006F6DAD">
      <w:pPr>
        <w:pStyle w:val="BodyText"/>
        <w:spacing w:before="7"/>
        <w:rPr>
          <w:sz w:val="20"/>
        </w:rPr>
      </w:pPr>
    </w:p>
    <w:p w:rsidR="006F6DAD" w:rsidRDefault="00D82386">
      <w:pPr>
        <w:spacing w:line="379" w:lineRule="auto"/>
        <w:ind w:left="167" w:right="2259"/>
        <w:rPr>
          <w:sz w:val="14"/>
        </w:rPr>
      </w:pPr>
      <w:hyperlink r:id="rId10">
        <w:r>
          <w:rPr>
            <w:color w:val="0098DB"/>
            <w:w w:val="105"/>
            <w:sz w:val="14"/>
          </w:rPr>
          <w:t>Adrienne Colby</w:t>
        </w:r>
      </w:hyperlink>
      <w:r>
        <w:rPr>
          <w:color w:val="0098DB"/>
          <w:w w:val="105"/>
          <w:sz w:val="14"/>
        </w:rPr>
        <w:t xml:space="preserve"> </w:t>
      </w:r>
      <w:r>
        <w:rPr>
          <w:w w:val="105"/>
          <w:sz w:val="14"/>
        </w:rPr>
        <w:t>Associate Analyst</w:t>
      </w:r>
    </w:p>
    <w:p w:rsidR="006F6DAD" w:rsidRDefault="00D82386">
      <w:pPr>
        <w:spacing w:before="2"/>
        <w:ind w:left="167"/>
        <w:rPr>
          <w:sz w:val="14"/>
        </w:rPr>
      </w:pPr>
      <w:r>
        <w:pict>
          <v:shape id="_x0000_s1247" type="#_x0000_t202" style="position:absolute;left:0;text-align:left;margin-left:42.85pt;margin-top:6.25pt;width:509.1pt;height:139.45pt;z-index:1264;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7013"/>
                    <w:gridCol w:w="1552"/>
                    <w:gridCol w:w="1611"/>
                  </w:tblGrid>
                  <w:tr w:rsidR="006F6DAD">
                    <w:trPr>
                      <w:trHeight w:val="740"/>
                    </w:trPr>
                    <w:tc>
                      <w:tcPr>
                        <w:tcW w:w="7013" w:type="dxa"/>
                      </w:tcPr>
                      <w:p w:rsidR="006F6DAD" w:rsidRDefault="00D82386">
                        <w:pPr>
                          <w:pStyle w:val="TableParagraph"/>
                          <w:spacing w:line="173" w:lineRule="exact"/>
                          <w:ind w:left="50"/>
                          <w:rPr>
                            <w:sz w:val="18"/>
                          </w:rPr>
                        </w:pPr>
                        <w:r>
                          <w:rPr>
                            <w:w w:val="105"/>
                            <w:sz w:val="18"/>
                          </w:rPr>
                          <w:t>their in-app spend by $9 Y/Y in 2017 to $58, Apple Music is growing but remains</w:t>
                        </w:r>
                      </w:p>
                      <w:p w:rsidR="006F6DAD" w:rsidRDefault="00D82386">
                        <w:pPr>
                          <w:pStyle w:val="TableParagraph"/>
                          <w:spacing w:before="34" w:line="278" w:lineRule="auto"/>
                          <w:ind w:left="50"/>
                          <w:rPr>
                            <w:sz w:val="18"/>
                          </w:rPr>
                        </w:pPr>
                        <w:r>
                          <w:rPr>
                            <w:w w:val="105"/>
                            <w:sz w:val="18"/>
                          </w:rPr>
                          <w:t>a drag on proﬁtability, and Apple is reportedly losing ground in the smart home market. Also, Apple accounted for 31% of C1Q-18 phone activations trailing</w:t>
                        </w:r>
                      </w:p>
                    </w:tc>
                    <w:tc>
                      <w:tcPr>
                        <w:tcW w:w="1552" w:type="dxa"/>
                      </w:tcPr>
                      <w:p w:rsidR="006F6DAD" w:rsidRDefault="006F6DAD">
                        <w:pPr>
                          <w:pStyle w:val="TableParagraph"/>
                          <w:spacing w:before="2"/>
                          <w:rPr>
                            <w:sz w:val="16"/>
                          </w:rPr>
                        </w:pPr>
                      </w:p>
                      <w:p w:rsidR="006F6DAD" w:rsidRDefault="00D82386">
                        <w:pPr>
                          <w:pStyle w:val="TableParagraph"/>
                          <w:spacing w:line="250" w:lineRule="atLeast"/>
                          <w:rPr>
                            <w:sz w:val="14"/>
                          </w:rPr>
                        </w:pPr>
                        <w:hyperlink r:id="rId11">
                          <w:r>
                            <w:rPr>
                              <w:color w:val="0098DB"/>
                              <w:w w:val="105"/>
                              <w:sz w:val="14"/>
                            </w:rPr>
                            <w:t>Jeﬀrey Rand, CFA</w:t>
                          </w:r>
                        </w:hyperlink>
                        <w:r>
                          <w:rPr>
                            <w:color w:val="0098DB"/>
                            <w:w w:val="105"/>
                            <w:sz w:val="14"/>
                          </w:rPr>
                          <w:t xml:space="preserve"> </w:t>
                        </w:r>
                        <w:r>
                          <w:rPr>
                            <w:sz w:val="14"/>
                          </w:rPr>
                          <w:t>Research Associate</w:t>
                        </w:r>
                      </w:p>
                    </w:tc>
                    <w:tc>
                      <w:tcPr>
                        <w:tcW w:w="1611" w:type="dxa"/>
                        <w:vMerge w:val="restart"/>
                        <w:tcBorders>
                          <w:bottom w:val="single" w:sz="4" w:space="0" w:color="0098DB"/>
                        </w:tcBorders>
                      </w:tcPr>
                      <w:p w:rsidR="006F6DAD" w:rsidRDefault="006F6DAD">
                        <w:pPr>
                          <w:pStyle w:val="TableParagraph"/>
                          <w:rPr>
                            <w:rFonts w:ascii="Times New Roman"/>
                            <w:sz w:val="16"/>
                          </w:rPr>
                        </w:pPr>
                      </w:p>
                    </w:tc>
                  </w:tr>
                  <w:tr w:rsidR="006F6DAD">
                    <w:trPr>
                      <w:trHeight w:val="180"/>
                    </w:trPr>
                    <w:tc>
                      <w:tcPr>
                        <w:tcW w:w="7013" w:type="dxa"/>
                      </w:tcPr>
                      <w:p w:rsidR="006F6DAD" w:rsidRDefault="00D82386">
                        <w:pPr>
                          <w:pStyle w:val="TableParagraph"/>
                          <w:spacing w:line="138" w:lineRule="exact"/>
                          <w:ind w:left="50"/>
                          <w:rPr>
                            <w:sz w:val="18"/>
                          </w:rPr>
                        </w:pPr>
                        <w:r>
                          <w:rPr>
                            <w:w w:val="105"/>
                            <w:sz w:val="18"/>
                          </w:rPr>
                          <w:t>Samsung's 39% sh</w:t>
                        </w:r>
                        <w:r>
                          <w:rPr>
                            <w:w w:val="105"/>
                            <w:sz w:val="18"/>
                          </w:rPr>
                          <w:t>are, iPhone X accounted for 25% of global mobile phone proﬁts</w:t>
                        </w:r>
                      </w:p>
                    </w:tc>
                    <w:tc>
                      <w:tcPr>
                        <w:tcW w:w="1552" w:type="dxa"/>
                      </w:tcPr>
                      <w:p w:rsidR="006F6DAD" w:rsidRDefault="00D82386">
                        <w:pPr>
                          <w:pStyle w:val="TableParagraph"/>
                          <w:spacing w:before="26" w:line="148" w:lineRule="exact"/>
                          <w:rPr>
                            <w:sz w:val="14"/>
                          </w:rPr>
                        </w:pPr>
                        <w:r>
                          <w:rPr>
                            <w:w w:val="105"/>
                            <w:sz w:val="14"/>
                          </w:rPr>
                          <w:t>+1-212-250-0639</w:t>
                        </w:r>
                      </w:p>
                    </w:tc>
                    <w:tc>
                      <w:tcPr>
                        <w:tcW w:w="1611" w:type="dxa"/>
                        <w:vMerge/>
                        <w:tcBorders>
                          <w:top w:val="nil"/>
                          <w:bottom w:val="single" w:sz="4" w:space="0" w:color="0098DB"/>
                        </w:tcBorders>
                      </w:tcPr>
                      <w:p w:rsidR="006F6DAD" w:rsidRDefault="006F6DAD">
                        <w:pPr>
                          <w:rPr>
                            <w:sz w:val="2"/>
                            <w:szCs w:val="2"/>
                          </w:rPr>
                        </w:pPr>
                      </w:p>
                    </w:tc>
                  </w:tr>
                  <w:tr w:rsidR="006F6DAD">
                    <w:trPr>
                      <w:trHeight w:val="220"/>
                    </w:trPr>
                    <w:tc>
                      <w:tcPr>
                        <w:tcW w:w="7013" w:type="dxa"/>
                      </w:tcPr>
                      <w:p w:rsidR="006F6DAD" w:rsidRDefault="00D82386">
                        <w:pPr>
                          <w:pStyle w:val="TableParagraph"/>
                          <w:spacing w:line="175" w:lineRule="exact"/>
                          <w:ind w:left="50"/>
                          <w:rPr>
                            <w:sz w:val="18"/>
                          </w:rPr>
                        </w:pPr>
                        <w:r>
                          <w:rPr>
                            <w:w w:val="105"/>
                            <w:sz w:val="18"/>
                          </w:rPr>
                          <w:t>in C4Q-17, and Apple is reportedly developing a subscription-based Apple News</w:t>
                        </w:r>
                      </w:p>
                    </w:tc>
                    <w:tc>
                      <w:tcPr>
                        <w:tcW w:w="1552" w:type="dxa"/>
                        <w:tcBorders>
                          <w:bottom w:val="single" w:sz="4" w:space="0" w:color="0098DB"/>
                        </w:tcBorders>
                      </w:tcPr>
                      <w:p w:rsidR="006F6DAD" w:rsidRDefault="006F6DAD">
                        <w:pPr>
                          <w:pStyle w:val="TableParagraph"/>
                          <w:rPr>
                            <w:rFonts w:ascii="Times New Roman"/>
                            <w:sz w:val="16"/>
                          </w:rPr>
                        </w:pPr>
                      </w:p>
                    </w:tc>
                    <w:tc>
                      <w:tcPr>
                        <w:tcW w:w="1611" w:type="dxa"/>
                        <w:vMerge/>
                        <w:tcBorders>
                          <w:top w:val="nil"/>
                          <w:bottom w:val="single" w:sz="4" w:space="0" w:color="0098DB"/>
                        </w:tcBorders>
                      </w:tcPr>
                      <w:p w:rsidR="006F6DAD" w:rsidRDefault="006F6DAD">
                        <w:pPr>
                          <w:rPr>
                            <w:sz w:val="2"/>
                            <w:szCs w:val="2"/>
                          </w:rPr>
                        </w:pPr>
                      </w:p>
                    </w:tc>
                  </w:tr>
                  <w:tr w:rsidR="006F6DAD">
                    <w:trPr>
                      <w:trHeight w:val="200"/>
                    </w:trPr>
                    <w:tc>
                      <w:tcPr>
                        <w:tcW w:w="7013" w:type="dxa"/>
                        <w:tcBorders>
                          <w:right w:val="single" w:sz="4" w:space="0" w:color="0098DB"/>
                        </w:tcBorders>
                      </w:tcPr>
                      <w:p w:rsidR="006F6DAD" w:rsidRDefault="00D82386">
                        <w:pPr>
                          <w:pStyle w:val="TableParagraph"/>
                          <w:spacing w:line="168" w:lineRule="exact"/>
                          <w:ind w:left="50"/>
                          <w:rPr>
                            <w:sz w:val="18"/>
                          </w:rPr>
                        </w:pPr>
                        <w:r>
                          <w:rPr>
                            <w:w w:val="105"/>
                            <w:sz w:val="18"/>
                          </w:rPr>
                          <w:t>service.</w:t>
                        </w:r>
                      </w:p>
                    </w:tc>
                    <w:tc>
                      <w:tcPr>
                        <w:tcW w:w="1552" w:type="dxa"/>
                        <w:tcBorders>
                          <w:top w:val="single" w:sz="4" w:space="0" w:color="0098DB"/>
                          <w:left w:val="single" w:sz="4" w:space="0" w:color="0098DB"/>
                        </w:tcBorders>
                      </w:tcPr>
                      <w:p w:rsidR="006F6DAD" w:rsidRDefault="00D82386">
                        <w:pPr>
                          <w:pStyle w:val="TableParagraph"/>
                          <w:spacing w:before="16" w:line="160" w:lineRule="exact"/>
                          <w:ind w:left="22"/>
                          <w:rPr>
                            <w:sz w:val="14"/>
                          </w:rPr>
                        </w:pPr>
                        <w:r>
                          <w:rPr>
                            <w:color w:val="0098DB"/>
                            <w:w w:val="105"/>
                            <w:sz w:val="14"/>
                          </w:rPr>
                          <w:t>Companies featured</w:t>
                        </w:r>
                      </w:p>
                    </w:tc>
                    <w:tc>
                      <w:tcPr>
                        <w:tcW w:w="1611" w:type="dxa"/>
                        <w:tcBorders>
                          <w:top w:val="single" w:sz="4" w:space="0" w:color="0098DB"/>
                        </w:tcBorders>
                      </w:tcPr>
                      <w:p w:rsidR="006F6DAD" w:rsidRDefault="006F6DAD">
                        <w:pPr>
                          <w:pStyle w:val="TableParagraph"/>
                          <w:rPr>
                            <w:rFonts w:ascii="Times New Roman"/>
                            <w:sz w:val="12"/>
                          </w:rPr>
                        </w:pPr>
                      </w:p>
                    </w:tc>
                  </w:tr>
                  <w:tr w:rsidR="006F6DAD">
                    <w:trPr>
                      <w:trHeight w:val="500"/>
                    </w:trPr>
                    <w:tc>
                      <w:tcPr>
                        <w:tcW w:w="7013" w:type="dxa"/>
                      </w:tcPr>
                      <w:p w:rsidR="006F6DAD" w:rsidRDefault="00D82386">
                        <w:pPr>
                          <w:pStyle w:val="TableParagraph"/>
                          <w:spacing w:before="130" w:line="206" w:lineRule="auto"/>
                          <w:ind w:left="50" w:right="269"/>
                          <w:rPr>
                            <w:sz w:val="18"/>
                          </w:rPr>
                        </w:pPr>
                        <w:r>
                          <w:rPr>
                            <w:color w:val="0098DB"/>
                            <w:w w:val="105"/>
                            <w:sz w:val="18"/>
                          </w:rPr>
                          <w:t>Weak C1Q-18 supply chain results and C2Q outlook point to iPhone X order cuts</w:t>
                        </w:r>
                      </w:p>
                    </w:tc>
                    <w:tc>
                      <w:tcPr>
                        <w:tcW w:w="3163" w:type="dxa"/>
                        <w:gridSpan w:val="2"/>
                      </w:tcPr>
                      <w:p w:rsidR="006F6DAD" w:rsidRDefault="00D82386">
                        <w:pPr>
                          <w:pStyle w:val="TableParagraph"/>
                          <w:tabs>
                            <w:tab w:val="left" w:pos="2856"/>
                          </w:tabs>
                          <w:spacing w:before="44"/>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Apple</w:t>
                        </w:r>
                        <w:r>
                          <w:rPr>
                            <w:spacing w:val="-14"/>
                            <w:w w:val="105"/>
                            <w:sz w:val="14"/>
                            <w:u w:val="single" w:color="CCCCCC"/>
                          </w:rPr>
                          <w:t xml:space="preserve"> </w:t>
                        </w:r>
                        <w:r>
                          <w:rPr>
                            <w:w w:val="105"/>
                            <w:sz w:val="14"/>
                            <w:u w:val="single" w:color="CCCCCC"/>
                          </w:rPr>
                          <w:t>Inc.</w:t>
                        </w:r>
                        <w:r>
                          <w:rPr>
                            <w:spacing w:val="-14"/>
                            <w:w w:val="105"/>
                            <w:sz w:val="14"/>
                            <w:u w:val="single" w:color="CCCCCC"/>
                          </w:rPr>
                          <w:t xml:space="preserve"> </w:t>
                        </w:r>
                        <w:r>
                          <w:rPr>
                            <w:w w:val="105"/>
                            <w:sz w:val="14"/>
                            <w:u w:val="single" w:color="CCCCCC"/>
                          </w:rPr>
                          <w:t>(AAPL.OQ),USD172.80</w:t>
                        </w:r>
                        <w:r>
                          <w:rPr>
                            <w:w w:val="105"/>
                            <w:sz w:val="14"/>
                            <w:u w:val="single" w:color="CCCCCC"/>
                          </w:rPr>
                          <w:tab/>
                          <w:t>Hold</w:t>
                        </w:r>
                      </w:p>
                      <w:p w:rsidR="006F6DAD" w:rsidRDefault="00D82386">
                        <w:pPr>
                          <w:pStyle w:val="TableParagraph"/>
                          <w:spacing w:before="73"/>
                          <w:ind w:left="1763"/>
                          <w:rPr>
                            <w:sz w:val="14"/>
                          </w:rPr>
                        </w:pPr>
                        <w:r>
                          <w:rPr>
                            <w:sz w:val="14"/>
                          </w:rPr>
                          <w:t>2017A   2018E 2019E</w:t>
                        </w:r>
                      </w:p>
                    </w:tc>
                  </w:tr>
                  <w:tr w:rsidR="006F6DAD">
                    <w:trPr>
                      <w:trHeight w:val="180"/>
                    </w:trPr>
                    <w:tc>
                      <w:tcPr>
                        <w:tcW w:w="7013" w:type="dxa"/>
                      </w:tcPr>
                      <w:p w:rsidR="006F6DAD" w:rsidRDefault="00D82386">
                        <w:pPr>
                          <w:pStyle w:val="TableParagraph"/>
                          <w:spacing w:line="170" w:lineRule="exact"/>
                          <w:ind w:left="50"/>
                          <w:rPr>
                            <w:sz w:val="18"/>
                          </w:rPr>
                        </w:pPr>
                        <w:r>
                          <w:rPr>
                            <w:w w:val="105"/>
                            <w:sz w:val="18"/>
                          </w:rPr>
                          <w:t>Key iPhone supplier TSMC provided disappointing C2Q-18 sales guidance due to</w:t>
                        </w:r>
                      </w:p>
                    </w:tc>
                    <w:tc>
                      <w:tcPr>
                        <w:tcW w:w="1552" w:type="dxa"/>
                        <w:tcBorders>
                          <w:bottom w:val="single" w:sz="4" w:space="0" w:color="CCCCCC"/>
                        </w:tcBorders>
                      </w:tcPr>
                      <w:p w:rsidR="006F6DAD" w:rsidRDefault="00D82386">
                        <w:pPr>
                          <w:pStyle w:val="TableParagraph"/>
                          <w:spacing w:before="5" w:line="160" w:lineRule="exact"/>
                          <w:ind w:left="85"/>
                          <w:rPr>
                            <w:sz w:val="14"/>
                          </w:rPr>
                        </w:pPr>
                        <w:r>
                          <w:rPr>
                            <w:sz w:val="14"/>
                          </w:rPr>
                          <w:t>EPS (USD)</w:t>
                        </w:r>
                      </w:p>
                    </w:tc>
                    <w:tc>
                      <w:tcPr>
                        <w:tcW w:w="1611" w:type="dxa"/>
                        <w:tcBorders>
                          <w:bottom w:val="single" w:sz="4" w:space="0" w:color="CCCCCC"/>
                        </w:tcBorders>
                      </w:tcPr>
                      <w:p w:rsidR="006F6DAD" w:rsidRDefault="00D82386">
                        <w:pPr>
                          <w:pStyle w:val="TableParagraph"/>
                          <w:spacing w:before="5" w:line="160" w:lineRule="exact"/>
                          <w:jc w:val="right"/>
                          <w:rPr>
                            <w:sz w:val="14"/>
                          </w:rPr>
                        </w:pPr>
                        <w:r>
                          <w:rPr>
                            <w:w w:val="105"/>
                            <w:sz w:val="14"/>
                          </w:rPr>
                          <w:t>9.21   10.88  10.80</w:t>
                        </w:r>
                      </w:p>
                    </w:tc>
                  </w:tr>
                  <w:tr w:rsidR="006F6DAD">
                    <w:trPr>
                      <w:trHeight w:val="220"/>
                    </w:trPr>
                    <w:tc>
                      <w:tcPr>
                        <w:tcW w:w="7013" w:type="dxa"/>
                      </w:tcPr>
                      <w:p w:rsidR="006F6DAD" w:rsidRDefault="00D82386">
                        <w:pPr>
                          <w:pStyle w:val="TableParagraph"/>
                          <w:spacing w:before="22" w:line="189" w:lineRule="exact"/>
                          <w:ind w:left="50"/>
                          <w:rPr>
                            <w:sz w:val="18"/>
                          </w:rPr>
                        </w:pPr>
                        <w:r>
                          <w:rPr>
                            <w:w w:val="105"/>
                            <w:sz w:val="18"/>
                          </w:rPr>
                          <w:t>weakness in premium smartphones, which was widely attributed to the iPhone</w:t>
                        </w:r>
                      </w:p>
                    </w:tc>
                    <w:tc>
                      <w:tcPr>
                        <w:tcW w:w="1552" w:type="dxa"/>
                        <w:tcBorders>
                          <w:top w:val="single" w:sz="4" w:space="0" w:color="CCCCCC"/>
                          <w:bottom w:val="single" w:sz="4" w:space="0" w:color="CCCCCC"/>
                        </w:tcBorders>
                      </w:tcPr>
                      <w:p w:rsidR="006F6DAD" w:rsidRDefault="00D82386">
                        <w:pPr>
                          <w:pStyle w:val="TableParagraph"/>
                          <w:spacing w:before="44" w:line="160" w:lineRule="exact"/>
                          <w:ind w:left="85"/>
                          <w:rPr>
                            <w:sz w:val="14"/>
                          </w:rPr>
                        </w:pPr>
                        <w:r>
                          <w:rPr>
                            <w:sz w:val="14"/>
                          </w:rPr>
                          <w:t>P/E (x)</w:t>
                        </w:r>
                      </w:p>
                    </w:tc>
                    <w:tc>
                      <w:tcPr>
                        <w:tcW w:w="1611" w:type="dxa"/>
                        <w:tcBorders>
                          <w:top w:val="single" w:sz="4" w:space="0" w:color="CCCCCC"/>
                          <w:bottom w:val="single" w:sz="4" w:space="0" w:color="CCCCCC"/>
                        </w:tcBorders>
                      </w:tcPr>
                      <w:p w:rsidR="006F6DAD" w:rsidRDefault="00D82386">
                        <w:pPr>
                          <w:pStyle w:val="TableParagraph"/>
                          <w:tabs>
                            <w:tab w:val="left" w:pos="487"/>
                            <w:tab w:val="left" w:pos="975"/>
                          </w:tabs>
                          <w:spacing w:before="44" w:line="160" w:lineRule="exact"/>
                          <w:jc w:val="right"/>
                          <w:rPr>
                            <w:sz w:val="14"/>
                          </w:rPr>
                        </w:pPr>
                        <w:r>
                          <w:rPr>
                            <w:w w:val="105"/>
                            <w:sz w:val="14"/>
                          </w:rPr>
                          <w:t>14.9</w:t>
                        </w:r>
                        <w:r>
                          <w:rPr>
                            <w:w w:val="105"/>
                            <w:sz w:val="14"/>
                          </w:rPr>
                          <w:tab/>
                          <w:t>15.9</w:t>
                        </w:r>
                        <w:r>
                          <w:rPr>
                            <w:w w:val="105"/>
                            <w:sz w:val="14"/>
                          </w:rPr>
                          <w:tab/>
                        </w:r>
                        <w:r>
                          <w:rPr>
                            <w:sz w:val="14"/>
                          </w:rPr>
                          <w:t>16.0</w:t>
                        </w:r>
                      </w:p>
                    </w:tc>
                  </w:tr>
                  <w:tr w:rsidR="006F6DAD">
                    <w:trPr>
                      <w:trHeight w:val="200"/>
                    </w:trPr>
                    <w:tc>
                      <w:tcPr>
                        <w:tcW w:w="7013" w:type="dxa"/>
                      </w:tcPr>
                      <w:p w:rsidR="006F6DAD" w:rsidRDefault="00D82386">
                        <w:pPr>
                          <w:pStyle w:val="TableParagraph"/>
                          <w:spacing w:before="22" w:line="172" w:lineRule="exact"/>
                          <w:ind w:left="50"/>
                          <w:rPr>
                            <w:sz w:val="18"/>
                          </w:rPr>
                        </w:pPr>
                        <w:r>
                          <w:rPr>
                            <w:w w:val="105"/>
                            <w:sz w:val="18"/>
                          </w:rPr>
                          <w:t>X. We note that DB's Asian supply chain analyst Birdy Lu generally expects</w:t>
                        </w:r>
                      </w:p>
                    </w:tc>
                    <w:tc>
                      <w:tcPr>
                        <w:tcW w:w="1552" w:type="dxa"/>
                        <w:tcBorders>
                          <w:top w:val="single" w:sz="4" w:space="0" w:color="CCCCCC"/>
                          <w:bottom w:val="single" w:sz="4" w:space="0" w:color="CCCCCC"/>
                        </w:tcBorders>
                      </w:tcPr>
                      <w:p w:rsidR="006F6DAD" w:rsidRDefault="00D82386">
                        <w:pPr>
                          <w:pStyle w:val="TableParagraph"/>
                          <w:spacing w:before="44" w:line="160" w:lineRule="exact"/>
                          <w:ind w:left="85"/>
                          <w:rPr>
                            <w:sz w:val="14"/>
                          </w:rPr>
                        </w:pPr>
                        <w:r>
                          <w:rPr>
                            <w:sz w:val="14"/>
                          </w:rPr>
                          <w:t>EV/EBITDA (x)</w:t>
                        </w:r>
                      </w:p>
                    </w:tc>
                    <w:tc>
                      <w:tcPr>
                        <w:tcW w:w="1611" w:type="dxa"/>
                        <w:tcBorders>
                          <w:top w:val="single" w:sz="4" w:space="0" w:color="CCCCCC"/>
                          <w:bottom w:val="single" w:sz="4" w:space="0" w:color="CCCCCC"/>
                        </w:tcBorders>
                      </w:tcPr>
                      <w:p w:rsidR="006F6DAD" w:rsidRDefault="00D82386">
                        <w:pPr>
                          <w:pStyle w:val="TableParagraph"/>
                          <w:tabs>
                            <w:tab w:val="left" w:pos="487"/>
                            <w:tab w:val="left" w:pos="893"/>
                          </w:tabs>
                          <w:spacing w:before="44" w:line="160" w:lineRule="exact"/>
                          <w:jc w:val="right"/>
                          <w:rPr>
                            <w:sz w:val="14"/>
                          </w:rPr>
                        </w:pPr>
                        <w:r>
                          <w:rPr>
                            <w:w w:val="105"/>
                            <w:sz w:val="14"/>
                          </w:rPr>
                          <w:t>7.9</w:t>
                        </w:r>
                        <w:r>
                          <w:rPr>
                            <w:w w:val="105"/>
                            <w:sz w:val="14"/>
                          </w:rPr>
                          <w:tab/>
                          <w:t>9.5</w:t>
                        </w:r>
                        <w:r>
                          <w:rPr>
                            <w:w w:val="105"/>
                            <w:sz w:val="14"/>
                          </w:rPr>
                          <w:tab/>
                        </w:r>
                        <w:r>
                          <w:rPr>
                            <w:sz w:val="14"/>
                          </w:rPr>
                          <w:t>10.0</w:t>
                        </w:r>
                      </w:p>
                    </w:tc>
                  </w:tr>
                  <w:tr w:rsidR="006F6DAD">
                    <w:trPr>
                      <w:trHeight w:val="160"/>
                    </w:trPr>
                    <w:tc>
                      <w:tcPr>
                        <w:tcW w:w="7013" w:type="dxa"/>
                      </w:tcPr>
                      <w:p w:rsidR="006F6DAD" w:rsidRDefault="00D82386">
                        <w:pPr>
                          <w:pStyle w:val="TableParagraph"/>
                          <w:spacing w:before="38" w:line="116" w:lineRule="exact"/>
                          <w:ind w:left="50"/>
                          <w:rPr>
                            <w:sz w:val="18"/>
                          </w:rPr>
                        </w:pPr>
                        <w:r>
                          <w:rPr>
                            <w:w w:val="105"/>
                            <w:sz w:val="18"/>
                          </w:rPr>
                          <w:t>other iPhone suppliers to report below-expectation C1Q-18 results due to iPhone</w:t>
                        </w:r>
                      </w:p>
                    </w:tc>
                    <w:tc>
                      <w:tcPr>
                        <w:tcW w:w="1552" w:type="dxa"/>
                        <w:tcBorders>
                          <w:top w:val="single" w:sz="4" w:space="0" w:color="CCCCCC"/>
                          <w:bottom w:val="single" w:sz="4" w:space="0" w:color="0098DB"/>
                        </w:tcBorders>
                      </w:tcPr>
                      <w:p w:rsidR="006F6DAD" w:rsidRDefault="00D82386">
                        <w:pPr>
                          <w:pStyle w:val="TableParagraph"/>
                          <w:spacing w:before="48" w:line="106" w:lineRule="exact"/>
                          <w:ind w:left="85"/>
                          <w:rPr>
                            <w:i/>
                            <w:sz w:val="10"/>
                          </w:rPr>
                        </w:pPr>
                        <w:r>
                          <w:rPr>
                            <w:i/>
                            <w:sz w:val="10"/>
                          </w:rPr>
                          <w:t>Source: Deutsche Bank</w:t>
                        </w:r>
                      </w:p>
                    </w:tc>
                    <w:tc>
                      <w:tcPr>
                        <w:tcW w:w="1611" w:type="dxa"/>
                        <w:tcBorders>
                          <w:top w:val="single" w:sz="4" w:space="0" w:color="CCCCCC"/>
                          <w:bottom w:val="single" w:sz="6" w:space="0" w:color="0098DB"/>
                          <w:right w:val="single" w:sz="4" w:space="0" w:color="0098DB"/>
                        </w:tcBorders>
                      </w:tcPr>
                      <w:p w:rsidR="006F6DAD" w:rsidRDefault="006F6DAD">
                        <w:pPr>
                          <w:pStyle w:val="TableParagraph"/>
                          <w:rPr>
                            <w:rFonts w:ascii="Times New Roman"/>
                            <w:sz w:val="10"/>
                          </w:rPr>
                        </w:pPr>
                      </w:p>
                    </w:tc>
                  </w:tr>
                </w:tbl>
                <w:p w:rsidR="006F6DAD" w:rsidRDefault="006F6DAD">
                  <w:pPr>
                    <w:pStyle w:val="BodyText"/>
                  </w:pPr>
                </w:p>
              </w:txbxContent>
            </v:textbox>
            <w10:wrap anchorx="page"/>
          </v:shape>
        </w:pict>
      </w:r>
      <w:r>
        <w:rPr>
          <w:w w:val="105"/>
          <w:sz w:val="14"/>
        </w:rPr>
        <w:t>+1-212-250-0948</w:t>
      </w:r>
    </w:p>
    <w:p w:rsidR="006F6DAD" w:rsidRDefault="006F6DAD">
      <w:pPr>
        <w:rPr>
          <w:sz w:val="14"/>
        </w:rPr>
        <w:sectPr w:rsidR="006F6DAD">
          <w:type w:val="continuous"/>
          <w:pgSz w:w="11910" w:h="15840"/>
          <w:pgMar w:top="0" w:right="600" w:bottom="0" w:left="740" w:header="720" w:footer="720" w:gutter="0"/>
          <w:cols w:num="2" w:space="720" w:equalWidth="0">
            <w:col w:w="6886" w:space="77"/>
            <w:col w:w="3607"/>
          </w:cols>
        </w:sectPr>
      </w:pPr>
    </w:p>
    <w:p w:rsidR="006F6DAD" w:rsidRDefault="006F6DAD">
      <w:pPr>
        <w:pStyle w:val="BodyText"/>
        <w:rPr>
          <w:sz w:val="20"/>
        </w:rPr>
      </w:pPr>
    </w:p>
    <w:p w:rsidR="006F6DAD" w:rsidRDefault="006F6DAD">
      <w:pPr>
        <w:pStyle w:val="BodyText"/>
        <w:rPr>
          <w:sz w:val="20"/>
        </w:rPr>
      </w:pPr>
    </w:p>
    <w:p w:rsidR="006F6DAD" w:rsidRDefault="006F6DAD">
      <w:pPr>
        <w:pStyle w:val="BodyText"/>
        <w:rPr>
          <w:sz w:val="20"/>
        </w:rPr>
      </w:pPr>
    </w:p>
    <w:p w:rsidR="006F6DAD" w:rsidRDefault="006F6DAD">
      <w:pPr>
        <w:pStyle w:val="BodyText"/>
        <w:rPr>
          <w:sz w:val="20"/>
        </w:rPr>
      </w:pPr>
    </w:p>
    <w:p w:rsidR="006F6DAD" w:rsidRDefault="006F6DAD">
      <w:pPr>
        <w:pStyle w:val="BodyText"/>
        <w:rPr>
          <w:sz w:val="20"/>
        </w:rPr>
      </w:pPr>
    </w:p>
    <w:p w:rsidR="006F6DAD" w:rsidRDefault="006F6DAD">
      <w:pPr>
        <w:pStyle w:val="BodyText"/>
        <w:rPr>
          <w:sz w:val="20"/>
        </w:rPr>
      </w:pPr>
    </w:p>
    <w:p w:rsidR="006F6DAD" w:rsidRDefault="006F6DAD">
      <w:pPr>
        <w:pStyle w:val="BodyText"/>
        <w:rPr>
          <w:sz w:val="20"/>
        </w:rPr>
      </w:pPr>
    </w:p>
    <w:p w:rsidR="006F6DAD" w:rsidRDefault="006F6DAD">
      <w:pPr>
        <w:pStyle w:val="BodyText"/>
        <w:spacing w:before="4"/>
        <w:rPr>
          <w:sz w:val="20"/>
        </w:rPr>
      </w:pPr>
    </w:p>
    <w:p w:rsidR="006F6DAD" w:rsidRDefault="00D82386">
      <w:pPr>
        <w:pStyle w:val="BodyText"/>
        <w:spacing w:line="20" w:lineRule="exact"/>
        <w:ind w:left="7125"/>
        <w:rPr>
          <w:sz w:val="2"/>
        </w:rPr>
      </w:pPr>
      <w:r>
        <w:rPr>
          <w:sz w:val="2"/>
        </w:rPr>
      </w:r>
      <w:r>
        <w:rPr>
          <w:sz w:val="2"/>
        </w:rPr>
        <w:pict>
          <v:group id="_x0000_s1238" style="width:158.7pt;height:.5pt;mso-position-horizontal-relative:char;mso-position-vertical-relative:line" coordsize="3174,10">
            <v:line id="_x0000_s1246" style="position:absolute" from="1706,5" to="5,5" strokecolor="#ccc" strokeweight=".5pt"/>
            <v:line id="_x0000_s1245" style="position:absolute" from="2193,5" to="1706,5" strokecolor="#ccc" strokeweight=".5pt"/>
            <v:line id="_x0000_s1244" style="position:absolute" from="2681,5" to="2193,5" strokecolor="#ccc" strokeweight=".5pt"/>
            <v:line id="_x0000_s1243" style="position:absolute" from="3168,5" to="2681,5" strokecolor="#ccc" strokeweight=".5pt"/>
            <v:line id="_x0000_s1242" style="position:absolute" from="5,5" to="1706,5" strokecolor="#ccc" strokeweight=".5pt"/>
            <v:line id="_x0000_s1241" style="position:absolute" from="1706,5" to="2193,5" strokecolor="#ccc" strokeweight=".5pt"/>
            <v:line id="_x0000_s1240" style="position:absolute" from="2193,5" to="2681,5" strokecolor="#ccc" strokeweight=".5pt"/>
            <v:line id="_x0000_s1239" style="position:absolute" from="2681,5" to="3168,5" strokecolor="#ccc" strokeweight=".5pt"/>
            <w10:wrap type="none"/>
            <w10:anchorlock/>
          </v:group>
        </w:pict>
      </w:r>
    </w:p>
    <w:p w:rsidR="006F6DAD" w:rsidRDefault="006F6DAD">
      <w:pPr>
        <w:pStyle w:val="BodyText"/>
        <w:rPr>
          <w:sz w:val="20"/>
        </w:rPr>
      </w:pPr>
    </w:p>
    <w:p w:rsidR="006F6DAD" w:rsidRDefault="006F6DAD">
      <w:pPr>
        <w:pStyle w:val="BodyText"/>
        <w:rPr>
          <w:sz w:val="20"/>
        </w:rPr>
      </w:pPr>
    </w:p>
    <w:p w:rsidR="006F6DAD" w:rsidRDefault="006F6DAD">
      <w:pPr>
        <w:pStyle w:val="BodyText"/>
        <w:rPr>
          <w:sz w:val="20"/>
        </w:rPr>
      </w:pPr>
    </w:p>
    <w:p w:rsidR="006F6DAD" w:rsidRDefault="006F6DAD">
      <w:pPr>
        <w:pStyle w:val="BodyText"/>
        <w:spacing w:before="10"/>
      </w:pPr>
    </w:p>
    <w:p w:rsidR="006F6DAD" w:rsidRDefault="006F6DAD">
      <w:pPr>
        <w:sectPr w:rsidR="006F6DAD">
          <w:type w:val="continuous"/>
          <w:pgSz w:w="11910" w:h="15840"/>
          <w:pgMar w:top="0" w:right="600" w:bottom="0" w:left="740" w:header="720" w:footer="720" w:gutter="0"/>
          <w:cols w:space="720"/>
        </w:sectPr>
      </w:pPr>
    </w:p>
    <w:p w:rsidR="006F6DAD" w:rsidRDefault="00D82386">
      <w:pPr>
        <w:pStyle w:val="BodyText"/>
        <w:spacing w:before="66" w:line="278" w:lineRule="auto"/>
        <w:ind w:left="167" w:right="-15"/>
      </w:pPr>
      <w:r>
        <w:rPr>
          <w:w w:val="105"/>
        </w:rPr>
        <w:t>X order cuts and Chinese smartphone destocking (l</w:t>
      </w:r>
      <w:hyperlink r:id="rId12">
        <w:r>
          <w:rPr>
            <w:color w:val="0000FF"/>
            <w:w w:val="105"/>
            <w:u w:val="single" w:color="0000FF"/>
          </w:rPr>
          <w:t>ink</w:t>
        </w:r>
      </w:hyperlink>
      <w:r>
        <w:rPr>
          <w:w w:val="105"/>
        </w:rPr>
        <w:t>). However, while DB's European IT</w:t>
      </w:r>
      <w:r>
        <w:rPr>
          <w:w w:val="105"/>
        </w:rPr>
        <w:t xml:space="preserve"> Hardware analyst Rob Sanders anticipates a 2-month sales gap for suppliers between the end of production of 2018 iPhones and the start of 2019 iPhone production (</w:t>
      </w:r>
      <w:hyperlink r:id="rId13">
        <w:r>
          <w:rPr>
            <w:color w:val="0000FF"/>
            <w:w w:val="105"/>
            <w:u w:val="single" w:color="0000FF"/>
          </w:rPr>
          <w:t>link</w:t>
        </w:r>
      </w:hyperlink>
      <w:r>
        <w:rPr>
          <w:w w:val="105"/>
        </w:rPr>
        <w:t>), both Lu and Sanders expect a more positive demand environment in C2H-18 following the release of the new 2019 iPhone line.</w:t>
      </w:r>
      <w:hyperlink r:id="rId14">
        <w:r>
          <w:rPr>
            <w:w w:val="105"/>
          </w:rPr>
          <w:t xml:space="preserve"> (http://www</w:t>
        </w:r>
      </w:hyperlink>
      <w:r>
        <w:rPr>
          <w:w w:val="105"/>
        </w:rPr>
        <w:t>.</w:t>
      </w:r>
      <w:hyperlink r:id="rId15">
        <w:r>
          <w:rPr>
            <w:w w:val="105"/>
          </w:rPr>
          <w:t>tsmc.com/english/investorRelations/quarterly_results.htm)</w:t>
        </w:r>
      </w:hyperlink>
    </w:p>
    <w:p w:rsidR="006F6DAD" w:rsidRDefault="006F6DAD">
      <w:pPr>
        <w:pStyle w:val="BodyText"/>
        <w:spacing w:before="6"/>
        <w:rPr>
          <w:sz w:val="19"/>
        </w:rPr>
      </w:pPr>
    </w:p>
    <w:p w:rsidR="006F6DAD" w:rsidRDefault="00D82386">
      <w:pPr>
        <w:pStyle w:val="BodyText"/>
        <w:ind w:left="167"/>
      </w:pPr>
      <w:r>
        <w:rPr>
          <w:color w:val="0098DB"/>
          <w:w w:val="105"/>
        </w:rPr>
        <w:t>iPhone OLED screen production could start in May</w:t>
      </w:r>
    </w:p>
    <w:p w:rsidR="006F6DAD" w:rsidRDefault="00D82386">
      <w:pPr>
        <w:pStyle w:val="BodyText"/>
        <w:spacing w:before="2" w:line="278" w:lineRule="auto"/>
        <w:ind w:left="167"/>
        <w:jc w:val="both"/>
      </w:pPr>
      <w:r>
        <w:rPr>
          <w:w w:val="105"/>
        </w:rPr>
        <w:t>Samsung is expected to begin ramping production of OLED display</w:t>
      </w:r>
      <w:r>
        <w:rPr>
          <w:w w:val="105"/>
        </w:rPr>
        <w:t>s for 2018 iPhones in May and double capacity in June, according to the Economic Daily News as reported by Apple Insider. Forbes suggests that the timing of the start of display panel production indicates Apple is planning to build inventory ahead of</w:t>
      </w:r>
      <w:r>
        <w:rPr>
          <w:spacing w:val="-8"/>
          <w:w w:val="105"/>
        </w:rPr>
        <w:t xml:space="preserve"> </w:t>
      </w:r>
      <w:r>
        <w:rPr>
          <w:w w:val="105"/>
        </w:rPr>
        <w:t>the</w:t>
      </w:r>
      <w:r>
        <w:rPr>
          <w:spacing w:val="-8"/>
          <w:w w:val="105"/>
        </w:rPr>
        <w:t xml:space="preserve"> </w:t>
      </w:r>
      <w:r>
        <w:rPr>
          <w:w w:val="105"/>
        </w:rPr>
        <w:t>n</w:t>
      </w:r>
      <w:r>
        <w:rPr>
          <w:w w:val="105"/>
        </w:rPr>
        <w:t>ew</w:t>
      </w:r>
      <w:r>
        <w:rPr>
          <w:spacing w:val="-8"/>
          <w:w w:val="105"/>
        </w:rPr>
        <w:t xml:space="preserve"> </w:t>
      </w:r>
      <w:r>
        <w:rPr>
          <w:w w:val="105"/>
        </w:rPr>
        <w:t>iPhone</w:t>
      </w:r>
      <w:r>
        <w:rPr>
          <w:spacing w:val="-8"/>
          <w:w w:val="105"/>
        </w:rPr>
        <w:t xml:space="preserve"> </w:t>
      </w:r>
      <w:r>
        <w:rPr>
          <w:w w:val="105"/>
        </w:rPr>
        <w:t>release</w:t>
      </w:r>
      <w:r>
        <w:rPr>
          <w:spacing w:val="-8"/>
          <w:w w:val="105"/>
        </w:rPr>
        <w:t xml:space="preserve"> </w:t>
      </w:r>
      <w:r>
        <w:rPr>
          <w:w w:val="105"/>
        </w:rPr>
        <w:t>in</w:t>
      </w:r>
      <w:r>
        <w:rPr>
          <w:spacing w:val="-8"/>
          <w:w w:val="105"/>
        </w:rPr>
        <w:t xml:space="preserve"> </w:t>
      </w:r>
      <w:r>
        <w:rPr>
          <w:w w:val="105"/>
        </w:rPr>
        <w:t>order</w:t>
      </w:r>
      <w:r>
        <w:rPr>
          <w:spacing w:val="-8"/>
          <w:w w:val="105"/>
        </w:rPr>
        <w:t xml:space="preserve"> </w:t>
      </w:r>
      <w:r>
        <w:rPr>
          <w:w w:val="105"/>
        </w:rPr>
        <w:t>to</w:t>
      </w:r>
      <w:r>
        <w:rPr>
          <w:spacing w:val="-8"/>
          <w:w w:val="105"/>
        </w:rPr>
        <w:t xml:space="preserve"> </w:t>
      </w:r>
      <w:r>
        <w:rPr>
          <w:w w:val="105"/>
        </w:rPr>
        <w:t>prevent</w:t>
      </w:r>
      <w:r>
        <w:rPr>
          <w:spacing w:val="-8"/>
          <w:w w:val="105"/>
        </w:rPr>
        <w:t xml:space="preserve"> </w:t>
      </w:r>
      <w:r>
        <w:rPr>
          <w:w w:val="105"/>
        </w:rPr>
        <w:t>a</w:t>
      </w:r>
      <w:r>
        <w:rPr>
          <w:spacing w:val="-8"/>
          <w:w w:val="105"/>
        </w:rPr>
        <w:t xml:space="preserve"> </w:t>
      </w:r>
      <w:r>
        <w:rPr>
          <w:w w:val="105"/>
        </w:rPr>
        <w:t>recurrence</w:t>
      </w:r>
      <w:r>
        <w:rPr>
          <w:spacing w:val="-8"/>
          <w:w w:val="105"/>
        </w:rPr>
        <w:t xml:space="preserve"> </w:t>
      </w:r>
      <w:r>
        <w:rPr>
          <w:w w:val="105"/>
        </w:rPr>
        <w:t>of</w:t>
      </w:r>
      <w:r>
        <w:rPr>
          <w:spacing w:val="-8"/>
          <w:w w:val="105"/>
        </w:rPr>
        <w:t xml:space="preserve"> </w:t>
      </w:r>
      <w:r>
        <w:rPr>
          <w:w w:val="105"/>
        </w:rPr>
        <w:t>last</w:t>
      </w:r>
      <w:r>
        <w:rPr>
          <w:spacing w:val="-8"/>
          <w:w w:val="105"/>
        </w:rPr>
        <w:t xml:space="preserve"> </w:t>
      </w:r>
      <w:r>
        <w:rPr>
          <w:w w:val="105"/>
        </w:rPr>
        <w:t>year's</w:t>
      </w:r>
      <w:r>
        <w:rPr>
          <w:spacing w:val="-8"/>
          <w:w w:val="105"/>
        </w:rPr>
        <w:t xml:space="preserve"> </w:t>
      </w:r>
      <w:r>
        <w:rPr>
          <w:w w:val="105"/>
        </w:rPr>
        <w:t>shipment delays.</w:t>
      </w:r>
    </w:p>
    <w:p w:rsidR="006F6DAD" w:rsidRDefault="00D82386">
      <w:pPr>
        <w:pStyle w:val="BodyText"/>
        <w:spacing w:before="1" w:line="278" w:lineRule="auto"/>
        <w:ind w:left="167" w:right="4"/>
      </w:pPr>
      <w:r>
        <w:rPr>
          <w:w w:val="105"/>
        </w:rPr>
        <w:t>(https://appleinsider.com/articles/18/04/16/oled-screen-production-for-2018- iphone-releases-expected-to-start-in-may) (ht</w:t>
      </w:r>
      <w:hyperlink r:id="rId16">
        <w:r>
          <w:rPr>
            <w:w w:val="105"/>
          </w:rPr>
          <w:t>tps://www</w:t>
        </w:r>
      </w:hyperlink>
      <w:r>
        <w:rPr>
          <w:w w:val="105"/>
        </w:rPr>
        <w:t>.f</w:t>
      </w:r>
      <w:hyperlink r:id="rId17">
        <w:r>
          <w:rPr>
            <w:w w:val="105"/>
          </w:rPr>
          <w:t>orbes.com/sites/e</w:t>
        </w:r>
      </w:hyperlink>
      <w:r>
        <w:rPr>
          <w:w w:val="105"/>
        </w:rPr>
        <w:t>w</w:t>
      </w:r>
      <w:hyperlink r:id="rId18">
        <w:r>
          <w:rPr>
            <w:w w:val="105"/>
          </w:rPr>
          <w:t>anspence/2018/04/16/apple-iphone-x2-iphone-</w:t>
        </w:r>
      </w:hyperlink>
      <w:r>
        <w:rPr>
          <w:w w:val="105"/>
        </w:rPr>
        <w:t xml:space="preserve"> se2-display-notch-screen-price/#708a2927b00e</w:t>
      </w:r>
    </w:p>
    <w:p w:rsidR="006F6DAD" w:rsidRDefault="006F6DAD">
      <w:pPr>
        <w:pStyle w:val="BodyText"/>
        <w:spacing w:before="6"/>
        <w:rPr>
          <w:sz w:val="19"/>
        </w:rPr>
      </w:pPr>
    </w:p>
    <w:p w:rsidR="006F6DAD" w:rsidRDefault="00D82386">
      <w:pPr>
        <w:pStyle w:val="BodyText"/>
        <w:ind w:left="167"/>
      </w:pPr>
      <w:r>
        <w:rPr>
          <w:color w:val="0098DB"/>
          <w:w w:val="105"/>
        </w:rPr>
        <w:t>Average U.S. iPhone user app spend up 23% Y/Y to $58 in 2017</w:t>
      </w:r>
    </w:p>
    <w:p w:rsidR="006F6DAD" w:rsidRDefault="00D82386">
      <w:pPr>
        <w:pStyle w:val="BodyText"/>
        <w:rPr>
          <w:sz w:val="16"/>
        </w:rPr>
      </w:pPr>
      <w:r>
        <w:br w:type="column"/>
      </w:r>
    </w:p>
    <w:p w:rsidR="006F6DAD" w:rsidRDefault="006F6DAD">
      <w:pPr>
        <w:pStyle w:val="BodyText"/>
        <w:rPr>
          <w:sz w:val="16"/>
        </w:rPr>
      </w:pPr>
    </w:p>
    <w:p w:rsidR="006F6DAD" w:rsidRDefault="006F6DAD">
      <w:pPr>
        <w:pStyle w:val="BodyText"/>
        <w:rPr>
          <w:sz w:val="16"/>
        </w:rPr>
      </w:pPr>
    </w:p>
    <w:p w:rsidR="006F6DAD" w:rsidRDefault="006F6DAD">
      <w:pPr>
        <w:pStyle w:val="BodyText"/>
        <w:rPr>
          <w:sz w:val="16"/>
        </w:rPr>
      </w:pPr>
    </w:p>
    <w:p w:rsidR="006F6DAD" w:rsidRDefault="006F6DAD">
      <w:pPr>
        <w:pStyle w:val="BodyText"/>
        <w:rPr>
          <w:sz w:val="16"/>
        </w:rPr>
      </w:pPr>
    </w:p>
    <w:p w:rsidR="006F6DAD" w:rsidRDefault="006F6DAD">
      <w:pPr>
        <w:pStyle w:val="BodyText"/>
        <w:rPr>
          <w:sz w:val="16"/>
        </w:rPr>
      </w:pPr>
    </w:p>
    <w:p w:rsidR="006F6DAD" w:rsidRDefault="006F6DAD">
      <w:pPr>
        <w:pStyle w:val="BodyText"/>
        <w:spacing w:before="6"/>
      </w:pPr>
    </w:p>
    <w:p w:rsidR="006F6DAD" w:rsidRDefault="00D82386">
      <w:pPr>
        <w:spacing w:line="249" w:lineRule="auto"/>
        <w:ind w:left="167" w:right="103"/>
        <w:jc w:val="both"/>
        <w:rPr>
          <w:i/>
          <w:sz w:val="16"/>
        </w:rPr>
      </w:pPr>
      <w:r>
        <w:rPr>
          <w:i/>
          <w:w w:val="105"/>
          <w:sz w:val="16"/>
        </w:rPr>
        <w:t xml:space="preserve">Our price target is based on shares trading </w:t>
      </w:r>
      <w:r>
        <w:rPr>
          <w:i/>
          <w:w w:val="105"/>
          <w:sz w:val="16"/>
        </w:rPr>
        <w:t>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smartphone</w:t>
      </w:r>
      <w:r>
        <w:rPr>
          <w:i/>
          <w:w w:val="103"/>
          <w:sz w:val="16"/>
        </w:rPr>
        <w:t xml:space="preserve"> </w:t>
      </w:r>
      <w:r>
        <w:rPr>
          <w:i/>
          <w:w w:val="105"/>
          <w:sz w:val="16"/>
        </w:rPr>
        <w:t xml:space="preserve">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w:t>
      </w:r>
      <w:r>
        <w:rPr>
          <w:i/>
          <w:w w:val="105"/>
          <w:sz w:val="16"/>
        </w:rPr>
        <w:t>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6F6DAD" w:rsidRDefault="006F6DAD">
      <w:pPr>
        <w:spacing w:line="249" w:lineRule="auto"/>
        <w:jc w:val="both"/>
        <w:rPr>
          <w:sz w:val="16"/>
        </w:rPr>
        <w:sectPr w:rsidR="006F6DAD">
          <w:type w:val="continuous"/>
          <w:pgSz w:w="11910" w:h="15840"/>
          <w:pgMar w:top="0" w:right="600" w:bottom="0" w:left="740" w:header="720" w:footer="720" w:gutter="0"/>
          <w:cols w:num="2" w:space="720" w:equalWidth="0">
            <w:col w:w="6886" w:space="225"/>
            <w:col w:w="3459"/>
          </w:cols>
        </w:sectPr>
      </w:pPr>
    </w:p>
    <w:p w:rsidR="006F6DAD" w:rsidRDefault="006F6DAD">
      <w:pPr>
        <w:pStyle w:val="BodyText"/>
        <w:rPr>
          <w:i/>
          <w:sz w:val="20"/>
        </w:rPr>
      </w:pPr>
    </w:p>
    <w:p w:rsidR="006F6DAD" w:rsidRDefault="006F6DAD">
      <w:pPr>
        <w:pStyle w:val="BodyText"/>
        <w:spacing w:before="11"/>
        <w:rPr>
          <w:i/>
          <w:sz w:val="14"/>
        </w:rPr>
      </w:pPr>
    </w:p>
    <w:p w:rsidR="006F6DAD" w:rsidRDefault="00D82386">
      <w:pPr>
        <w:pStyle w:val="BodyText"/>
        <w:spacing w:line="20" w:lineRule="exact"/>
        <w:ind w:left="162"/>
        <w:rPr>
          <w:sz w:val="2"/>
        </w:rPr>
      </w:pPr>
      <w:r>
        <w:rPr>
          <w:sz w:val="2"/>
        </w:rPr>
      </w:r>
      <w:r>
        <w:rPr>
          <w:sz w:val="2"/>
        </w:rPr>
        <w:pict>
          <v:group id="_x0000_s1236" style="width:503.65pt;height:.5pt;mso-position-horizontal-relative:char;mso-position-vertical-relative:line" coordsize="10073,10">
            <v:line id="_x0000_s1237" style="position:absolute" from="5,5" to="10068,5" strokeweight=".5pt"/>
            <w10:wrap type="none"/>
            <w10:anchorlock/>
          </v:group>
        </w:pict>
      </w:r>
    </w:p>
    <w:p w:rsidR="006F6DAD" w:rsidRDefault="006F6DAD">
      <w:pPr>
        <w:spacing w:line="20" w:lineRule="exact"/>
        <w:rPr>
          <w:sz w:val="2"/>
        </w:rPr>
        <w:sectPr w:rsidR="006F6DAD">
          <w:type w:val="continuous"/>
          <w:pgSz w:w="11910" w:h="15840"/>
          <w:pgMar w:top="0" w:right="600" w:bottom="0" w:left="740" w:header="720" w:footer="720" w:gutter="0"/>
          <w:cols w:space="720"/>
        </w:sectPr>
      </w:pPr>
    </w:p>
    <w:p w:rsidR="006F6DAD" w:rsidRDefault="00D82386">
      <w:pPr>
        <w:spacing w:before="128"/>
        <w:ind w:left="5214"/>
        <w:rPr>
          <w:sz w:val="30"/>
        </w:rPr>
      </w:pPr>
      <w:r>
        <w:rPr>
          <w:sz w:val="30"/>
        </w:rPr>
        <w:t>7T2se3r0Ot6kwoPa</w:t>
      </w:r>
    </w:p>
    <w:p w:rsidR="006F6DAD" w:rsidRDefault="006F6DAD">
      <w:pPr>
        <w:rPr>
          <w:sz w:val="30"/>
        </w:rPr>
        <w:sectPr w:rsidR="006F6DAD">
          <w:type w:val="continuous"/>
          <w:pgSz w:w="11910" w:h="15840"/>
          <w:pgMar w:top="0" w:right="600" w:bottom="0" w:left="740" w:header="720" w:footer="720" w:gutter="0"/>
          <w:cols w:space="720"/>
        </w:sectPr>
      </w:pPr>
    </w:p>
    <w:p w:rsidR="006F6DAD" w:rsidRDefault="006F6DAD">
      <w:pPr>
        <w:pStyle w:val="BodyText"/>
        <w:spacing w:before="6"/>
        <w:rPr>
          <w:sz w:val="16"/>
        </w:rPr>
      </w:pPr>
    </w:p>
    <w:p w:rsidR="006F6DAD" w:rsidRDefault="00D82386">
      <w:pPr>
        <w:pStyle w:val="BodyText"/>
        <w:spacing w:before="67" w:line="278" w:lineRule="auto"/>
        <w:ind w:left="127" w:right="3501"/>
        <w:jc w:val="both"/>
      </w:pPr>
      <w:bookmarkStart w:id="5" w:name="Page_2"/>
      <w:bookmarkStart w:id="6" w:name="Average_U.S._iPhone_user_app_spend_up_23"/>
      <w:bookmarkStart w:id="7" w:name="Apple_Music_is_growing_but_likely_a_drag"/>
      <w:bookmarkStart w:id="8" w:name="Apple_losing_ground_in_smart_home_market"/>
      <w:bookmarkEnd w:id="5"/>
      <w:bookmarkEnd w:id="6"/>
      <w:bookmarkEnd w:id="7"/>
      <w:bookmarkEnd w:id="8"/>
      <w:r>
        <w:rPr>
          <w:w w:val="105"/>
        </w:rPr>
        <w:t>The</w:t>
      </w:r>
      <w:r>
        <w:rPr>
          <w:spacing w:val="-9"/>
          <w:w w:val="105"/>
        </w:rPr>
        <w:t xml:space="preserve"> </w:t>
      </w:r>
      <w:r>
        <w:rPr>
          <w:w w:val="105"/>
        </w:rPr>
        <w:t>average</w:t>
      </w:r>
      <w:r>
        <w:rPr>
          <w:spacing w:val="-9"/>
          <w:w w:val="105"/>
        </w:rPr>
        <w:t xml:space="preserve"> </w:t>
      </w:r>
      <w:r>
        <w:rPr>
          <w:w w:val="105"/>
        </w:rPr>
        <w:t>U.S.</w:t>
      </w:r>
      <w:r>
        <w:rPr>
          <w:spacing w:val="-9"/>
          <w:w w:val="105"/>
        </w:rPr>
        <w:t xml:space="preserve"> </w:t>
      </w:r>
      <w:r>
        <w:rPr>
          <w:w w:val="105"/>
        </w:rPr>
        <w:t>iPhone</w:t>
      </w:r>
      <w:r>
        <w:rPr>
          <w:spacing w:val="-9"/>
          <w:w w:val="105"/>
        </w:rPr>
        <w:t xml:space="preserve"> </w:t>
      </w:r>
      <w:r>
        <w:rPr>
          <w:w w:val="105"/>
        </w:rPr>
        <w:t>user</w:t>
      </w:r>
      <w:r>
        <w:rPr>
          <w:spacing w:val="-9"/>
          <w:w w:val="105"/>
        </w:rPr>
        <w:t xml:space="preserve"> </w:t>
      </w:r>
      <w:r>
        <w:rPr>
          <w:w w:val="105"/>
        </w:rPr>
        <w:t>spent</w:t>
      </w:r>
      <w:r>
        <w:rPr>
          <w:spacing w:val="-9"/>
          <w:w w:val="105"/>
        </w:rPr>
        <w:t xml:space="preserve"> </w:t>
      </w:r>
      <w:r>
        <w:rPr>
          <w:w w:val="105"/>
        </w:rPr>
        <w:t>$58</w:t>
      </w:r>
      <w:r>
        <w:rPr>
          <w:spacing w:val="-9"/>
          <w:w w:val="105"/>
        </w:rPr>
        <w:t xml:space="preserve"> </w:t>
      </w:r>
      <w:r>
        <w:rPr>
          <w:w w:val="105"/>
        </w:rPr>
        <w:t>on</w:t>
      </w:r>
      <w:r>
        <w:rPr>
          <w:spacing w:val="-9"/>
          <w:w w:val="105"/>
        </w:rPr>
        <w:t xml:space="preserve"> </w:t>
      </w:r>
      <w:r>
        <w:rPr>
          <w:w w:val="105"/>
        </w:rPr>
        <w:t>in-app</w:t>
      </w:r>
      <w:r>
        <w:rPr>
          <w:spacing w:val="-9"/>
          <w:w w:val="105"/>
        </w:rPr>
        <w:t xml:space="preserve"> </w:t>
      </w:r>
      <w:r>
        <w:rPr>
          <w:w w:val="105"/>
        </w:rPr>
        <w:t>purchases</w:t>
      </w:r>
      <w:r>
        <w:rPr>
          <w:spacing w:val="-9"/>
          <w:w w:val="105"/>
        </w:rPr>
        <w:t xml:space="preserve"> </w:t>
      </w:r>
      <w:r>
        <w:rPr>
          <w:w w:val="105"/>
        </w:rPr>
        <w:t>and</w:t>
      </w:r>
      <w:r>
        <w:rPr>
          <w:spacing w:val="-9"/>
          <w:w w:val="105"/>
        </w:rPr>
        <w:t xml:space="preserve"> </w:t>
      </w:r>
      <w:r>
        <w:rPr>
          <w:w w:val="105"/>
        </w:rPr>
        <w:t>premium</w:t>
      </w:r>
      <w:r>
        <w:rPr>
          <w:spacing w:val="-9"/>
          <w:w w:val="105"/>
        </w:rPr>
        <w:t xml:space="preserve"> </w:t>
      </w:r>
      <w:r>
        <w:rPr>
          <w:w w:val="105"/>
        </w:rPr>
        <w:t>apps in</w:t>
      </w:r>
      <w:r>
        <w:rPr>
          <w:spacing w:val="-13"/>
          <w:w w:val="105"/>
        </w:rPr>
        <w:t xml:space="preserve"> </w:t>
      </w:r>
      <w:r>
        <w:rPr>
          <w:w w:val="105"/>
        </w:rPr>
        <w:t>2017,</w:t>
      </w:r>
      <w:r>
        <w:rPr>
          <w:spacing w:val="-13"/>
          <w:w w:val="105"/>
        </w:rPr>
        <w:t xml:space="preserve"> </w:t>
      </w:r>
      <w:r>
        <w:rPr>
          <w:w w:val="105"/>
        </w:rPr>
        <w:t>an</w:t>
      </w:r>
      <w:r>
        <w:rPr>
          <w:spacing w:val="-13"/>
          <w:w w:val="105"/>
        </w:rPr>
        <w:t xml:space="preserve"> </w:t>
      </w:r>
      <w:r>
        <w:rPr>
          <w:w w:val="105"/>
        </w:rPr>
        <w:t>increase</w:t>
      </w:r>
      <w:r>
        <w:rPr>
          <w:spacing w:val="-13"/>
          <w:w w:val="105"/>
        </w:rPr>
        <w:t xml:space="preserve"> </w:t>
      </w:r>
      <w:r>
        <w:rPr>
          <w:w w:val="105"/>
        </w:rPr>
        <w:t>of</w:t>
      </w:r>
      <w:r>
        <w:rPr>
          <w:spacing w:val="-13"/>
          <w:w w:val="105"/>
        </w:rPr>
        <w:t xml:space="preserve"> </w:t>
      </w:r>
      <w:r>
        <w:rPr>
          <w:w w:val="105"/>
        </w:rPr>
        <w:t>$9</w:t>
      </w:r>
      <w:r>
        <w:rPr>
          <w:spacing w:val="-13"/>
          <w:w w:val="105"/>
        </w:rPr>
        <w:t xml:space="preserve"> </w:t>
      </w:r>
      <w:r>
        <w:rPr>
          <w:spacing w:val="-5"/>
          <w:w w:val="105"/>
        </w:rPr>
        <w:t>Y/Y,</w:t>
      </w:r>
      <w:r>
        <w:rPr>
          <w:spacing w:val="-13"/>
          <w:w w:val="105"/>
        </w:rPr>
        <w:t xml:space="preserve"> </w:t>
      </w:r>
      <w:r>
        <w:rPr>
          <w:w w:val="105"/>
        </w:rPr>
        <w:t>according</w:t>
      </w:r>
      <w:r>
        <w:rPr>
          <w:spacing w:val="-13"/>
          <w:w w:val="105"/>
        </w:rPr>
        <w:t xml:space="preserve"> </w:t>
      </w:r>
      <w:r>
        <w:rPr>
          <w:w w:val="105"/>
        </w:rPr>
        <w:t>to</w:t>
      </w:r>
      <w:r>
        <w:rPr>
          <w:spacing w:val="-13"/>
          <w:w w:val="105"/>
        </w:rPr>
        <w:t xml:space="preserve"> </w:t>
      </w:r>
      <w:r>
        <w:rPr>
          <w:w w:val="105"/>
        </w:rPr>
        <w:t>Sensor</w:t>
      </w:r>
      <w:r>
        <w:rPr>
          <w:spacing w:val="-13"/>
          <w:w w:val="105"/>
        </w:rPr>
        <w:t xml:space="preserve"> </w:t>
      </w:r>
      <w:r>
        <w:rPr>
          <w:spacing w:val="-6"/>
          <w:w w:val="105"/>
        </w:rPr>
        <w:t>Tower.</w:t>
      </w:r>
      <w:r>
        <w:rPr>
          <w:spacing w:val="-13"/>
          <w:w w:val="105"/>
        </w:rPr>
        <w:t xml:space="preserve"> </w:t>
      </w:r>
      <w:r>
        <w:rPr>
          <w:w w:val="105"/>
        </w:rPr>
        <w:t>The</w:t>
      </w:r>
      <w:r>
        <w:rPr>
          <w:spacing w:val="-13"/>
          <w:w w:val="105"/>
        </w:rPr>
        <w:t xml:space="preserve"> </w:t>
      </w:r>
      <w:r>
        <w:rPr>
          <w:w w:val="105"/>
        </w:rPr>
        <w:t>analysis</w:t>
      </w:r>
      <w:r>
        <w:rPr>
          <w:spacing w:val="-13"/>
          <w:w w:val="105"/>
        </w:rPr>
        <w:t xml:space="preserve"> </w:t>
      </w:r>
      <w:r>
        <w:rPr>
          <w:w w:val="105"/>
        </w:rPr>
        <w:t xml:space="preserve">estimates gaming was the largest spend category at roughly $36 of the average per user spend, although the data excludes </w:t>
      </w:r>
      <w:r>
        <w:rPr>
          <w:spacing w:val="-3"/>
          <w:w w:val="105"/>
        </w:rPr>
        <w:t xml:space="preserve">key </w:t>
      </w:r>
      <w:r>
        <w:rPr>
          <w:w w:val="105"/>
        </w:rPr>
        <w:t>categories like shopping and ride-share app</w:t>
      </w:r>
      <w:r>
        <w:rPr>
          <w:spacing w:val="-8"/>
          <w:w w:val="105"/>
        </w:rPr>
        <w:t xml:space="preserve"> </w:t>
      </w:r>
      <w:r>
        <w:rPr>
          <w:w w:val="105"/>
        </w:rPr>
        <w:t>spend.</w:t>
      </w:r>
    </w:p>
    <w:p w:rsidR="006F6DAD" w:rsidRDefault="00D82386">
      <w:pPr>
        <w:pStyle w:val="BodyText"/>
        <w:spacing w:before="1"/>
        <w:ind w:left="127"/>
      </w:pPr>
      <w:r>
        <w:rPr>
          <w:w w:val="105"/>
        </w:rPr>
        <w:t>(https://sensortower.com/blog/revenue-per-iphone-2017)</w:t>
      </w:r>
    </w:p>
    <w:p w:rsidR="006F6DAD" w:rsidRDefault="006F6DAD">
      <w:pPr>
        <w:pStyle w:val="BodyText"/>
        <w:spacing w:before="3"/>
        <w:rPr>
          <w:sz w:val="22"/>
        </w:rPr>
      </w:pPr>
    </w:p>
    <w:p w:rsidR="006F6DAD" w:rsidRDefault="00D82386">
      <w:pPr>
        <w:pStyle w:val="BodyText"/>
        <w:spacing w:before="1"/>
        <w:ind w:left="127"/>
      </w:pPr>
      <w:r>
        <w:rPr>
          <w:color w:val="0098DB"/>
          <w:w w:val="110"/>
        </w:rPr>
        <w:t>Apple Music is growing b</w:t>
      </w:r>
      <w:r>
        <w:rPr>
          <w:color w:val="0098DB"/>
          <w:w w:val="110"/>
        </w:rPr>
        <w:t>ut likely a drag on proﬁts</w:t>
      </w:r>
    </w:p>
    <w:p w:rsidR="006F6DAD" w:rsidRDefault="00D82386">
      <w:pPr>
        <w:pStyle w:val="BodyText"/>
        <w:spacing w:before="2" w:line="278" w:lineRule="auto"/>
        <w:ind w:left="127" w:right="3501"/>
      </w:pPr>
      <w:r>
        <w:rPr>
          <w:spacing w:val="-3"/>
          <w:w w:val="110"/>
        </w:rPr>
        <w:t>Paid</w:t>
      </w:r>
      <w:r>
        <w:rPr>
          <w:spacing w:val="-24"/>
          <w:w w:val="110"/>
        </w:rPr>
        <w:t xml:space="preserve"> </w:t>
      </w:r>
      <w:r>
        <w:rPr>
          <w:w w:val="110"/>
        </w:rPr>
        <w:t>subscribers</w:t>
      </w:r>
      <w:r>
        <w:rPr>
          <w:spacing w:val="-24"/>
          <w:w w:val="110"/>
        </w:rPr>
        <w:t xml:space="preserve"> </w:t>
      </w:r>
      <w:r>
        <w:rPr>
          <w:w w:val="110"/>
        </w:rPr>
        <w:t>to</w:t>
      </w:r>
      <w:r>
        <w:rPr>
          <w:spacing w:val="-24"/>
          <w:w w:val="110"/>
        </w:rPr>
        <w:t xml:space="preserve"> </w:t>
      </w:r>
      <w:r>
        <w:rPr>
          <w:w w:val="110"/>
        </w:rPr>
        <w:t>Apple</w:t>
      </w:r>
      <w:r>
        <w:rPr>
          <w:spacing w:val="-24"/>
          <w:w w:val="110"/>
        </w:rPr>
        <w:t xml:space="preserve"> </w:t>
      </w:r>
      <w:r>
        <w:rPr>
          <w:w w:val="110"/>
        </w:rPr>
        <w:t>Music</w:t>
      </w:r>
      <w:r>
        <w:rPr>
          <w:spacing w:val="-24"/>
          <w:w w:val="110"/>
        </w:rPr>
        <w:t xml:space="preserve"> </w:t>
      </w:r>
      <w:r>
        <w:rPr>
          <w:w w:val="110"/>
        </w:rPr>
        <w:t>grew</w:t>
      </w:r>
      <w:r>
        <w:rPr>
          <w:spacing w:val="-24"/>
          <w:w w:val="110"/>
        </w:rPr>
        <w:t xml:space="preserve"> </w:t>
      </w:r>
      <w:r>
        <w:rPr>
          <w:w w:val="110"/>
        </w:rPr>
        <w:t>by</w:t>
      </w:r>
      <w:r>
        <w:rPr>
          <w:spacing w:val="-24"/>
          <w:w w:val="110"/>
        </w:rPr>
        <w:t xml:space="preserve"> </w:t>
      </w:r>
      <w:r>
        <w:rPr>
          <w:w w:val="110"/>
        </w:rPr>
        <w:t>11%</w:t>
      </w:r>
      <w:r>
        <w:rPr>
          <w:spacing w:val="-24"/>
          <w:w w:val="110"/>
        </w:rPr>
        <w:t xml:space="preserve"> </w:t>
      </w:r>
      <w:r>
        <w:rPr>
          <w:w w:val="110"/>
        </w:rPr>
        <w:t>over</w:t>
      </w:r>
      <w:r>
        <w:rPr>
          <w:spacing w:val="-24"/>
          <w:w w:val="110"/>
        </w:rPr>
        <w:t xml:space="preserve"> </w:t>
      </w:r>
      <w:r>
        <w:rPr>
          <w:w w:val="110"/>
        </w:rPr>
        <w:t>the</w:t>
      </w:r>
      <w:r>
        <w:rPr>
          <w:spacing w:val="-24"/>
          <w:w w:val="110"/>
        </w:rPr>
        <w:t xml:space="preserve"> </w:t>
      </w:r>
      <w:r>
        <w:rPr>
          <w:w w:val="110"/>
        </w:rPr>
        <w:t>past</w:t>
      </w:r>
      <w:r>
        <w:rPr>
          <w:spacing w:val="-24"/>
          <w:w w:val="110"/>
        </w:rPr>
        <w:t xml:space="preserve"> </w:t>
      </w:r>
      <w:r>
        <w:rPr>
          <w:w w:val="110"/>
        </w:rPr>
        <w:t>two</w:t>
      </w:r>
      <w:r>
        <w:rPr>
          <w:spacing w:val="-24"/>
          <w:w w:val="110"/>
        </w:rPr>
        <w:t xml:space="preserve"> </w:t>
      </w:r>
      <w:r>
        <w:rPr>
          <w:w w:val="110"/>
        </w:rPr>
        <w:t>months</w:t>
      </w:r>
      <w:r>
        <w:rPr>
          <w:spacing w:val="-24"/>
          <w:w w:val="110"/>
        </w:rPr>
        <w:t xml:space="preserve"> </w:t>
      </w:r>
      <w:r>
        <w:rPr>
          <w:w w:val="110"/>
        </w:rPr>
        <w:t>to</w:t>
      </w:r>
      <w:r>
        <w:rPr>
          <w:spacing w:val="-24"/>
          <w:w w:val="110"/>
        </w:rPr>
        <w:t xml:space="preserve"> </w:t>
      </w:r>
      <w:r>
        <w:rPr>
          <w:w w:val="110"/>
        </w:rPr>
        <w:t>reach 40M earlier this month, but the business is unlikely to be contributing to the company's</w:t>
      </w:r>
      <w:r>
        <w:rPr>
          <w:spacing w:val="-35"/>
          <w:w w:val="110"/>
        </w:rPr>
        <w:t xml:space="preserve"> </w:t>
      </w:r>
      <w:r>
        <w:rPr>
          <w:w w:val="110"/>
        </w:rPr>
        <w:t>proﬁtability,</w:t>
      </w:r>
      <w:r>
        <w:rPr>
          <w:spacing w:val="-35"/>
          <w:w w:val="110"/>
        </w:rPr>
        <w:t xml:space="preserve"> </w:t>
      </w:r>
      <w:r>
        <w:rPr>
          <w:w w:val="110"/>
        </w:rPr>
        <w:t>according</w:t>
      </w:r>
      <w:r>
        <w:rPr>
          <w:spacing w:val="-35"/>
          <w:w w:val="110"/>
        </w:rPr>
        <w:t xml:space="preserve"> </w:t>
      </w:r>
      <w:r>
        <w:rPr>
          <w:w w:val="110"/>
        </w:rPr>
        <w:t>to</w:t>
      </w:r>
      <w:r>
        <w:rPr>
          <w:spacing w:val="-35"/>
          <w:w w:val="110"/>
        </w:rPr>
        <w:t xml:space="preserve"> </w:t>
      </w:r>
      <w:r>
        <w:rPr>
          <w:w w:val="110"/>
        </w:rPr>
        <w:t>the</w:t>
      </w:r>
      <w:r>
        <w:rPr>
          <w:spacing w:val="-35"/>
          <w:w w:val="110"/>
        </w:rPr>
        <w:t xml:space="preserve"> </w:t>
      </w:r>
      <w:r>
        <w:rPr>
          <w:w w:val="110"/>
        </w:rPr>
        <w:t>Wall</w:t>
      </w:r>
      <w:r>
        <w:rPr>
          <w:spacing w:val="-35"/>
          <w:w w:val="110"/>
        </w:rPr>
        <w:t xml:space="preserve"> </w:t>
      </w:r>
      <w:r>
        <w:rPr>
          <w:w w:val="110"/>
        </w:rPr>
        <w:t>Street</w:t>
      </w:r>
      <w:r>
        <w:rPr>
          <w:spacing w:val="-35"/>
          <w:w w:val="110"/>
        </w:rPr>
        <w:t xml:space="preserve"> </w:t>
      </w:r>
      <w:r>
        <w:rPr>
          <w:w w:val="110"/>
        </w:rPr>
        <w:t>Journal.</w:t>
      </w:r>
      <w:r>
        <w:rPr>
          <w:spacing w:val="-35"/>
          <w:w w:val="110"/>
        </w:rPr>
        <w:t xml:space="preserve"> </w:t>
      </w:r>
      <w:r>
        <w:rPr>
          <w:w w:val="110"/>
        </w:rPr>
        <w:t>The</w:t>
      </w:r>
      <w:r>
        <w:rPr>
          <w:spacing w:val="-35"/>
          <w:w w:val="110"/>
        </w:rPr>
        <w:t xml:space="preserve"> </w:t>
      </w:r>
      <w:r>
        <w:rPr>
          <w:w w:val="110"/>
        </w:rPr>
        <w:t>report</w:t>
      </w:r>
      <w:r>
        <w:rPr>
          <w:spacing w:val="-35"/>
          <w:w w:val="110"/>
        </w:rPr>
        <w:t xml:space="preserve"> </w:t>
      </w:r>
      <w:r>
        <w:rPr>
          <w:w w:val="110"/>
        </w:rPr>
        <w:t>suggests that</w:t>
      </w:r>
      <w:r>
        <w:rPr>
          <w:spacing w:val="-7"/>
          <w:w w:val="110"/>
        </w:rPr>
        <w:t xml:space="preserve"> </w:t>
      </w:r>
      <w:r>
        <w:rPr>
          <w:w w:val="110"/>
        </w:rPr>
        <w:t>high</w:t>
      </w:r>
      <w:r>
        <w:rPr>
          <w:spacing w:val="-7"/>
          <w:w w:val="110"/>
        </w:rPr>
        <w:t xml:space="preserve"> </w:t>
      </w:r>
      <w:r>
        <w:rPr>
          <w:w w:val="110"/>
        </w:rPr>
        <w:t>royalty</w:t>
      </w:r>
      <w:r>
        <w:rPr>
          <w:spacing w:val="-7"/>
          <w:w w:val="110"/>
        </w:rPr>
        <w:t xml:space="preserve"> </w:t>
      </w:r>
      <w:r>
        <w:rPr>
          <w:w w:val="110"/>
        </w:rPr>
        <w:t>payments</w:t>
      </w:r>
      <w:r>
        <w:rPr>
          <w:spacing w:val="-7"/>
          <w:w w:val="110"/>
        </w:rPr>
        <w:t xml:space="preserve"> </w:t>
      </w:r>
      <w:r>
        <w:rPr>
          <w:w w:val="110"/>
        </w:rPr>
        <w:t>to</w:t>
      </w:r>
      <w:r>
        <w:rPr>
          <w:spacing w:val="-7"/>
          <w:w w:val="110"/>
        </w:rPr>
        <w:t xml:space="preserve"> </w:t>
      </w:r>
      <w:r>
        <w:rPr>
          <w:w w:val="110"/>
        </w:rPr>
        <w:t>artists</w:t>
      </w:r>
      <w:r>
        <w:rPr>
          <w:spacing w:val="-7"/>
          <w:w w:val="110"/>
        </w:rPr>
        <w:t xml:space="preserve"> </w:t>
      </w:r>
      <w:r>
        <w:rPr>
          <w:w w:val="110"/>
        </w:rPr>
        <w:t>and</w:t>
      </w:r>
      <w:r>
        <w:rPr>
          <w:spacing w:val="-7"/>
          <w:w w:val="110"/>
        </w:rPr>
        <w:t xml:space="preserve"> </w:t>
      </w:r>
      <w:r>
        <w:rPr>
          <w:w w:val="110"/>
        </w:rPr>
        <w:t>music</w:t>
      </w:r>
      <w:r>
        <w:rPr>
          <w:spacing w:val="-7"/>
          <w:w w:val="110"/>
        </w:rPr>
        <w:t xml:space="preserve"> </w:t>
      </w:r>
      <w:r>
        <w:rPr>
          <w:w w:val="110"/>
        </w:rPr>
        <w:t>labels</w:t>
      </w:r>
      <w:r>
        <w:rPr>
          <w:spacing w:val="-7"/>
          <w:w w:val="110"/>
        </w:rPr>
        <w:t xml:space="preserve"> </w:t>
      </w:r>
      <w:r>
        <w:rPr>
          <w:w w:val="110"/>
        </w:rPr>
        <w:t>result</w:t>
      </w:r>
      <w:r>
        <w:rPr>
          <w:spacing w:val="-7"/>
          <w:w w:val="110"/>
        </w:rPr>
        <w:t xml:space="preserve"> </w:t>
      </w:r>
      <w:r>
        <w:rPr>
          <w:w w:val="110"/>
        </w:rPr>
        <w:t>in</w:t>
      </w:r>
      <w:r>
        <w:rPr>
          <w:spacing w:val="-7"/>
          <w:w w:val="110"/>
        </w:rPr>
        <w:t xml:space="preserve"> </w:t>
      </w:r>
      <w:r>
        <w:rPr>
          <w:w w:val="110"/>
        </w:rPr>
        <w:t>low</w:t>
      </w:r>
      <w:r>
        <w:rPr>
          <w:spacing w:val="-7"/>
          <w:w w:val="110"/>
        </w:rPr>
        <w:t xml:space="preserve"> </w:t>
      </w:r>
      <w:r>
        <w:rPr>
          <w:w w:val="110"/>
        </w:rPr>
        <w:t>margins</w:t>
      </w:r>
      <w:r>
        <w:rPr>
          <w:spacing w:val="-7"/>
          <w:w w:val="110"/>
        </w:rPr>
        <w:t xml:space="preserve"> </w:t>
      </w:r>
      <w:r>
        <w:rPr>
          <w:w w:val="110"/>
        </w:rPr>
        <w:t>for streaming</w:t>
      </w:r>
      <w:r>
        <w:rPr>
          <w:spacing w:val="-11"/>
          <w:w w:val="110"/>
        </w:rPr>
        <w:t xml:space="preserve"> </w:t>
      </w:r>
      <w:r>
        <w:rPr>
          <w:w w:val="110"/>
        </w:rPr>
        <w:t>music</w:t>
      </w:r>
      <w:r>
        <w:rPr>
          <w:spacing w:val="-11"/>
          <w:w w:val="110"/>
        </w:rPr>
        <w:t xml:space="preserve"> </w:t>
      </w:r>
      <w:r>
        <w:rPr>
          <w:w w:val="110"/>
        </w:rPr>
        <w:t>services.</w:t>
      </w:r>
      <w:r>
        <w:rPr>
          <w:spacing w:val="-11"/>
          <w:w w:val="110"/>
        </w:rPr>
        <w:t xml:space="preserve"> </w:t>
      </w:r>
      <w:r>
        <w:rPr>
          <w:w w:val="110"/>
        </w:rPr>
        <w:t>While</w:t>
      </w:r>
      <w:r>
        <w:rPr>
          <w:spacing w:val="-11"/>
          <w:w w:val="110"/>
        </w:rPr>
        <w:t xml:space="preserve"> </w:t>
      </w:r>
      <w:r>
        <w:rPr>
          <w:w w:val="110"/>
        </w:rPr>
        <w:t>Apple</w:t>
      </w:r>
      <w:r>
        <w:rPr>
          <w:spacing w:val="-11"/>
          <w:w w:val="110"/>
        </w:rPr>
        <w:t xml:space="preserve"> </w:t>
      </w:r>
      <w:r>
        <w:rPr>
          <w:w w:val="110"/>
        </w:rPr>
        <w:t>does</w:t>
      </w:r>
      <w:r>
        <w:rPr>
          <w:spacing w:val="-11"/>
          <w:w w:val="110"/>
        </w:rPr>
        <w:t xml:space="preserve"> </w:t>
      </w:r>
      <w:r>
        <w:rPr>
          <w:w w:val="110"/>
        </w:rPr>
        <w:t>not</w:t>
      </w:r>
      <w:r>
        <w:rPr>
          <w:spacing w:val="-11"/>
          <w:w w:val="110"/>
        </w:rPr>
        <w:t xml:space="preserve"> </w:t>
      </w:r>
      <w:r>
        <w:rPr>
          <w:w w:val="110"/>
        </w:rPr>
        <w:t>disclose</w:t>
      </w:r>
      <w:r>
        <w:rPr>
          <w:spacing w:val="-11"/>
          <w:w w:val="110"/>
        </w:rPr>
        <w:t xml:space="preserve"> </w:t>
      </w:r>
      <w:r>
        <w:rPr>
          <w:w w:val="110"/>
        </w:rPr>
        <w:t>the</w:t>
      </w:r>
      <w:r>
        <w:rPr>
          <w:spacing w:val="-11"/>
          <w:w w:val="110"/>
        </w:rPr>
        <w:t xml:space="preserve"> </w:t>
      </w:r>
      <w:r>
        <w:rPr>
          <w:w w:val="110"/>
        </w:rPr>
        <w:t>margins</w:t>
      </w:r>
      <w:r>
        <w:rPr>
          <w:spacing w:val="-11"/>
          <w:w w:val="110"/>
        </w:rPr>
        <w:t xml:space="preserve"> </w:t>
      </w:r>
      <w:r>
        <w:rPr>
          <w:w w:val="110"/>
        </w:rPr>
        <w:t>of</w:t>
      </w:r>
      <w:r>
        <w:rPr>
          <w:spacing w:val="-11"/>
          <w:w w:val="110"/>
        </w:rPr>
        <w:t xml:space="preserve"> </w:t>
      </w:r>
      <w:r>
        <w:rPr>
          <w:w w:val="110"/>
        </w:rPr>
        <w:t>either Apple</w:t>
      </w:r>
      <w:r>
        <w:rPr>
          <w:spacing w:val="-11"/>
          <w:w w:val="110"/>
        </w:rPr>
        <w:t xml:space="preserve"> </w:t>
      </w:r>
      <w:r>
        <w:rPr>
          <w:w w:val="110"/>
        </w:rPr>
        <w:t>Music</w:t>
      </w:r>
      <w:r>
        <w:rPr>
          <w:spacing w:val="-11"/>
          <w:w w:val="110"/>
        </w:rPr>
        <w:t xml:space="preserve"> </w:t>
      </w:r>
      <w:r>
        <w:rPr>
          <w:w w:val="110"/>
        </w:rPr>
        <w:t>or</w:t>
      </w:r>
      <w:r>
        <w:rPr>
          <w:spacing w:val="-11"/>
          <w:w w:val="110"/>
        </w:rPr>
        <w:t xml:space="preserve"> </w:t>
      </w:r>
      <w:r>
        <w:rPr>
          <w:w w:val="110"/>
        </w:rPr>
        <w:t>the</w:t>
      </w:r>
      <w:r>
        <w:rPr>
          <w:spacing w:val="-11"/>
          <w:w w:val="110"/>
        </w:rPr>
        <w:t xml:space="preserve"> </w:t>
      </w:r>
      <w:r>
        <w:rPr>
          <w:w w:val="110"/>
        </w:rPr>
        <w:t>broader</w:t>
      </w:r>
      <w:r>
        <w:rPr>
          <w:spacing w:val="-11"/>
          <w:w w:val="110"/>
        </w:rPr>
        <w:t xml:space="preserve"> </w:t>
      </w:r>
      <w:r>
        <w:rPr>
          <w:w w:val="110"/>
        </w:rPr>
        <w:t>Services</w:t>
      </w:r>
      <w:r>
        <w:rPr>
          <w:spacing w:val="-11"/>
          <w:w w:val="110"/>
        </w:rPr>
        <w:t xml:space="preserve"> </w:t>
      </w:r>
      <w:r>
        <w:rPr>
          <w:w w:val="110"/>
        </w:rPr>
        <w:t>segment,</w:t>
      </w:r>
      <w:r>
        <w:rPr>
          <w:spacing w:val="-11"/>
          <w:w w:val="110"/>
        </w:rPr>
        <w:t xml:space="preserve"> </w:t>
      </w:r>
      <w:r>
        <w:rPr>
          <w:w w:val="110"/>
        </w:rPr>
        <w:t>streaming</w:t>
      </w:r>
      <w:r>
        <w:rPr>
          <w:spacing w:val="-11"/>
          <w:w w:val="110"/>
        </w:rPr>
        <w:t xml:space="preserve"> </w:t>
      </w:r>
      <w:r>
        <w:rPr>
          <w:w w:val="110"/>
        </w:rPr>
        <w:t>music</w:t>
      </w:r>
      <w:r>
        <w:rPr>
          <w:spacing w:val="-11"/>
          <w:w w:val="110"/>
        </w:rPr>
        <w:t xml:space="preserve"> </w:t>
      </w:r>
      <w:r>
        <w:rPr>
          <w:w w:val="110"/>
        </w:rPr>
        <w:t>leader</w:t>
      </w:r>
      <w:r>
        <w:rPr>
          <w:spacing w:val="-11"/>
          <w:w w:val="110"/>
        </w:rPr>
        <w:t xml:space="preserve"> </w:t>
      </w:r>
      <w:r>
        <w:rPr>
          <w:w w:val="110"/>
        </w:rPr>
        <w:t>Spotify disclosed</w:t>
      </w:r>
      <w:r>
        <w:rPr>
          <w:spacing w:val="-19"/>
          <w:w w:val="110"/>
        </w:rPr>
        <w:t xml:space="preserve"> </w:t>
      </w:r>
      <w:r>
        <w:rPr>
          <w:spacing w:val="-5"/>
          <w:w w:val="110"/>
        </w:rPr>
        <w:t>FY-17</w:t>
      </w:r>
      <w:r>
        <w:rPr>
          <w:spacing w:val="-19"/>
          <w:w w:val="110"/>
        </w:rPr>
        <w:t xml:space="preserve"> </w:t>
      </w:r>
      <w:r>
        <w:rPr>
          <w:w w:val="110"/>
        </w:rPr>
        <w:t>gross</w:t>
      </w:r>
      <w:r>
        <w:rPr>
          <w:spacing w:val="-19"/>
          <w:w w:val="110"/>
        </w:rPr>
        <w:t xml:space="preserve"> </w:t>
      </w:r>
      <w:r>
        <w:rPr>
          <w:w w:val="110"/>
        </w:rPr>
        <w:t>margin</w:t>
      </w:r>
      <w:r>
        <w:rPr>
          <w:spacing w:val="-19"/>
          <w:w w:val="110"/>
        </w:rPr>
        <w:t xml:space="preserve"> </w:t>
      </w:r>
      <w:r>
        <w:rPr>
          <w:w w:val="110"/>
        </w:rPr>
        <w:t>of</w:t>
      </w:r>
      <w:r>
        <w:rPr>
          <w:spacing w:val="-19"/>
          <w:w w:val="110"/>
        </w:rPr>
        <w:t xml:space="preserve"> </w:t>
      </w:r>
      <w:r>
        <w:rPr>
          <w:w w:val="110"/>
        </w:rPr>
        <w:t>21%</w:t>
      </w:r>
      <w:r>
        <w:rPr>
          <w:spacing w:val="-19"/>
          <w:w w:val="110"/>
        </w:rPr>
        <w:t xml:space="preserve"> </w:t>
      </w:r>
      <w:r>
        <w:rPr>
          <w:w w:val="110"/>
        </w:rPr>
        <w:t>and</w:t>
      </w:r>
      <w:r>
        <w:rPr>
          <w:spacing w:val="-19"/>
          <w:w w:val="110"/>
        </w:rPr>
        <w:t xml:space="preserve"> </w:t>
      </w:r>
      <w:r>
        <w:rPr>
          <w:w w:val="110"/>
        </w:rPr>
        <w:t>recently</w:t>
      </w:r>
      <w:r>
        <w:rPr>
          <w:spacing w:val="-19"/>
          <w:w w:val="110"/>
        </w:rPr>
        <w:t xml:space="preserve"> </w:t>
      </w:r>
      <w:r>
        <w:rPr>
          <w:w w:val="110"/>
        </w:rPr>
        <w:t>guided</w:t>
      </w:r>
      <w:r>
        <w:rPr>
          <w:spacing w:val="-19"/>
          <w:w w:val="110"/>
        </w:rPr>
        <w:t xml:space="preserve"> </w:t>
      </w:r>
      <w:r>
        <w:rPr>
          <w:spacing w:val="-5"/>
          <w:w w:val="110"/>
        </w:rPr>
        <w:t>FY-18</w:t>
      </w:r>
      <w:r>
        <w:rPr>
          <w:spacing w:val="-19"/>
          <w:w w:val="110"/>
        </w:rPr>
        <w:t xml:space="preserve"> </w:t>
      </w:r>
      <w:r>
        <w:rPr>
          <w:w w:val="110"/>
        </w:rPr>
        <w:t>gross</w:t>
      </w:r>
      <w:r>
        <w:rPr>
          <w:spacing w:val="-19"/>
          <w:w w:val="110"/>
        </w:rPr>
        <w:t xml:space="preserve"> </w:t>
      </w:r>
      <w:r>
        <w:rPr>
          <w:w w:val="110"/>
        </w:rPr>
        <w:t>margins to 23%-25%. In the case that Apple Music's gross margins were on par with Spotify's, they would still be dilutive to Apple's 38.5% overall gross margin. Spotify remains the streaming music l</w:t>
      </w:r>
      <w:r>
        <w:rPr>
          <w:w w:val="110"/>
        </w:rPr>
        <w:t>eader with 71M paid users according</w:t>
      </w:r>
      <w:r>
        <w:rPr>
          <w:spacing w:val="-34"/>
          <w:w w:val="110"/>
        </w:rPr>
        <w:t xml:space="preserve"> </w:t>
      </w:r>
      <w:r>
        <w:rPr>
          <w:w w:val="110"/>
        </w:rPr>
        <w:t>to company</w:t>
      </w:r>
      <w:r>
        <w:rPr>
          <w:spacing w:val="-22"/>
          <w:w w:val="110"/>
        </w:rPr>
        <w:t xml:space="preserve"> </w:t>
      </w:r>
      <w:r>
        <w:rPr>
          <w:w w:val="110"/>
        </w:rPr>
        <w:t>reports</w:t>
      </w:r>
      <w:r>
        <w:rPr>
          <w:spacing w:val="-22"/>
          <w:w w:val="110"/>
        </w:rPr>
        <w:t xml:space="preserve"> </w:t>
      </w:r>
      <w:r>
        <w:rPr>
          <w:w w:val="110"/>
        </w:rPr>
        <w:t>although</w:t>
      </w:r>
      <w:r>
        <w:rPr>
          <w:spacing w:val="-22"/>
          <w:w w:val="110"/>
        </w:rPr>
        <w:t xml:space="preserve"> </w:t>
      </w:r>
      <w:r>
        <w:rPr>
          <w:w w:val="110"/>
        </w:rPr>
        <w:t>both</w:t>
      </w:r>
      <w:r>
        <w:rPr>
          <w:spacing w:val="-22"/>
          <w:w w:val="110"/>
        </w:rPr>
        <w:t xml:space="preserve"> </w:t>
      </w:r>
      <w:r>
        <w:rPr>
          <w:w w:val="110"/>
        </w:rPr>
        <w:t>the</w:t>
      </w:r>
      <w:r>
        <w:rPr>
          <w:spacing w:val="-22"/>
          <w:w w:val="110"/>
        </w:rPr>
        <w:t xml:space="preserve"> </w:t>
      </w:r>
      <w:r>
        <w:rPr>
          <w:w w:val="110"/>
        </w:rPr>
        <w:t>WSJ</w:t>
      </w:r>
      <w:r>
        <w:rPr>
          <w:spacing w:val="-22"/>
          <w:w w:val="110"/>
        </w:rPr>
        <w:t xml:space="preserve"> </w:t>
      </w:r>
      <w:r>
        <w:rPr>
          <w:w w:val="110"/>
        </w:rPr>
        <w:t>and</w:t>
      </w:r>
      <w:r>
        <w:rPr>
          <w:spacing w:val="-22"/>
          <w:w w:val="110"/>
        </w:rPr>
        <w:t xml:space="preserve"> </w:t>
      </w:r>
      <w:r>
        <w:rPr>
          <w:w w:val="110"/>
        </w:rPr>
        <w:t>Variety</w:t>
      </w:r>
      <w:r>
        <w:rPr>
          <w:spacing w:val="-22"/>
          <w:w w:val="110"/>
        </w:rPr>
        <w:t xml:space="preserve"> </w:t>
      </w:r>
      <w:r>
        <w:rPr>
          <w:w w:val="110"/>
        </w:rPr>
        <w:t>indicate</w:t>
      </w:r>
      <w:r>
        <w:rPr>
          <w:spacing w:val="-22"/>
          <w:w w:val="110"/>
        </w:rPr>
        <w:t xml:space="preserve"> </w:t>
      </w:r>
      <w:r>
        <w:rPr>
          <w:w w:val="110"/>
        </w:rPr>
        <w:t>that</w:t>
      </w:r>
      <w:r>
        <w:rPr>
          <w:spacing w:val="-22"/>
          <w:w w:val="110"/>
        </w:rPr>
        <w:t xml:space="preserve"> </w:t>
      </w:r>
      <w:r>
        <w:rPr>
          <w:w w:val="110"/>
        </w:rPr>
        <w:t>the</w:t>
      </w:r>
      <w:r>
        <w:rPr>
          <w:spacing w:val="-22"/>
          <w:w w:val="110"/>
        </w:rPr>
        <w:t xml:space="preserve"> </w:t>
      </w:r>
      <w:r>
        <w:rPr>
          <w:w w:val="110"/>
        </w:rPr>
        <w:t>number</w:t>
      </w:r>
      <w:r>
        <w:rPr>
          <w:spacing w:val="-22"/>
          <w:w w:val="110"/>
        </w:rPr>
        <w:t xml:space="preserve"> </w:t>
      </w:r>
      <w:r>
        <w:rPr>
          <w:w w:val="110"/>
        </w:rPr>
        <w:t>is now</w:t>
      </w:r>
      <w:r>
        <w:rPr>
          <w:spacing w:val="-31"/>
          <w:w w:val="110"/>
        </w:rPr>
        <w:t xml:space="preserve"> </w:t>
      </w:r>
      <w:r>
        <w:rPr>
          <w:w w:val="110"/>
        </w:rPr>
        <w:t>73M.</w:t>
      </w:r>
      <w:r>
        <w:rPr>
          <w:spacing w:val="-31"/>
          <w:w w:val="110"/>
        </w:rPr>
        <w:t xml:space="preserve"> </w:t>
      </w:r>
      <w:r>
        <w:rPr>
          <w:w w:val="110"/>
        </w:rPr>
        <w:t>While</w:t>
      </w:r>
      <w:r>
        <w:rPr>
          <w:spacing w:val="-31"/>
          <w:w w:val="110"/>
        </w:rPr>
        <w:t xml:space="preserve"> </w:t>
      </w:r>
      <w:r>
        <w:rPr>
          <w:w w:val="110"/>
        </w:rPr>
        <w:t>Apple</w:t>
      </w:r>
      <w:r>
        <w:rPr>
          <w:spacing w:val="-31"/>
          <w:w w:val="110"/>
        </w:rPr>
        <w:t xml:space="preserve"> </w:t>
      </w:r>
      <w:r>
        <w:rPr>
          <w:w w:val="110"/>
        </w:rPr>
        <w:t>has</w:t>
      </w:r>
      <w:r>
        <w:rPr>
          <w:spacing w:val="-31"/>
          <w:w w:val="110"/>
        </w:rPr>
        <w:t xml:space="preserve"> </w:t>
      </w:r>
      <w:r>
        <w:rPr>
          <w:w w:val="110"/>
        </w:rPr>
        <w:t>the</w:t>
      </w:r>
      <w:r>
        <w:rPr>
          <w:spacing w:val="-31"/>
          <w:w w:val="110"/>
        </w:rPr>
        <w:t xml:space="preserve"> </w:t>
      </w:r>
      <w:r>
        <w:rPr>
          <w:w w:val="110"/>
        </w:rPr>
        <w:t>second</w:t>
      </w:r>
      <w:r>
        <w:rPr>
          <w:spacing w:val="-31"/>
          <w:w w:val="110"/>
        </w:rPr>
        <w:t xml:space="preserve"> </w:t>
      </w:r>
      <w:r>
        <w:rPr>
          <w:w w:val="110"/>
        </w:rPr>
        <w:t>largest</w:t>
      </w:r>
      <w:r>
        <w:rPr>
          <w:spacing w:val="-31"/>
          <w:w w:val="110"/>
        </w:rPr>
        <w:t xml:space="preserve"> </w:t>
      </w:r>
      <w:r>
        <w:rPr>
          <w:w w:val="110"/>
        </w:rPr>
        <w:t>paid</w:t>
      </w:r>
      <w:r>
        <w:rPr>
          <w:spacing w:val="-31"/>
          <w:w w:val="110"/>
        </w:rPr>
        <w:t xml:space="preserve"> </w:t>
      </w:r>
      <w:r>
        <w:rPr>
          <w:w w:val="110"/>
        </w:rPr>
        <w:t>subscriber</w:t>
      </w:r>
      <w:r>
        <w:rPr>
          <w:spacing w:val="-31"/>
          <w:w w:val="110"/>
        </w:rPr>
        <w:t xml:space="preserve"> </w:t>
      </w:r>
      <w:r>
        <w:rPr>
          <w:w w:val="110"/>
        </w:rPr>
        <w:t>base</w:t>
      </w:r>
      <w:r>
        <w:rPr>
          <w:spacing w:val="-31"/>
          <w:w w:val="110"/>
        </w:rPr>
        <w:t xml:space="preserve"> </w:t>
      </w:r>
      <w:r>
        <w:rPr>
          <w:w w:val="110"/>
        </w:rPr>
        <w:t>with</w:t>
      </w:r>
      <w:r>
        <w:rPr>
          <w:spacing w:val="-31"/>
          <w:w w:val="110"/>
        </w:rPr>
        <w:t xml:space="preserve"> </w:t>
      </w:r>
      <w:r>
        <w:rPr>
          <w:w w:val="110"/>
        </w:rPr>
        <w:t>40M,</w:t>
      </w:r>
      <w:r>
        <w:rPr>
          <w:spacing w:val="-31"/>
          <w:w w:val="110"/>
        </w:rPr>
        <w:t xml:space="preserve"> </w:t>
      </w:r>
      <w:r>
        <w:rPr>
          <w:w w:val="110"/>
        </w:rPr>
        <w:t>we note</w:t>
      </w:r>
      <w:r>
        <w:rPr>
          <w:spacing w:val="-39"/>
          <w:w w:val="110"/>
        </w:rPr>
        <w:t xml:space="preserve"> </w:t>
      </w:r>
      <w:r>
        <w:rPr>
          <w:w w:val="110"/>
        </w:rPr>
        <w:t>that</w:t>
      </w:r>
      <w:r>
        <w:rPr>
          <w:spacing w:val="-39"/>
          <w:w w:val="110"/>
        </w:rPr>
        <w:t xml:space="preserve"> </w:t>
      </w:r>
      <w:r>
        <w:rPr>
          <w:w w:val="110"/>
        </w:rPr>
        <w:t>competition</w:t>
      </w:r>
      <w:r>
        <w:rPr>
          <w:spacing w:val="-39"/>
          <w:w w:val="110"/>
        </w:rPr>
        <w:t xml:space="preserve"> </w:t>
      </w:r>
      <w:r>
        <w:rPr>
          <w:w w:val="110"/>
        </w:rPr>
        <w:t>in</w:t>
      </w:r>
      <w:r>
        <w:rPr>
          <w:spacing w:val="-39"/>
          <w:w w:val="110"/>
        </w:rPr>
        <w:t xml:space="preserve"> </w:t>
      </w:r>
      <w:r>
        <w:rPr>
          <w:w w:val="110"/>
        </w:rPr>
        <w:t>the</w:t>
      </w:r>
      <w:r>
        <w:rPr>
          <w:spacing w:val="-39"/>
          <w:w w:val="110"/>
        </w:rPr>
        <w:t xml:space="preserve"> </w:t>
      </w:r>
      <w:r>
        <w:rPr>
          <w:w w:val="110"/>
        </w:rPr>
        <w:t>market</w:t>
      </w:r>
      <w:r>
        <w:rPr>
          <w:spacing w:val="-39"/>
          <w:w w:val="110"/>
        </w:rPr>
        <w:t xml:space="preserve"> </w:t>
      </w:r>
      <w:r>
        <w:rPr>
          <w:w w:val="110"/>
        </w:rPr>
        <w:t>remains</w:t>
      </w:r>
      <w:r>
        <w:rPr>
          <w:spacing w:val="-39"/>
          <w:w w:val="110"/>
        </w:rPr>
        <w:t xml:space="preserve"> </w:t>
      </w:r>
      <w:r>
        <w:rPr>
          <w:w w:val="110"/>
        </w:rPr>
        <w:t>intense.</w:t>
      </w:r>
      <w:r>
        <w:rPr>
          <w:spacing w:val="-39"/>
          <w:w w:val="110"/>
        </w:rPr>
        <w:t xml:space="preserve"> </w:t>
      </w:r>
      <w:r>
        <w:rPr>
          <w:w w:val="110"/>
        </w:rPr>
        <w:t>This</w:t>
      </w:r>
      <w:r>
        <w:rPr>
          <w:spacing w:val="-39"/>
          <w:w w:val="110"/>
        </w:rPr>
        <w:t xml:space="preserve"> </w:t>
      </w:r>
      <w:r>
        <w:rPr>
          <w:w w:val="110"/>
        </w:rPr>
        <w:t>week,</w:t>
      </w:r>
      <w:r>
        <w:rPr>
          <w:spacing w:val="-39"/>
          <w:w w:val="110"/>
        </w:rPr>
        <w:t xml:space="preserve"> </w:t>
      </w:r>
      <w:r>
        <w:rPr>
          <w:w w:val="110"/>
        </w:rPr>
        <w:t>Amazon</w:t>
      </w:r>
      <w:r>
        <w:rPr>
          <w:spacing w:val="-39"/>
          <w:w w:val="110"/>
        </w:rPr>
        <w:t xml:space="preserve"> </w:t>
      </w:r>
      <w:r>
        <w:rPr>
          <w:w w:val="110"/>
        </w:rPr>
        <w:t>revealed that its paid Amazon Music subscriber number is in the "tens of millions" with membership more than doubling over the past six months. (ht</w:t>
      </w:r>
      <w:hyperlink r:id="rId19">
        <w:r>
          <w:rPr>
            <w:w w:val="110"/>
          </w:rPr>
          <w:t>tps://www.wsj.c</w:t>
        </w:r>
        <w:r>
          <w:rPr>
            <w:w w:val="110"/>
          </w:rPr>
          <w:t>om/articles/apple-f</w:t>
        </w:r>
      </w:hyperlink>
      <w:r>
        <w:rPr>
          <w:w w:val="110"/>
        </w:rPr>
        <w:t>aces-t</w:t>
      </w:r>
      <w:hyperlink r:id="rId20">
        <w:r>
          <w:rPr>
            <w:w w:val="110"/>
          </w:rPr>
          <w:t>he-music-1524043801)</w:t>
        </w:r>
      </w:hyperlink>
      <w:r>
        <w:rPr>
          <w:w w:val="110"/>
        </w:rPr>
        <w:t xml:space="preserve"> (ht</w:t>
      </w:r>
      <w:hyperlink r:id="rId21">
        <w:r>
          <w:rPr>
            <w:w w:val="110"/>
          </w:rPr>
          <w:t>tps://www.musicbusinessworldw</w:t>
        </w:r>
        <w:r>
          <w:rPr>
            <w:w w:val="110"/>
          </w:rPr>
          <w:t>ide.com/windowing-on-spot</w:t>
        </w:r>
      </w:hyperlink>
      <w:r>
        <w:rPr>
          <w:w w:val="110"/>
        </w:rPr>
        <w:t>ify</w:t>
      </w:r>
      <w:hyperlink r:id="rId22">
        <w:r>
          <w:rPr>
            <w:w w:val="110"/>
          </w:rPr>
          <w:t>-is-ﬁnal</w:t>
        </w:r>
      </w:hyperlink>
      <w:r>
        <w:rPr>
          <w:w w:val="110"/>
        </w:rPr>
        <w:t>ly- happening-but-is-it-worth-it-for-the-labels/)</w:t>
      </w:r>
    </w:p>
    <w:p w:rsidR="006F6DAD" w:rsidRDefault="00D82386">
      <w:pPr>
        <w:pStyle w:val="BodyText"/>
        <w:spacing w:before="1" w:line="278" w:lineRule="auto"/>
        <w:ind w:left="127" w:right="4264"/>
      </w:pPr>
      <w:r>
        <w:rPr>
          <w:w w:val="105"/>
        </w:rPr>
        <w:t xml:space="preserve">(https://blog.aboutamazon.com/2017-letter-to-shareholders/) </w:t>
      </w:r>
      <w:hyperlink r:id="rId23">
        <w:r>
          <w:rPr>
            <w:w w:val="105"/>
          </w:rPr>
          <w:t>(http://variety.com/2018/music/news/as-spotify-goes-public-ho</w:t>
        </w:r>
      </w:hyperlink>
      <w:r>
        <w:rPr>
          <w:w w:val="105"/>
        </w:rPr>
        <w:t>w</w:t>
      </w:r>
      <w:hyperlink r:id="rId24">
        <w:r>
          <w:rPr>
            <w:w w:val="105"/>
          </w:rPr>
          <w:t>-do-its-</w:t>
        </w:r>
      </w:hyperlink>
      <w:r>
        <w:rPr>
          <w:w w:val="105"/>
        </w:rPr>
        <w:t xml:space="preserve"> competito</w:t>
      </w:r>
      <w:r>
        <w:rPr>
          <w:w w:val="105"/>
        </w:rPr>
        <w:t>rs-measure-apple-music-amazon-1202741460/)</w:t>
      </w:r>
    </w:p>
    <w:p w:rsidR="006F6DAD" w:rsidRDefault="006F6DAD">
      <w:pPr>
        <w:pStyle w:val="BodyText"/>
        <w:spacing w:before="6"/>
        <w:rPr>
          <w:sz w:val="19"/>
        </w:rPr>
      </w:pPr>
    </w:p>
    <w:p w:rsidR="006F6DAD" w:rsidRDefault="00D82386">
      <w:pPr>
        <w:pStyle w:val="BodyText"/>
        <w:spacing w:before="1"/>
        <w:ind w:left="127"/>
      </w:pPr>
      <w:r>
        <w:rPr>
          <w:color w:val="0098DB"/>
          <w:w w:val="105"/>
        </w:rPr>
        <w:t>Apple losing ground in smart home market</w:t>
      </w:r>
    </w:p>
    <w:p w:rsidR="006F6DAD" w:rsidRDefault="00D82386">
      <w:pPr>
        <w:pStyle w:val="BodyText"/>
        <w:spacing w:before="2" w:line="278" w:lineRule="auto"/>
        <w:ind w:left="127" w:right="3501"/>
        <w:jc w:val="both"/>
      </w:pPr>
      <w:r>
        <w:rPr>
          <w:w w:val="105"/>
        </w:rPr>
        <w:t>Apple is reportedly losing market share to Amazon  in  the  smart  home   market, according to The Information. An increasing number of developers and homebuilders, includ</w:t>
      </w:r>
      <w:r>
        <w:rPr>
          <w:w w:val="105"/>
        </w:rPr>
        <w:t>ing Lennar and Shea Homes, are partnering with Amazon  to build homes with preinstalled Alexa-enabled accessories, rather than Apples’ HomeKit-based products. The article suggests that Alexa's more advanced and broader skill set, compared to Siri's, is con</w:t>
      </w:r>
      <w:r>
        <w:rPr>
          <w:w w:val="105"/>
        </w:rPr>
        <w:t>tributing to a preference for Amazon  in new home</w:t>
      </w:r>
      <w:r>
        <w:rPr>
          <w:spacing w:val="43"/>
          <w:w w:val="105"/>
        </w:rPr>
        <w:t xml:space="preserve"> </w:t>
      </w:r>
      <w:r>
        <w:rPr>
          <w:w w:val="105"/>
        </w:rPr>
        <w:t>construction.</w:t>
      </w:r>
    </w:p>
    <w:p w:rsidR="006F6DAD" w:rsidRDefault="00D82386">
      <w:pPr>
        <w:pStyle w:val="BodyText"/>
        <w:spacing w:before="1" w:line="278" w:lineRule="auto"/>
        <w:ind w:left="127" w:right="3888"/>
      </w:pPr>
      <w:r>
        <w:rPr>
          <w:w w:val="105"/>
        </w:rPr>
        <w:t>(ht</w:t>
      </w:r>
      <w:hyperlink r:id="rId25">
        <w:r>
          <w:rPr>
            <w:w w:val="105"/>
          </w:rPr>
          <w:t>tps://www</w:t>
        </w:r>
      </w:hyperlink>
      <w:r>
        <w:rPr>
          <w:w w:val="105"/>
        </w:rPr>
        <w:t>.t</w:t>
      </w:r>
      <w:hyperlink r:id="rId26">
        <w:r>
          <w:rPr>
            <w:w w:val="105"/>
          </w:rPr>
          <w:t>heinformation.com/articles/apple-loses-ground-to-amazon-in-</w:t>
        </w:r>
      </w:hyperlink>
      <w:r>
        <w:rPr>
          <w:w w:val="105"/>
        </w:rPr>
        <w:t xml:space="preserve"> smart-home-deals-with-builders) (ht</w:t>
      </w:r>
      <w:hyperlink r:id="rId27">
        <w:r>
          <w:rPr>
            <w:w w:val="105"/>
          </w:rPr>
          <w:t>tps://www</w:t>
        </w:r>
      </w:hyperlink>
      <w:r>
        <w:rPr>
          <w:w w:val="105"/>
        </w:rPr>
        <w:t>.d</w:t>
      </w:r>
      <w:hyperlink r:id="rId28">
        <w:r>
          <w:rPr>
            <w:w w:val="105"/>
          </w:rPr>
          <w:t>igitaltrends.com/home/amazon-apple-smart-home-builder</w:t>
        </w:r>
      </w:hyperlink>
      <w:r>
        <w:rPr>
          <w:w w:val="105"/>
        </w:rPr>
        <w:t>s- report/)</w:t>
      </w:r>
    </w:p>
    <w:p w:rsidR="006F6DAD" w:rsidRDefault="006F6DAD">
      <w:pPr>
        <w:pStyle w:val="BodyText"/>
        <w:spacing w:before="6"/>
        <w:rPr>
          <w:sz w:val="19"/>
        </w:rPr>
      </w:pPr>
    </w:p>
    <w:p w:rsidR="006F6DAD" w:rsidRDefault="00D82386">
      <w:pPr>
        <w:pStyle w:val="BodyText"/>
        <w:spacing w:before="1"/>
        <w:ind w:left="127"/>
      </w:pPr>
      <w:r>
        <w:rPr>
          <w:color w:val="0098DB"/>
          <w:w w:val="105"/>
        </w:rPr>
        <w:t>Samsung tops Apple in C1Q-18 U.S phone activations</w:t>
      </w:r>
    </w:p>
    <w:p w:rsidR="006F6DAD" w:rsidRDefault="00D82386">
      <w:pPr>
        <w:pStyle w:val="BodyText"/>
        <w:spacing w:before="2" w:line="278" w:lineRule="auto"/>
        <w:ind w:left="127" w:right="3501"/>
        <w:jc w:val="both"/>
      </w:pPr>
      <w:r>
        <w:rPr>
          <w:w w:val="105"/>
        </w:rPr>
        <w:t>Survey data from Consumer Intelligence Research Partners (CIRP) suggest that Samsung</w:t>
      </w:r>
      <w:r>
        <w:rPr>
          <w:spacing w:val="-12"/>
          <w:w w:val="105"/>
        </w:rPr>
        <w:t xml:space="preserve"> </w:t>
      </w:r>
      <w:r>
        <w:rPr>
          <w:w w:val="105"/>
        </w:rPr>
        <w:t>had</w:t>
      </w:r>
      <w:r>
        <w:rPr>
          <w:spacing w:val="-12"/>
          <w:w w:val="105"/>
        </w:rPr>
        <w:t xml:space="preserve"> </w:t>
      </w:r>
      <w:r>
        <w:rPr>
          <w:w w:val="105"/>
        </w:rPr>
        <w:t>the</w:t>
      </w:r>
      <w:r>
        <w:rPr>
          <w:spacing w:val="-12"/>
          <w:w w:val="105"/>
        </w:rPr>
        <w:t xml:space="preserve"> </w:t>
      </w:r>
      <w:r>
        <w:rPr>
          <w:w w:val="105"/>
        </w:rPr>
        <w:t>highest</w:t>
      </w:r>
      <w:r>
        <w:rPr>
          <w:spacing w:val="-12"/>
          <w:w w:val="105"/>
        </w:rPr>
        <w:t xml:space="preserve"> </w:t>
      </w:r>
      <w:r>
        <w:rPr>
          <w:w w:val="105"/>
        </w:rPr>
        <w:t>share</w:t>
      </w:r>
      <w:r>
        <w:rPr>
          <w:spacing w:val="-12"/>
          <w:w w:val="105"/>
        </w:rPr>
        <w:t xml:space="preserve"> </w:t>
      </w:r>
      <w:r>
        <w:rPr>
          <w:w w:val="105"/>
        </w:rPr>
        <w:t>of</w:t>
      </w:r>
      <w:r>
        <w:rPr>
          <w:spacing w:val="-12"/>
          <w:w w:val="105"/>
        </w:rPr>
        <w:t xml:space="preserve"> </w:t>
      </w:r>
      <w:r>
        <w:rPr>
          <w:w w:val="105"/>
        </w:rPr>
        <w:t>m</w:t>
      </w:r>
      <w:r>
        <w:rPr>
          <w:w w:val="105"/>
        </w:rPr>
        <w:t>obile</w:t>
      </w:r>
      <w:r>
        <w:rPr>
          <w:spacing w:val="-12"/>
          <w:w w:val="105"/>
        </w:rPr>
        <w:t xml:space="preserve"> </w:t>
      </w:r>
      <w:r>
        <w:rPr>
          <w:w w:val="105"/>
        </w:rPr>
        <w:t>phone</w:t>
      </w:r>
      <w:r>
        <w:rPr>
          <w:spacing w:val="-12"/>
          <w:w w:val="105"/>
        </w:rPr>
        <w:t xml:space="preserve"> </w:t>
      </w:r>
      <w:r>
        <w:rPr>
          <w:w w:val="105"/>
        </w:rPr>
        <w:t>activations</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U.S.</w:t>
      </w:r>
      <w:r>
        <w:rPr>
          <w:spacing w:val="-12"/>
          <w:w w:val="105"/>
        </w:rPr>
        <w:t xml:space="preserve"> </w:t>
      </w:r>
      <w:r>
        <w:rPr>
          <w:w w:val="105"/>
        </w:rPr>
        <w:t>in</w:t>
      </w:r>
      <w:r>
        <w:rPr>
          <w:spacing w:val="-12"/>
          <w:w w:val="105"/>
        </w:rPr>
        <w:t xml:space="preserve"> </w:t>
      </w:r>
      <w:r>
        <w:rPr>
          <w:w w:val="105"/>
        </w:rPr>
        <w:t>C1Q-18 with 39% share. Apple was in second place with a 31% share, followed by LG   at 14%, and all other brands accounting for the remaining 17% of activations. CIRP notes that Apple led in U.S. activations in C4Q-17</w:t>
      </w:r>
      <w:r>
        <w:rPr>
          <w:w w:val="105"/>
        </w:rPr>
        <w:t>, due to the rollout of the iPhone</w:t>
      </w:r>
      <w:r>
        <w:rPr>
          <w:spacing w:val="-5"/>
          <w:w w:val="105"/>
        </w:rPr>
        <w:t xml:space="preserve"> </w:t>
      </w:r>
      <w:r>
        <w:rPr>
          <w:w w:val="105"/>
        </w:rPr>
        <w:t>8,</w:t>
      </w:r>
      <w:r>
        <w:rPr>
          <w:spacing w:val="-5"/>
          <w:w w:val="105"/>
        </w:rPr>
        <w:t xml:space="preserve"> </w:t>
      </w:r>
      <w:r>
        <w:rPr>
          <w:w w:val="105"/>
        </w:rPr>
        <w:t>8</w:t>
      </w:r>
      <w:r>
        <w:rPr>
          <w:spacing w:val="-5"/>
          <w:w w:val="105"/>
        </w:rPr>
        <w:t xml:space="preserve"> </w:t>
      </w:r>
      <w:r>
        <w:rPr>
          <w:w w:val="105"/>
        </w:rPr>
        <w:t>Plus,</w:t>
      </w:r>
      <w:r>
        <w:rPr>
          <w:spacing w:val="-5"/>
          <w:w w:val="105"/>
        </w:rPr>
        <w:t xml:space="preserve"> </w:t>
      </w:r>
      <w:r>
        <w:rPr>
          <w:w w:val="105"/>
        </w:rPr>
        <w:t>and</w:t>
      </w:r>
      <w:r>
        <w:rPr>
          <w:spacing w:val="-5"/>
          <w:w w:val="105"/>
        </w:rPr>
        <w:t xml:space="preserve"> </w:t>
      </w:r>
      <w:r>
        <w:rPr>
          <w:w w:val="105"/>
        </w:rPr>
        <w:t>iPhone</w:t>
      </w:r>
      <w:r>
        <w:rPr>
          <w:spacing w:val="-5"/>
          <w:w w:val="105"/>
        </w:rPr>
        <w:t xml:space="preserve"> </w:t>
      </w:r>
      <w:r>
        <w:rPr>
          <w:w w:val="105"/>
        </w:rPr>
        <w:t>X,</w:t>
      </w:r>
      <w:r>
        <w:rPr>
          <w:spacing w:val="-5"/>
          <w:w w:val="105"/>
        </w:rPr>
        <w:t xml:space="preserve"> </w:t>
      </w:r>
      <w:r>
        <w:rPr>
          <w:w w:val="105"/>
        </w:rPr>
        <w:t>while</w:t>
      </w:r>
      <w:r>
        <w:rPr>
          <w:spacing w:val="-5"/>
          <w:w w:val="105"/>
        </w:rPr>
        <w:t xml:space="preserve"> </w:t>
      </w:r>
      <w:r>
        <w:rPr>
          <w:w w:val="105"/>
        </w:rPr>
        <w:t>Samsung's</w:t>
      </w:r>
      <w:r>
        <w:rPr>
          <w:spacing w:val="-5"/>
          <w:w w:val="105"/>
        </w:rPr>
        <w:t xml:space="preserve"> </w:t>
      </w:r>
      <w:r>
        <w:rPr>
          <w:w w:val="105"/>
        </w:rPr>
        <w:t>recent</w:t>
      </w:r>
      <w:r>
        <w:rPr>
          <w:spacing w:val="-5"/>
          <w:w w:val="105"/>
        </w:rPr>
        <w:t xml:space="preserve"> </w:t>
      </w:r>
      <w:r>
        <w:rPr>
          <w:w w:val="105"/>
        </w:rPr>
        <w:t>launch</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Galaxy</w:t>
      </w:r>
      <w:r>
        <w:rPr>
          <w:spacing w:val="-5"/>
          <w:w w:val="105"/>
        </w:rPr>
        <w:t xml:space="preserve"> </w:t>
      </w:r>
      <w:r>
        <w:rPr>
          <w:w w:val="105"/>
        </w:rPr>
        <w:t>S9 and</w:t>
      </w:r>
      <w:r>
        <w:rPr>
          <w:spacing w:val="-8"/>
          <w:w w:val="105"/>
        </w:rPr>
        <w:t xml:space="preserve"> </w:t>
      </w:r>
      <w:r>
        <w:rPr>
          <w:w w:val="105"/>
        </w:rPr>
        <w:t>S9+</w:t>
      </w:r>
      <w:r>
        <w:rPr>
          <w:spacing w:val="-8"/>
          <w:w w:val="105"/>
        </w:rPr>
        <w:t xml:space="preserve"> </w:t>
      </w:r>
      <w:r>
        <w:rPr>
          <w:w w:val="105"/>
        </w:rPr>
        <w:t>contributed</w:t>
      </w:r>
      <w:r>
        <w:rPr>
          <w:spacing w:val="-8"/>
          <w:w w:val="105"/>
        </w:rPr>
        <w:t xml:space="preserve"> </w:t>
      </w:r>
      <w:r>
        <w:rPr>
          <w:w w:val="105"/>
        </w:rPr>
        <w:t>to</w:t>
      </w:r>
      <w:r>
        <w:rPr>
          <w:spacing w:val="-8"/>
          <w:w w:val="105"/>
        </w:rPr>
        <w:t xml:space="preserve"> </w:t>
      </w:r>
      <w:r>
        <w:rPr>
          <w:w w:val="105"/>
        </w:rPr>
        <w:t>its</w:t>
      </w:r>
      <w:r>
        <w:rPr>
          <w:spacing w:val="-8"/>
          <w:w w:val="105"/>
        </w:rPr>
        <w:t xml:space="preserve"> </w:t>
      </w:r>
      <w:r>
        <w:rPr>
          <w:w w:val="105"/>
        </w:rPr>
        <w:t>greater</w:t>
      </w:r>
      <w:r>
        <w:rPr>
          <w:spacing w:val="-8"/>
          <w:w w:val="105"/>
        </w:rPr>
        <w:t xml:space="preserve"> </w:t>
      </w:r>
      <w:r>
        <w:rPr>
          <w:w w:val="105"/>
        </w:rPr>
        <w:t>share</w:t>
      </w:r>
      <w:r>
        <w:rPr>
          <w:spacing w:val="-8"/>
          <w:w w:val="105"/>
        </w:rPr>
        <w:t xml:space="preserve"> </w:t>
      </w:r>
      <w:r>
        <w:rPr>
          <w:w w:val="105"/>
        </w:rPr>
        <w:t>in</w:t>
      </w:r>
      <w:r>
        <w:rPr>
          <w:spacing w:val="-8"/>
          <w:w w:val="105"/>
        </w:rPr>
        <w:t xml:space="preserve"> </w:t>
      </w:r>
      <w:r>
        <w:rPr>
          <w:w w:val="105"/>
        </w:rPr>
        <w:t>C1Q-18.</w:t>
      </w:r>
      <w:r>
        <w:rPr>
          <w:spacing w:val="-8"/>
          <w:w w:val="105"/>
        </w:rPr>
        <w:t xml:space="preserve"> </w:t>
      </w:r>
      <w:r>
        <w:rPr>
          <w:w w:val="105"/>
        </w:rPr>
        <w:t>The</w:t>
      </w:r>
      <w:r>
        <w:rPr>
          <w:spacing w:val="-8"/>
          <w:w w:val="105"/>
        </w:rPr>
        <w:t xml:space="preserve"> </w:t>
      </w:r>
      <w:r>
        <w:rPr>
          <w:w w:val="105"/>
        </w:rPr>
        <w:t>data</w:t>
      </w:r>
      <w:r>
        <w:rPr>
          <w:spacing w:val="-8"/>
          <w:w w:val="105"/>
        </w:rPr>
        <w:t xml:space="preserve"> </w:t>
      </w:r>
      <w:r>
        <w:rPr>
          <w:w w:val="105"/>
        </w:rPr>
        <w:t>suggests</w:t>
      </w:r>
      <w:r>
        <w:rPr>
          <w:spacing w:val="-8"/>
          <w:w w:val="105"/>
        </w:rPr>
        <w:t xml:space="preserve"> </w:t>
      </w:r>
      <w:r>
        <w:rPr>
          <w:w w:val="105"/>
        </w:rPr>
        <w:t>that</w:t>
      </w:r>
      <w:r>
        <w:rPr>
          <w:spacing w:val="-8"/>
          <w:w w:val="105"/>
        </w:rPr>
        <w:t xml:space="preserve"> </w:t>
      </w:r>
      <w:r>
        <w:rPr>
          <w:w w:val="105"/>
        </w:rPr>
        <w:t>Apple smartphone user loyalty has reached a new high over the past ﬁve quarters,</w:t>
      </w:r>
      <w:r>
        <w:rPr>
          <w:spacing w:val="-35"/>
          <w:w w:val="105"/>
        </w:rPr>
        <w:t xml:space="preserve"> </w:t>
      </w:r>
      <w:r>
        <w:rPr>
          <w:w w:val="105"/>
        </w:rPr>
        <w:t>with the percentage of phone activators that remained with Apple more 90% in the quarter. Samsung's equivalent brand loyalty measure was just above</w:t>
      </w:r>
      <w:r>
        <w:rPr>
          <w:spacing w:val="-21"/>
          <w:w w:val="105"/>
        </w:rPr>
        <w:t xml:space="preserve"> </w:t>
      </w:r>
      <w:r>
        <w:rPr>
          <w:w w:val="105"/>
        </w:rPr>
        <w:t>70%.</w:t>
      </w:r>
    </w:p>
    <w:p w:rsidR="006F6DAD" w:rsidRDefault="006F6DAD">
      <w:pPr>
        <w:spacing w:line="278" w:lineRule="auto"/>
        <w:jc w:val="both"/>
        <w:sectPr w:rsidR="006F6DAD">
          <w:headerReference w:type="even" r:id="rId29"/>
          <w:headerReference w:type="default" r:id="rId30"/>
          <w:footerReference w:type="even" r:id="rId31"/>
          <w:footerReference w:type="default" r:id="rId32"/>
          <w:pgSz w:w="11910" w:h="15840"/>
          <w:pgMar w:top="1260" w:right="780" w:bottom="1000" w:left="780" w:header="495" w:footer="816" w:gutter="0"/>
          <w:pgNumType w:start="2"/>
          <w:cols w:space="720"/>
        </w:sectPr>
      </w:pPr>
    </w:p>
    <w:p w:rsidR="006F6DAD" w:rsidRDefault="006F6DAD">
      <w:pPr>
        <w:pStyle w:val="BodyText"/>
        <w:spacing w:before="6"/>
        <w:rPr>
          <w:sz w:val="21"/>
        </w:rPr>
      </w:pPr>
    </w:p>
    <w:bookmarkStart w:id="9" w:name="Page_3"/>
    <w:bookmarkStart w:id="10" w:name="Samsung_tops_Apple_in_C1Q-18_U.S_phone_a"/>
    <w:bookmarkStart w:id="11" w:name="iPhone_X_accounts_for_35%_of_total_hands"/>
    <w:bookmarkStart w:id="12" w:name="Premium_subscription-based_Apple_News_se"/>
    <w:bookmarkEnd w:id="9"/>
    <w:bookmarkEnd w:id="10"/>
    <w:bookmarkEnd w:id="11"/>
    <w:bookmarkEnd w:id="12"/>
    <w:p w:rsidR="006F6DAD" w:rsidRDefault="00D82386">
      <w:pPr>
        <w:pStyle w:val="BodyText"/>
        <w:spacing w:before="55" w:line="266" w:lineRule="auto"/>
        <w:ind w:left="127" w:right="4516"/>
        <w:rPr>
          <w:rFonts w:ascii="Tahoma" w:hAnsi="Tahoma"/>
        </w:rPr>
      </w:pPr>
      <w:r>
        <w:fldChar w:fldCharType="begin"/>
      </w:r>
      <w:r>
        <w:instrText xml:space="preserve"> HYPERLINK "http://ﬁles.constantcontact.com/150f9af2201/c998c117-866a-43a0-" \h </w:instrText>
      </w:r>
      <w:r>
        <w:fldChar w:fldCharType="separate"/>
      </w:r>
      <w:r>
        <w:rPr>
          <w:rFonts w:ascii="Tahoma" w:hAnsi="Tahoma"/>
        </w:rPr>
        <w:t>(http://ﬁles.constantcontact.com/150f9af2201/c998c117-866a-43a0-</w:t>
      </w:r>
      <w:r>
        <w:rPr>
          <w:rFonts w:ascii="Tahoma" w:hAnsi="Tahoma"/>
        </w:rPr>
        <w:fldChar w:fldCharType="end"/>
      </w:r>
      <w:r>
        <w:rPr>
          <w:rFonts w:ascii="Tahoma" w:hAnsi="Tahoma"/>
        </w:rPr>
        <w:t xml:space="preserve"> </w:t>
      </w:r>
      <w:r>
        <w:rPr>
          <w:rFonts w:ascii="Tahoma" w:hAnsi="Tahoma"/>
          <w:w w:val="105"/>
        </w:rPr>
        <w:t>a1d3-85f1d7f99caa.pdf)</w:t>
      </w:r>
    </w:p>
    <w:p w:rsidR="006F6DAD" w:rsidRDefault="006F6DAD">
      <w:pPr>
        <w:pStyle w:val="BodyText"/>
        <w:spacing w:before="6"/>
        <w:rPr>
          <w:rFonts w:ascii="Tahoma"/>
        </w:rPr>
      </w:pPr>
    </w:p>
    <w:p w:rsidR="006F6DAD" w:rsidRDefault="00D82386">
      <w:pPr>
        <w:pStyle w:val="BodyText"/>
        <w:spacing w:line="213" w:lineRule="exact"/>
        <w:ind w:left="127"/>
        <w:rPr>
          <w:rFonts w:ascii="Tahoma" w:hAnsi="Tahoma"/>
        </w:rPr>
      </w:pPr>
      <w:r>
        <w:rPr>
          <w:rFonts w:ascii="Tahoma" w:hAnsi="Tahoma"/>
          <w:color w:val="0098DB"/>
          <w:w w:val="105"/>
        </w:rPr>
        <w:t>iPhone X accounts for 35% of total handset industry proﬁts in C4Q-17</w:t>
      </w:r>
    </w:p>
    <w:p w:rsidR="006F6DAD" w:rsidRDefault="00D82386">
      <w:pPr>
        <w:pStyle w:val="BodyText"/>
        <w:spacing w:line="266" w:lineRule="auto"/>
        <w:ind w:left="127" w:right="3428"/>
        <w:rPr>
          <w:rFonts w:ascii="Tahoma" w:hAnsi="Tahoma"/>
        </w:rPr>
      </w:pPr>
      <w:r>
        <w:rPr>
          <w:rFonts w:ascii="Tahoma" w:hAnsi="Tahoma"/>
          <w:w w:val="105"/>
        </w:rPr>
        <w:t>iPhone X accounted for 21% of total sales and 35% of total proﬁt in the mobile phone market, according to Counterpoint Research. The report noted that overall global handset proﬁts fell by 1% Y/Y in C4Q-17, and that all iPhones combined accounted for 86% o</w:t>
      </w:r>
      <w:r>
        <w:rPr>
          <w:rFonts w:ascii="Tahoma" w:hAnsi="Tahoma"/>
          <w:w w:val="105"/>
        </w:rPr>
        <w:t>f the market's total proﬁts in the quarter. (ht</w:t>
      </w:r>
      <w:hyperlink r:id="rId33">
        <w:r>
          <w:rPr>
            <w:rFonts w:ascii="Tahoma" w:hAnsi="Tahoma"/>
            <w:w w:val="105"/>
          </w:rPr>
          <w:t>tps://www.cnbctv18.com/telecom/iphone-x-pocketed-35-of-total-handset</w:t>
        </w:r>
      </w:hyperlink>
      <w:r>
        <w:rPr>
          <w:rFonts w:ascii="Tahoma" w:hAnsi="Tahoma"/>
          <w:w w:val="105"/>
        </w:rPr>
        <w:t>- industry-proﬁts-in-q4-2017-37151.htm)</w:t>
      </w:r>
    </w:p>
    <w:p w:rsidR="006F6DAD" w:rsidRDefault="006F6DAD">
      <w:pPr>
        <w:pStyle w:val="BodyText"/>
        <w:spacing w:before="10"/>
        <w:rPr>
          <w:rFonts w:ascii="Tahoma"/>
        </w:rPr>
      </w:pPr>
    </w:p>
    <w:p w:rsidR="006F6DAD" w:rsidRDefault="00D82386">
      <w:pPr>
        <w:pStyle w:val="BodyText"/>
        <w:spacing w:line="213" w:lineRule="exact"/>
        <w:ind w:left="127"/>
        <w:rPr>
          <w:rFonts w:ascii="Tahoma"/>
        </w:rPr>
      </w:pPr>
      <w:r>
        <w:rPr>
          <w:rFonts w:ascii="Tahoma"/>
          <w:color w:val="0098DB"/>
          <w:w w:val="110"/>
        </w:rPr>
        <w:t>Premium su</w:t>
      </w:r>
      <w:r>
        <w:rPr>
          <w:rFonts w:ascii="Tahoma"/>
          <w:color w:val="0098DB"/>
          <w:w w:val="110"/>
        </w:rPr>
        <w:t>bscription-based Apple News service in the works</w:t>
      </w:r>
    </w:p>
    <w:p w:rsidR="006F6DAD" w:rsidRDefault="00D82386">
      <w:pPr>
        <w:pStyle w:val="BodyText"/>
        <w:spacing w:line="266" w:lineRule="auto"/>
        <w:ind w:left="127" w:right="3501"/>
        <w:jc w:val="both"/>
        <w:rPr>
          <w:rFonts w:ascii="Tahoma" w:hAnsi="Tahoma"/>
        </w:rPr>
      </w:pPr>
      <w:r>
        <w:rPr>
          <w:rFonts w:ascii="Tahoma" w:hAnsi="Tahoma"/>
          <w:w w:val="105"/>
        </w:rPr>
        <w:t xml:space="preserve">Apple is reportedly developing an upgraded version of its Apple News app      and will be launching the subscription-based service within a </w:t>
      </w:r>
      <w:r>
        <w:rPr>
          <w:rFonts w:ascii="Tahoma" w:hAnsi="Tahoma"/>
          <w:spacing w:val="-3"/>
          <w:w w:val="105"/>
        </w:rPr>
        <w:t xml:space="preserve">year,  </w:t>
      </w:r>
      <w:r>
        <w:rPr>
          <w:rFonts w:ascii="Tahoma" w:hAnsi="Tahoma"/>
          <w:w w:val="105"/>
        </w:rPr>
        <w:t xml:space="preserve">according   to Bloomberg. Technology and employees acquired </w:t>
      </w:r>
      <w:r>
        <w:rPr>
          <w:rFonts w:ascii="Tahoma" w:hAnsi="Tahoma"/>
          <w:w w:val="105"/>
        </w:rPr>
        <w:t xml:space="preserve">with </w:t>
      </w:r>
      <w:r>
        <w:rPr>
          <w:rFonts w:ascii="Tahoma" w:hAnsi="Tahoma"/>
          <w:spacing w:val="-3"/>
          <w:w w:val="105"/>
        </w:rPr>
        <w:t xml:space="preserve">Texture, </w:t>
      </w:r>
      <w:r>
        <w:rPr>
          <w:rFonts w:ascii="Tahoma" w:hAnsi="Tahoma"/>
          <w:w w:val="105"/>
        </w:rPr>
        <w:t>a magazine subscription app that Apple acquired last month, are being integrated into the Apple News team and will be involved in the development of a premium service oﬀering.</w:t>
      </w:r>
    </w:p>
    <w:p w:rsidR="006F6DAD" w:rsidRDefault="00D82386">
      <w:pPr>
        <w:pStyle w:val="BodyText"/>
        <w:spacing w:before="4" w:line="266" w:lineRule="auto"/>
        <w:ind w:left="127" w:right="3696"/>
        <w:rPr>
          <w:rFonts w:ascii="Tahoma"/>
        </w:rPr>
      </w:pPr>
      <w:r>
        <w:rPr>
          <w:rFonts w:ascii="Tahoma"/>
          <w:w w:val="105"/>
        </w:rPr>
        <w:t>(ht</w:t>
      </w:r>
      <w:hyperlink r:id="rId34">
        <w:r>
          <w:rPr>
            <w:rFonts w:ascii="Tahoma"/>
            <w:w w:val="105"/>
          </w:rPr>
          <w:t>tps://www.bloomberg.com/ne</w:t>
        </w:r>
      </w:hyperlink>
      <w:r>
        <w:rPr>
          <w:rFonts w:ascii="Tahoma"/>
          <w:w w:val="105"/>
        </w:rPr>
        <w:t>ws/art</w:t>
      </w:r>
      <w:hyperlink r:id="rId35">
        <w:r>
          <w:rPr>
            <w:rFonts w:ascii="Tahoma"/>
            <w:w w:val="105"/>
          </w:rPr>
          <w:t>icles/2018-04-17/apple-is-said-to-plan-</w:t>
        </w:r>
      </w:hyperlink>
      <w:r>
        <w:rPr>
          <w:rFonts w:ascii="Tahoma"/>
          <w:w w:val="105"/>
        </w:rPr>
        <w:t xml:space="preserve"> apple-music-like-news-subscription-service)</w:t>
      </w:r>
    </w:p>
    <w:p w:rsidR="006F6DAD" w:rsidRDefault="006F6DAD">
      <w:pPr>
        <w:spacing w:line="266" w:lineRule="auto"/>
        <w:rPr>
          <w:rFonts w:ascii="Tahoma"/>
        </w:rPr>
        <w:sectPr w:rsidR="006F6DAD">
          <w:pgSz w:w="11910" w:h="15840"/>
          <w:pgMar w:top="1200" w:right="780" w:bottom="1000" w:left="780" w:header="495" w:footer="816" w:gutter="0"/>
          <w:cols w:space="720"/>
        </w:sectPr>
      </w:pPr>
    </w:p>
    <w:p w:rsidR="006F6DAD" w:rsidRDefault="00D82386">
      <w:pPr>
        <w:spacing w:before="2"/>
        <w:ind w:left="127"/>
        <w:rPr>
          <w:sz w:val="52"/>
        </w:rPr>
      </w:pPr>
      <w:bookmarkStart w:id="13" w:name="Page_6"/>
      <w:bookmarkStart w:id="14" w:name="Apple_Investment_Thesis"/>
      <w:bookmarkStart w:id="15" w:name="Outlook"/>
      <w:bookmarkStart w:id="16" w:name="Valuation"/>
      <w:bookmarkStart w:id="17" w:name="Risks"/>
      <w:bookmarkEnd w:id="13"/>
      <w:bookmarkEnd w:id="14"/>
      <w:bookmarkEnd w:id="15"/>
      <w:bookmarkEnd w:id="16"/>
      <w:bookmarkEnd w:id="17"/>
      <w:r>
        <w:rPr>
          <w:color w:val="0098DB"/>
          <w:w w:val="105"/>
          <w:sz w:val="52"/>
        </w:rPr>
        <w:lastRenderedPageBreak/>
        <w:t>Apple Investment Thesis</w:t>
      </w:r>
    </w:p>
    <w:p w:rsidR="006F6DAD" w:rsidRDefault="00D82386">
      <w:pPr>
        <w:pStyle w:val="BodyText"/>
        <w:spacing w:before="1"/>
        <w:rPr>
          <w:sz w:val="23"/>
        </w:rPr>
      </w:pPr>
      <w:r>
        <w:pict>
          <v:line id="_x0000_s1111" style="position:absolute;z-index:2416;mso-wrap-distance-left:0;mso-wrap-distance-right:0;mso-position-horizontal-relative:page" from="45.35pt,15.4pt" to="376.55pt,15.4pt" strokeweight=".25pt">
            <w10:wrap type="topAndBottom" anchorx="page"/>
          </v:line>
        </w:pict>
      </w:r>
    </w:p>
    <w:p w:rsidR="006F6DAD" w:rsidRDefault="00D82386">
      <w:pPr>
        <w:spacing w:before="12"/>
        <w:ind w:left="127"/>
        <w:jc w:val="both"/>
        <w:rPr>
          <w:sz w:val="24"/>
        </w:rPr>
      </w:pPr>
      <w:r>
        <w:rPr>
          <w:color w:val="0098DB"/>
          <w:w w:val="105"/>
          <w:sz w:val="24"/>
        </w:rPr>
        <w:t>Outlook</w:t>
      </w:r>
    </w:p>
    <w:p w:rsidR="006F6DAD" w:rsidRDefault="00D82386">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6F6DAD" w:rsidRDefault="00D82386">
      <w:pPr>
        <w:pStyle w:val="BodyText"/>
        <w:spacing w:before="11"/>
      </w:pPr>
      <w:r>
        <w:pict>
          <v:line id="_x0000_s1110" style="position:absolute;z-index:2440;mso-wrap-distance-left:0;mso-wrap-distance-right:0;mso-position-horizontal-relative:page" from="45.35pt,13pt" to="376.55pt,13pt" strokeweight=".25pt">
            <w10:wrap type="topAndBottom" anchorx="page"/>
          </v:line>
        </w:pict>
      </w:r>
    </w:p>
    <w:p w:rsidR="006F6DAD" w:rsidRDefault="00D82386">
      <w:pPr>
        <w:pStyle w:val="Heading2"/>
        <w:jc w:val="both"/>
      </w:pPr>
      <w:r>
        <w:rPr>
          <w:color w:val="0098DB"/>
          <w:w w:val="105"/>
        </w:rPr>
        <w:t>Valuation</w:t>
      </w:r>
    </w:p>
    <w:p w:rsidR="006F6DAD" w:rsidRDefault="00D82386">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6F6DAD" w:rsidRDefault="00D82386">
      <w:pPr>
        <w:pStyle w:val="BodyText"/>
        <w:spacing w:before="11"/>
      </w:pPr>
      <w:r>
        <w:pict>
          <v:line id="_x0000_s1109" style="position:absolute;z-index:2464;mso-wrap-distance-left:0;mso-wrap-distance-right:0;mso-position-horizontal-relative:page" from="45.35pt,13pt" to="376.55pt,13pt" strokeweight=".25pt">
            <w10:wrap type="topAndBottom" anchorx="page"/>
          </v:line>
        </w:pict>
      </w:r>
    </w:p>
    <w:p w:rsidR="006F6DAD" w:rsidRDefault="00D82386">
      <w:pPr>
        <w:pStyle w:val="Heading2"/>
        <w:jc w:val="both"/>
      </w:pPr>
      <w:r>
        <w:rPr>
          <w:color w:val="0098DB"/>
        </w:rPr>
        <w:t>Risks</w:t>
      </w:r>
    </w:p>
    <w:p w:rsidR="006F6DAD" w:rsidRDefault="00D82386">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6F6DAD" w:rsidRDefault="006F6DAD">
      <w:pPr>
        <w:spacing w:line="278" w:lineRule="auto"/>
        <w:jc w:val="both"/>
        <w:sectPr w:rsidR="006F6DAD">
          <w:pgSz w:w="11910" w:h="15840"/>
          <w:pgMar w:top="1260" w:right="780" w:bottom="1000" w:left="780" w:header="495" w:footer="816" w:gutter="0"/>
          <w:cols w:space="720"/>
        </w:sectPr>
      </w:pPr>
    </w:p>
    <w:p w:rsidR="006F6DAD" w:rsidRDefault="006F6DAD">
      <w:pPr>
        <w:pStyle w:val="BodyText"/>
        <w:spacing w:before="9"/>
        <w:rPr>
          <w:sz w:val="25"/>
        </w:rPr>
      </w:pPr>
    </w:p>
    <w:p w:rsidR="006F6DAD" w:rsidRDefault="006F6DAD">
      <w:pPr>
        <w:pStyle w:val="BodyText"/>
        <w:rPr>
          <w:sz w:val="20"/>
        </w:rPr>
      </w:pPr>
      <w:bookmarkStart w:id="18" w:name="Page_7"/>
      <w:bookmarkStart w:id="19" w:name="_GoBack"/>
      <w:bookmarkEnd w:id="18"/>
      <w:bookmarkEnd w:id="19"/>
    </w:p>
    <w:p w:rsidR="006F6DAD" w:rsidRDefault="006F6DAD">
      <w:pPr>
        <w:pStyle w:val="BodyText"/>
        <w:rPr>
          <w:sz w:val="20"/>
        </w:rPr>
      </w:pPr>
    </w:p>
    <w:p w:rsidR="006F6DAD" w:rsidRDefault="006F6DAD">
      <w:pPr>
        <w:pStyle w:val="BodyText"/>
        <w:spacing w:before="6"/>
        <w:rPr>
          <w:sz w:val="16"/>
        </w:rPr>
      </w:pPr>
    </w:p>
    <w:p w:rsidR="006F6DAD" w:rsidRDefault="00D82386">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p>
    <w:sectPr w:rsidR="006F6DAD">
      <w:headerReference w:type="default" r:id="rId36"/>
      <w:footerReference w:type="default" r:id="rId37"/>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386" w:rsidRDefault="00D82386">
      <w:r>
        <w:separator/>
      </w:r>
    </w:p>
  </w:endnote>
  <w:endnote w:type="continuationSeparator" w:id="0">
    <w:p w:rsidR="00D82386" w:rsidRDefault="00D8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DAD" w:rsidRDefault="00D82386">
    <w:pPr>
      <w:pStyle w:val="BodyText"/>
      <w:spacing w:line="14" w:lineRule="auto"/>
      <w:rPr>
        <w:sz w:val="20"/>
      </w:rPr>
    </w:pPr>
    <w:r>
      <w:pict>
        <v:line id="_x0000_s2054" style="position:absolute;z-index:-3229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2272;mso-position-horizontal-relative:page;mso-position-vertical-relative:page" filled="f" stroked="f">
          <v:textbox inset="0,0,0,0">
            <w:txbxContent>
              <w:p w:rsidR="006F6DAD" w:rsidRDefault="00D8238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C2815">
                  <w:rPr>
                    <w:noProof/>
                    <w:sz w:val="16"/>
                  </w:rPr>
                  <w:t>4</w:t>
                </w:r>
                <w:r>
                  <w:fldChar w:fldCharType="end"/>
                </w:r>
              </w:p>
            </w:txbxContent>
          </v:textbox>
          <w10:wrap anchorx="page" anchory="page"/>
        </v:shape>
      </w:pict>
    </w:r>
    <w:r>
      <w:pict>
        <v:shape id="_x0000_s2052" type="#_x0000_t202" style="position:absolute;margin-left:436.35pt;margin-top:748.6pt;width:113.2pt;height:10pt;z-index:-32248;mso-position-horizontal-relative:page;mso-position-vertical-relative:page" filled="f" stroked="f">
          <v:textbox inset="0,0,0,0">
            <w:txbxContent>
              <w:p w:rsidR="006F6DAD" w:rsidRDefault="00D82386">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DAD" w:rsidRDefault="00D82386">
    <w:pPr>
      <w:pStyle w:val="BodyText"/>
      <w:spacing w:line="14" w:lineRule="auto"/>
      <w:rPr>
        <w:sz w:val="20"/>
      </w:rPr>
    </w:pPr>
    <w:r>
      <w:pict>
        <v:line id="_x0000_s2051" style="position:absolute;z-index:-3222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2200;mso-position-horizontal-relative:page;mso-position-vertical-relative:page" filled="f" stroked="f">
          <v:textbox inset="0,0,0,0">
            <w:txbxContent>
              <w:p w:rsidR="006F6DAD" w:rsidRDefault="00D82386">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2176;mso-position-horizontal-relative:page;mso-position-vertical-relative:page" filled="f" stroked="f">
          <v:textbox inset="0,0,0,0">
            <w:txbxContent>
              <w:p w:rsidR="006F6DAD" w:rsidRDefault="00D8238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C2815">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DAD" w:rsidRDefault="006F6DA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386" w:rsidRDefault="00D82386">
      <w:r>
        <w:separator/>
      </w:r>
    </w:p>
  </w:footnote>
  <w:footnote w:type="continuationSeparator" w:id="0">
    <w:p w:rsidR="00D82386" w:rsidRDefault="00D8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DAD" w:rsidRDefault="00D82386">
    <w:pPr>
      <w:pStyle w:val="BodyText"/>
      <w:spacing w:line="14" w:lineRule="auto"/>
      <w:rPr>
        <w:sz w:val="20"/>
      </w:rPr>
    </w:pPr>
    <w:r>
      <w:rPr>
        <w:noProof/>
      </w:rPr>
      <w:drawing>
        <wp:anchor distT="0" distB="0" distL="0" distR="0" simplePos="0" relativeHeight="268403063"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2368;mso-position-horizontal-relative:page;mso-position-vertical-relative:page" filled="f" stroked="f">
          <v:textbox inset="0,0,0,0">
            <w:txbxContent>
              <w:p w:rsidR="006F6DAD" w:rsidRDefault="00D82386">
                <w:pPr>
                  <w:spacing w:line="210" w:lineRule="exact"/>
                  <w:ind w:left="20"/>
                  <w:rPr>
                    <w:rFonts w:ascii="Lucida Sans Unicode"/>
                    <w:sz w:val="16"/>
                  </w:rPr>
                </w:pPr>
                <w:r>
                  <w:rPr>
                    <w:rFonts w:ascii="Lucida Sans Unicode"/>
                    <w:w w:val="95"/>
                    <w:sz w:val="16"/>
                  </w:rPr>
                  <w:t>22 April 2018</w:t>
                </w:r>
              </w:p>
              <w:p w:rsidR="006F6DAD" w:rsidRDefault="00D82386">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DAD" w:rsidRDefault="00D82386">
    <w:pPr>
      <w:pStyle w:val="BodyText"/>
      <w:spacing w:line="14" w:lineRule="auto"/>
      <w:rPr>
        <w:sz w:val="20"/>
      </w:rPr>
    </w:pPr>
    <w:r>
      <w:rPr>
        <w:noProof/>
      </w:rPr>
      <w:drawing>
        <wp:anchor distT="0" distB="0" distL="0" distR="0" simplePos="0" relativeHeight="26840311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2320;mso-position-horizontal-relative:page;mso-position-vertical-relative:page" filled="f" stroked="f">
          <v:textbox inset="0,0,0,0">
            <w:txbxContent>
              <w:p w:rsidR="006F6DAD" w:rsidRDefault="00D82386">
                <w:pPr>
                  <w:spacing w:line="210" w:lineRule="exact"/>
                  <w:ind w:left="20"/>
                  <w:rPr>
                    <w:rFonts w:ascii="Lucida Sans Unicode"/>
                    <w:sz w:val="16"/>
                  </w:rPr>
                </w:pPr>
                <w:r>
                  <w:rPr>
                    <w:rFonts w:ascii="Lucida Sans Unicode"/>
                    <w:w w:val="95"/>
                    <w:sz w:val="16"/>
                  </w:rPr>
                  <w:t>22 April 2018</w:t>
                </w:r>
              </w:p>
              <w:p w:rsidR="006F6DAD" w:rsidRDefault="00D82386">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DAD" w:rsidRDefault="006F6DA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744A0"/>
    <w:multiLevelType w:val="hybridMultilevel"/>
    <w:tmpl w:val="DB34EAB2"/>
    <w:lvl w:ilvl="0" w:tplc="47D045EE">
      <w:start w:val="1"/>
      <w:numFmt w:val="decimal"/>
      <w:lvlText w:val="%1."/>
      <w:lvlJc w:val="left"/>
      <w:pPr>
        <w:ind w:left="760" w:hanging="634"/>
        <w:jc w:val="left"/>
      </w:pPr>
      <w:rPr>
        <w:rFonts w:ascii="Arial" w:eastAsia="Arial" w:hAnsi="Arial" w:cs="Arial" w:hint="default"/>
        <w:w w:val="104"/>
        <w:sz w:val="18"/>
        <w:szCs w:val="18"/>
      </w:rPr>
    </w:lvl>
    <w:lvl w:ilvl="1" w:tplc="47F4BBFA">
      <w:numFmt w:val="bullet"/>
      <w:lvlText w:val="•"/>
      <w:lvlJc w:val="left"/>
      <w:pPr>
        <w:ind w:left="1720" w:hanging="634"/>
      </w:pPr>
      <w:rPr>
        <w:rFonts w:hint="default"/>
      </w:rPr>
    </w:lvl>
    <w:lvl w:ilvl="2" w:tplc="E736BA3E">
      <w:numFmt w:val="bullet"/>
      <w:lvlText w:val="•"/>
      <w:lvlJc w:val="left"/>
      <w:pPr>
        <w:ind w:left="2681" w:hanging="634"/>
      </w:pPr>
      <w:rPr>
        <w:rFonts w:hint="default"/>
      </w:rPr>
    </w:lvl>
    <w:lvl w:ilvl="3" w:tplc="7E9482BA">
      <w:numFmt w:val="bullet"/>
      <w:lvlText w:val="•"/>
      <w:lvlJc w:val="left"/>
      <w:pPr>
        <w:ind w:left="3642" w:hanging="634"/>
      </w:pPr>
      <w:rPr>
        <w:rFonts w:hint="default"/>
      </w:rPr>
    </w:lvl>
    <w:lvl w:ilvl="4" w:tplc="7AAEC578">
      <w:numFmt w:val="bullet"/>
      <w:lvlText w:val="•"/>
      <w:lvlJc w:val="left"/>
      <w:pPr>
        <w:ind w:left="4603" w:hanging="634"/>
      </w:pPr>
      <w:rPr>
        <w:rFonts w:hint="default"/>
      </w:rPr>
    </w:lvl>
    <w:lvl w:ilvl="5" w:tplc="3A647080">
      <w:numFmt w:val="bullet"/>
      <w:lvlText w:val="•"/>
      <w:lvlJc w:val="left"/>
      <w:pPr>
        <w:ind w:left="5564" w:hanging="634"/>
      </w:pPr>
      <w:rPr>
        <w:rFonts w:hint="default"/>
      </w:rPr>
    </w:lvl>
    <w:lvl w:ilvl="6" w:tplc="596E3516">
      <w:numFmt w:val="bullet"/>
      <w:lvlText w:val="•"/>
      <w:lvlJc w:val="left"/>
      <w:pPr>
        <w:ind w:left="6525" w:hanging="634"/>
      </w:pPr>
      <w:rPr>
        <w:rFonts w:hint="default"/>
      </w:rPr>
    </w:lvl>
    <w:lvl w:ilvl="7" w:tplc="EDF44DD8">
      <w:numFmt w:val="bullet"/>
      <w:lvlText w:val="•"/>
      <w:lvlJc w:val="left"/>
      <w:pPr>
        <w:ind w:left="7486" w:hanging="634"/>
      </w:pPr>
      <w:rPr>
        <w:rFonts w:hint="default"/>
      </w:rPr>
    </w:lvl>
    <w:lvl w:ilvl="8" w:tplc="E01662F0">
      <w:numFmt w:val="bullet"/>
      <w:lvlText w:val="•"/>
      <w:lvlJc w:val="left"/>
      <w:pPr>
        <w:ind w:left="8447" w:hanging="634"/>
      </w:pPr>
      <w:rPr>
        <w:rFonts w:hint="default"/>
      </w:rPr>
    </w:lvl>
  </w:abstractNum>
  <w:abstractNum w:abstractNumId="1" w15:restartNumberingAfterBreak="0">
    <w:nsid w:val="13AA0D94"/>
    <w:multiLevelType w:val="hybridMultilevel"/>
    <w:tmpl w:val="0F5EDF8E"/>
    <w:lvl w:ilvl="0" w:tplc="DC10D026">
      <w:start w:val="14"/>
      <w:numFmt w:val="decimal"/>
      <w:lvlText w:val="%1."/>
      <w:lvlJc w:val="left"/>
      <w:pPr>
        <w:ind w:left="760" w:hanging="634"/>
        <w:jc w:val="left"/>
      </w:pPr>
      <w:rPr>
        <w:rFonts w:ascii="Arial" w:eastAsia="Arial" w:hAnsi="Arial" w:cs="Arial" w:hint="default"/>
        <w:w w:val="104"/>
        <w:sz w:val="18"/>
        <w:szCs w:val="18"/>
      </w:rPr>
    </w:lvl>
    <w:lvl w:ilvl="1" w:tplc="D7902B1E">
      <w:numFmt w:val="bullet"/>
      <w:lvlText w:val="•"/>
      <w:lvlJc w:val="left"/>
      <w:pPr>
        <w:ind w:left="1720" w:hanging="634"/>
      </w:pPr>
      <w:rPr>
        <w:rFonts w:hint="default"/>
      </w:rPr>
    </w:lvl>
    <w:lvl w:ilvl="2" w:tplc="77265246">
      <w:numFmt w:val="bullet"/>
      <w:lvlText w:val="•"/>
      <w:lvlJc w:val="left"/>
      <w:pPr>
        <w:ind w:left="2681" w:hanging="634"/>
      </w:pPr>
      <w:rPr>
        <w:rFonts w:hint="default"/>
      </w:rPr>
    </w:lvl>
    <w:lvl w:ilvl="3" w:tplc="E0D271B6">
      <w:numFmt w:val="bullet"/>
      <w:lvlText w:val="•"/>
      <w:lvlJc w:val="left"/>
      <w:pPr>
        <w:ind w:left="3642" w:hanging="634"/>
      </w:pPr>
      <w:rPr>
        <w:rFonts w:hint="default"/>
      </w:rPr>
    </w:lvl>
    <w:lvl w:ilvl="4" w:tplc="AC0CFB2E">
      <w:numFmt w:val="bullet"/>
      <w:lvlText w:val="•"/>
      <w:lvlJc w:val="left"/>
      <w:pPr>
        <w:ind w:left="4603" w:hanging="634"/>
      </w:pPr>
      <w:rPr>
        <w:rFonts w:hint="default"/>
      </w:rPr>
    </w:lvl>
    <w:lvl w:ilvl="5" w:tplc="D56E9DBE">
      <w:numFmt w:val="bullet"/>
      <w:lvlText w:val="•"/>
      <w:lvlJc w:val="left"/>
      <w:pPr>
        <w:ind w:left="5564" w:hanging="634"/>
      </w:pPr>
      <w:rPr>
        <w:rFonts w:hint="default"/>
      </w:rPr>
    </w:lvl>
    <w:lvl w:ilvl="6" w:tplc="29C013C8">
      <w:numFmt w:val="bullet"/>
      <w:lvlText w:val="•"/>
      <w:lvlJc w:val="left"/>
      <w:pPr>
        <w:ind w:left="6525" w:hanging="634"/>
      </w:pPr>
      <w:rPr>
        <w:rFonts w:hint="default"/>
      </w:rPr>
    </w:lvl>
    <w:lvl w:ilvl="7" w:tplc="5FE2CB82">
      <w:numFmt w:val="bullet"/>
      <w:lvlText w:val="•"/>
      <w:lvlJc w:val="left"/>
      <w:pPr>
        <w:ind w:left="7486" w:hanging="634"/>
      </w:pPr>
      <w:rPr>
        <w:rFonts w:hint="default"/>
      </w:rPr>
    </w:lvl>
    <w:lvl w:ilvl="8" w:tplc="D5687D76">
      <w:numFmt w:val="bullet"/>
      <w:lvlText w:val="•"/>
      <w:lvlJc w:val="left"/>
      <w:pPr>
        <w:ind w:left="8447" w:hanging="634"/>
      </w:pPr>
      <w:rPr>
        <w:rFonts w:hint="default"/>
      </w:rPr>
    </w:lvl>
  </w:abstractNum>
  <w:abstractNum w:abstractNumId="2" w15:restartNumberingAfterBreak="0">
    <w:nsid w:val="43AA21C5"/>
    <w:multiLevelType w:val="hybridMultilevel"/>
    <w:tmpl w:val="659EBBA0"/>
    <w:lvl w:ilvl="0" w:tplc="98AA6254">
      <w:start w:val="6"/>
      <w:numFmt w:val="decimal"/>
      <w:lvlText w:val="%1."/>
      <w:lvlJc w:val="left"/>
      <w:pPr>
        <w:ind w:left="760" w:hanging="634"/>
        <w:jc w:val="left"/>
      </w:pPr>
      <w:rPr>
        <w:rFonts w:ascii="Arial" w:eastAsia="Arial" w:hAnsi="Arial" w:cs="Arial" w:hint="default"/>
        <w:w w:val="104"/>
        <w:sz w:val="18"/>
        <w:szCs w:val="18"/>
      </w:rPr>
    </w:lvl>
    <w:lvl w:ilvl="1" w:tplc="BBE4AF34">
      <w:numFmt w:val="bullet"/>
      <w:lvlText w:val="•"/>
      <w:lvlJc w:val="left"/>
      <w:pPr>
        <w:ind w:left="1720" w:hanging="634"/>
      </w:pPr>
      <w:rPr>
        <w:rFonts w:hint="default"/>
      </w:rPr>
    </w:lvl>
    <w:lvl w:ilvl="2" w:tplc="E8D0051A">
      <w:numFmt w:val="bullet"/>
      <w:lvlText w:val="•"/>
      <w:lvlJc w:val="left"/>
      <w:pPr>
        <w:ind w:left="2681" w:hanging="634"/>
      </w:pPr>
      <w:rPr>
        <w:rFonts w:hint="default"/>
      </w:rPr>
    </w:lvl>
    <w:lvl w:ilvl="3" w:tplc="F05C8DBC">
      <w:numFmt w:val="bullet"/>
      <w:lvlText w:val="•"/>
      <w:lvlJc w:val="left"/>
      <w:pPr>
        <w:ind w:left="3642" w:hanging="634"/>
      </w:pPr>
      <w:rPr>
        <w:rFonts w:hint="default"/>
      </w:rPr>
    </w:lvl>
    <w:lvl w:ilvl="4" w:tplc="0B3C48BC">
      <w:numFmt w:val="bullet"/>
      <w:lvlText w:val="•"/>
      <w:lvlJc w:val="left"/>
      <w:pPr>
        <w:ind w:left="4603" w:hanging="634"/>
      </w:pPr>
      <w:rPr>
        <w:rFonts w:hint="default"/>
      </w:rPr>
    </w:lvl>
    <w:lvl w:ilvl="5" w:tplc="D702DF9C">
      <w:numFmt w:val="bullet"/>
      <w:lvlText w:val="•"/>
      <w:lvlJc w:val="left"/>
      <w:pPr>
        <w:ind w:left="5564" w:hanging="634"/>
      </w:pPr>
      <w:rPr>
        <w:rFonts w:hint="default"/>
      </w:rPr>
    </w:lvl>
    <w:lvl w:ilvl="6" w:tplc="FB6C008C">
      <w:numFmt w:val="bullet"/>
      <w:lvlText w:val="•"/>
      <w:lvlJc w:val="left"/>
      <w:pPr>
        <w:ind w:left="6525" w:hanging="634"/>
      </w:pPr>
      <w:rPr>
        <w:rFonts w:hint="default"/>
      </w:rPr>
    </w:lvl>
    <w:lvl w:ilvl="7" w:tplc="7ADE01A4">
      <w:numFmt w:val="bullet"/>
      <w:lvlText w:val="•"/>
      <w:lvlJc w:val="left"/>
      <w:pPr>
        <w:ind w:left="7486" w:hanging="634"/>
      </w:pPr>
      <w:rPr>
        <w:rFonts w:hint="default"/>
      </w:rPr>
    </w:lvl>
    <w:lvl w:ilvl="8" w:tplc="4D9A640C">
      <w:numFmt w:val="bullet"/>
      <w:lvlText w:val="•"/>
      <w:lvlJc w:val="left"/>
      <w:pPr>
        <w:ind w:left="8447" w:hanging="634"/>
      </w:pPr>
      <w:rPr>
        <w:rFonts w:hint="default"/>
      </w:rPr>
    </w:lvl>
  </w:abstractNum>
  <w:abstractNum w:abstractNumId="3" w15:restartNumberingAfterBreak="0">
    <w:nsid w:val="448D0A2D"/>
    <w:multiLevelType w:val="hybridMultilevel"/>
    <w:tmpl w:val="2F506432"/>
    <w:lvl w:ilvl="0" w:tplc="6ED8AD6A">
      <w:start w:val="6"/>
      <w:numFmt w:val="decimal"/>
      <w:lvlText w:val="%1."/>
      <w:lvlJc w:val="left"/>
      <w:pPr>
        <w:ind w:left="760" w:hanging="634"/>
        <w:jc w:val="left"/>
      </w:pPr>
      <w:rPr>
        <w:rFonts w:ascii="Arial" w:eastAsia="Arial" w:hAnsi="Arial" w:cs="Arial" w:hint="default"/>
        <w:w w:val="104"/>
        <w:sz w:val="18"/>
        <w:szCs w:val="18"/>
      </w:rPr>
    </w:lvl>
    <w:lvl w:ilvl="1" w:tplc="657CB13C">
      <w:numFmt w:val="bullet"/>
      <w:lvlText w:val="•"/>
      <w:lvlJc w:val="left"/>
      <w:pPr>
        <w:ind w:left="1720" w:hanging="634"/>
      </w:pPr>
      <w:rPr>
        <w:rFonts w:hint="default"/>
      </w:rPr>
    </w:lvl>
    <w:lvl w:ilvl="2" w:tplc="DD6AE944">
      <w:numFmt w:val="bullet"/>
      <w:lvlText w:val="•"/>
      <w:lvlJc w:val="left"/>
      <w:pPr>
        <w:ind w:left="2681" w:hanging="634"/>
      </w:pPr>
      <w:rPr>
        <w:rFonts w:hint="default"/>
      </w:rPr>
    </w:lvl>
    <w:lvl w:ilvl="3" w:tplc="97C628FA">
      <w:numFmt w:val="bullet"/>
      <w:lvlText w:val="•"/>
      <w:lvlJc w:val="left"/>
      <w:pPr>
        <w:ind w:left="3642" w:hanging="634"/>
      </w:pPr>
      <w:rPr>
        <w:rFonts w:hint="default"/>
      </w:rPr>
    </w:lvl>
    <w:lvl w:ilvl="4" w:tplc="48508924">
      <w:numFmt w:val="bullet"/>
      <w:lvlText w:val="•"/>
      <w:lvlJc w:val="left"/>
      <w:pPr>
        <w:ind w:left="4603" w:hanging="634"/>
      </w:pPr>
      <w:rPr>
        <w:rFonts w:hint="default"/>
      </w:rPr>
    </w:lvl>
    <w:lvl w:ilvl="5" w:tplc="9C421502">
      <w:numFmt w:val="bullet"/>
      <w:lvlText w:val="•"/>
      <w:lvlJc w:val="left"/>
      <w:pPr>
        <w:ind w:left="5564" w:hanging="634"/>
      </w:pPr>
      <w:rPr>
        <w:rFonts w:hint="default"/>
      </w:rPr>
    </w:lvl>
    <w:lvl w:ilvl="6" w:tplc="61D6AA38">
      <w:numFmt w:val="bullet"/>
      <w:lvlText w:val="•"/>
      <w:lvlJc w:val="left"/>
      <w:pPr>
        <w:ind w:left="6525" w:hanging="634"/>
      </w:pPr>
      <w:rPr>
        <w:rFonts w:hint="default"/>
      </w:rPr>
    </w:lvl>
    <w:lvl w:ilvl="7" w:tplc="B65EC4A4">
      <w:numFmt w:val="bullet"/>
      <w:lvlText w:val="•"/>
      <w:lvlJc w:val="left"/>
      <w:pPr>
        <w:ind w:left="7486" w:hanging="634"/>
      </w:pPr>
      <w:rPr>
        <w:rFonts w:hint="default"/>
      </w:rPr>
    </w:lvl>
    <w:lvl w:ilvl="8" w:tplc="83CCC53C">
      <w:numFmt w:val="bullet"/>
      <w:lvlText w:val="•"/>
      <w:lvlJc w:val="left"/>
      <w:pPr>
        <w:ind w:left="8447" w:hanging="634"/>
      </w:pPr>
      <w:rPr>
        <w:rFonts w:hint="default"/>
      </w:rPr>
    </w:lvl>
  </w:abstractNum>
  <w:abstractNum w:abstractNumId="4" w15:restartNumberingAfterBreak="0">
    <w:nsid w:val="4688187F"/>
    <w:multiLevelType w:val="hybridMultilevel"/>
    <w:tmpl w:val="D2F6D664"/>
    <w:lvl w:ilvl="0" w:tplc="44E0A26C">
      <w:start w:val="1"/>
      <w:numFmt w:val="decimal"/>
      <w:lvlText w:val="%1."/>
      <w:lvlJc w:val="left"/>
      <w:pPr>
        <w:ind w:left="760" w:hanging="634"/>
        <w:jc w:val="left"/>
      </w:pPr>
      <w:rPr>
        <w:rFonts w:ascii="Arial" w:eastAsia="Arial" w:hAnsi="Arial" w:cs="Arial" w:hint="default"/>
        <w:w w:val="104"/>
        <w:sz w:val="18"/>
        <w:szCs w:val="18"/>
      </w:rPr>
    </w:lvl>
    <w:lvl w:ilvl="1" w:tplc="7EE207FA">
      <w:numFmt w:val="bullet"/>
      <w:lvlText w:val="•"/>
      <w:lvlJc w:val="left"/>
      <w:pPr>
        <w:ind w:left="1720" w:hanging="634"/>
      </w:pPr>
      <w:rPr>
        <w:rFonts w:hint="default"/>
      </w:rPr>
    </w:lvl>
    <w:lvl w:ilvl="2" w:tplc="5B6217E2">
      <w:numFmt w:val="bullet"/>
      <w:lvlText w:val="•"/>
      <w:lvlJc w:val="left"/>
      <w:pPr>
        <w:ind w:left="2681" w:hanging="634"/>
      </w:pPr>
      <w:rPr>
        <w:rFonts w:hint="default"/>
      </w:rPr>
    </w:lvl>
    <w:lvl w:ilvl="3" w:tplc="8E2C9E54">
      <w:numFmt w:val="bullet"/>
      <w:lvlText w:val="•"/>
      <w:lvlJc w:val="left"/>
      <w:pPr>
        <w:ind w:left="3642" w:hanging="634"/>
      </w:pPr>
      <w:rPr>
        <w:rFonts w:hint="default"/>
      </w:rPr>
    </w:lvl>
    <w:lvl w:ilvl="4" w:tplc="85A22A08">
      <w:numFmt w:val="bullet"/>
      <w:lvlText w:val="•"/>
      <w:lvlJc w:val="left"/>
      <w:pPr>
        <w:ind w:left="4603" w:hanging="634"/>
      </w:pPr>
      <w:rPr>
        <w:rFonts w:hint="default"/>
      </w:rPr>
    </w:lvl>
    <w:lvl w:ilvl="5" w:tplc="D09CA81E">
      <w:numFmt w:val="bullet"/>
      <w:lvlText w:val="•"/>
      <w:lvlJc w:val="left"/>
      <w:pPr>
        <w:ind w:left="5564" w:hanging="634"/>
      </w:pPr>
      <w:rPr>
        <w:rFonts w:hint="default"/>
      </w:rPr>
    </w:lvl>
    <w:lvl w:ilvl="6" w:tplc="38B84766">
      <w:numFmt w:val="bullet"/>
      <w:lvlText w:val="•"/>
      <w:lvlJc w:val="left"/>
      <w:pPr>
        <w:ind w:left="6525" w:hanging="634"/>
      </w:pPr>
      <w:rPr>
        <w:rFonts w:hint="default"/>
      </w:rPr>
    </w:lvl>
    <w:lvl w:ilvl="7" w:tplc="8488D470">
      <w:numFmt w:val="bullet"/>
      <w:lvlText w:val="•"/>
      <w:lvlJc w:val="left"/>
      <w:pPr>
        <w:ind w:left="7486" w:hanging="634"/>
      </w:pPr>
      <w:rPr>
        <w:rFonts w:hint="default"/>
      </w:rPr>
    </w:lvl>
    <w:lvl w:ilvl="8" w:tplc="4C745DA0">
      <w:numFmt w:val="bullet"/>
      <w:lvlText w:val="•"/>
      <w:lvlJc w:val="left"/>
      <w:pPr>
        <w:ind w:left="8447" w:hanging="634"/>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F6DAD"/>
    <w:rsid w:val="006F6DAD"/>
    <w:rsid w:val="00D82386"/>
    <w:rsid w:val="00FC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B9FF728"/>
  <w15:docId w15:val="{8BA2FF09-418E-4F91-A273-6C016213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2"/>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research.db.com/Research/Document?rid=0900b8c08e8a0e91&amp;amp;kid=RP0001&amp;amp;documentType=R" TargetMode="External"/><Relationship Id="rId18" Type="http://schemas.openxmlformats.org/officeDocument/2006/relationships/hyperlink" Target="http://www.forbes.com/sites/ewanspence/2018/04/16/apple-iphone-x2-iphone-" TargetMode="External"/><Relationship Id="rId26" Type="http://schemas.openxmlformats.org/officeDocument/2006/relationships/hyperlink" Target="http://www.theinformation.com/articles/apple-loses-ground-to-amazon-in-" TargetMode="External"/><Relationship Id="rId39" Type="http://schemas.openxmlformats.org/officeDocument/2006/relationships/theme" Target="theme/theme1.xml"/><Relationship Id="rId21" Type="http://schemas.openxmlformats.org/officeDocument/2006/relationships/hyperlink" Target="http://www.musicbusinessworldwide.com/windowing-on-spotify-is-%EF%AC%81nally-" TargetMode="External"/><Relationship Id="rId34" Type="http://schemas.openxmlformats.org/officeDocument/2006/relationships/hyperlink" Target="http://www.bloomberg.com/news/articles/2018-04-17/apple-is-said-to-plan-" TargetMode="External"/><Relationship Id="rId42"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forbes.com/sites/ewanspence/2018/04/16/apple-iphone-x2-iphone-" TargetMode="External"/><Relationship Id="rId20" Type="http://schemas.openxmlformats.org/officeDocument/2006/relationships/hyperlink" Target="http://www.wsj.com/articles/apple-faces-the-music-1524043801)" TargetMode="External"/><Relationship Id="rId29" Type="http://schemas.openxmlformats.org/officeDocument/2006/relationships/header" Target="header1.xml"/><Relationship Id="rId41"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ffrey.rand@db.com" TargetMode="External"/><Relationship Id="rId24" Type="http://schemas.openxmlformats.org/officeDocument/2006/relationships/hyperlink" Target="http://variety.com/2018/music/news/as-spotify-goes-public-how-do-its-" TargetMode="External"/><Relationship Id="rId32" Type="http://schemas.openxmlformats.org/officeDocument/2006/relationships/footer" Target="footer2.xml"/><Relationship Id="rId37" Type="http://schemas.openxmlformats.org/officeDocument/2006/relationships/footer" Target="footer3.xml"/><Relationship Id="rId40"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www.tsmc.com/english/investorRelations/quarterly_results.htm)" TargetMode="External"/><Relationship Id="rId23" Type="http://schemas.openxmlformats.org/officeDocument/2006/relationships/hyperlink" Target="http://variety.com/2018/music/news/as-spotify-goes-public-how-do-its-" TargetMode="External"/><Relationship Id="rId28" Type="http://schemas.openxmlformats.org/officeDocument/2006/relationships/hyperlink" Target="http://www.digitaltrends.com/home/amazon-apple-smart-home-builders-" TargetMode="External"/><Relationship Id="rId36" Type="http://schemas.openxmlformats.org/officeDocument/2006/relationships/header" Target="header3.xml"/><Relationship Id="rId10" Type="http://schemas.openxmlformats.org/officeDocument/2006/relationships/hyperlink" Target="mailto:adrienne.colby@db.com" TargetMode="External"/><Relationship Id="rId19" Type="http://schemas.openxmlformats.org/officeDocument/2006/relationships/hyperlink" Target="http://www.wsj.com/articles/apple-faces-the-music-152404380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herri.scribner@db.com" TargetMode="External"/><Relationship Id="rId14" Type="http://schemas.openxmlformats.org/officeDocument/2006/relationships/hyperlink" Target="http://www.tsmc.com/english/investorRelations/quarterly_results.htm)" TargetMode="External"/><Relationship Id="rId22" Type="http://schemas.openxmlformats.org/officeDocument/2006/relationships/hyperlink" Target="http://www.musicbusinessworldwide.com/windowing-on-spotify-is-%EF%AC%81nally-" TargetMode="External"/><Relationship Id="rId27" Type="http://schemas.openxmlformats.org/officeDocument/2006/relationships/hyperlink" Target="http://www.digitaltrends.com/home/amazon-apple-smart-home-builders-" TargetMode="External"/><Relationship Id="rId30" Type="http://schemas.openxmlformats.org/officeDocument/2006/relationships/header" Target="header2.xml"/><Relationship Id="rId35" Type="http://schemas.openxmlformats.org/officeDocument/2006/relationships/hyperlink" Target="http://www.bloomberg.com/news/articles/2018-04-17/apple-is-said-to-plan-"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research.db.com/Research/Document?rid=0900b8c08e89f900&amp;amp;kid=RP0001&amp;amp;documentType=R" TargetMode="External"/><Relationship Id="rId17" Type="http://schemas.openxmlformats.org/officeDocument/2006/relationships/hyperlink" Target="http://www.forbes.com/sites/ewanspence/2018/04/16/apple-iphone-x2-iphone-" TargetMode="External"/><Relationship Id="rId25" Type="http://schemas.openxmlformats.org/officeDocument/2006/relationships/hyperlink" Target="http://www.theinformation.com/articles/apple-loses-ground-to-amazon-in-" TargetMode="External"/><Relationship Id="rId33" Type="http://schemas.openxmlformats.org/officeDocument/2006/relationships/hyperlink" Target="http://www.cnbctv18.com/telecom/iphone-x-pocketed-35-of-total-handset-" TargetMode="External"/><Relationship Id="rId3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97E4B-EBEC-49FB-9FD0-72DF8FD22680}"/>
</file>

<file path=customXml/itemProps2.xml><?xml version="1.0" encoding="utf-8"?>
<ds:datastoreItem xmlns:ds="http://schemas.openxmlformats.org/officeDocument/2006/customXml" ds:itemID="{3A6940D8-636C-4F6B-821C-E255E748443D}"/>
</file>

<file path=customXml/itemProps3.xml><?xml version="1.0" encoding="utf-8"?>
<ds:datastoreItem xmlns:ds="http://schemas.openxmlformats.org/officeDocument/2006/customXml" ds:itemID="{417349DC-0896-4F3B-A2F6-DD526D1199D1}"/>
</file>

<file path=docProps/app.xml><?xml version="1.0" encoding="utf-8"?>
<Properties xmlns="http://schemas.openxmlformats.org/officeDocument/2006/extended-properties" xmlns:vt="http://schemas.openxmlformats.org/officeDocument/2006/docPropsVTypes">
  <Template>Normal</Template>
  <TotalTime>1</TotalTime>
  <Pages>4</Pages>
  <Words>1528</Words>
  <Characters>8714</Characters>
  <Application>Microsoft Office Word</Application>
  <DocSecurity>0</DocSecurity>
  <Lines>72</Lines>
  <Paragraphs>20</Paragraphs>
  <ScaleCrop>false</ScaleCrop>
  <Company>Washington University</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2019-04-26T12:47:00Z</dcterms:created>
  <dcterms:modified xsi:type="dcterms:W3CDTF">2019-04-27T16:45:00Z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