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E6" w:rsidRDefault="00C94682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326" style="width:512.05pt;height:181.55pt;mso-position-horizontal-relative:char;mso-position-vertical-relative:line" coordsize="10241,36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46" type="#_x0000_t75" style="position:absolute;left:9333;width:794;height:372">
              <v:imagedata r:id="rId7" o:title=""/>
            </v:shape>
            <v:rect id="_x0000_s1345" style="position:absolute;left:17;width:10224;height:3116" stroked="f"/>
            <v:line id="_x0000_s1344" style="position:absolute" from="8946,3049" to="6962,3049" strokecolor="#ccc" strokeweight=".5pt"/>
            <v:line id="_x0000_s1343" style="position:absolute" from="10131,3049" to="8946,3049" strokecolor="#ccc" strokeweight=".5pt"/>
            <v:line id="_x0000_s1342" style="position:absolute" from="6962,3049" to="8946,3049" strokecolor="#ccc" strokeweight=".5pt"/>
            <v:line id="_x0000_s1341" style="position:absolute" from="8946,3049" to="10131,3049" strokecolor="#ccc" strokeweight=".5pt"/>
            <v:line id="_x0000_s1340" style="position:absolute" from="6710,1531" to="6710,3572" strokeweight=".25pt"/>
            <v:line id="_x0000_s1339" style="position:absolute" from="2418,3572" to="2418,1531" strokeweight=".25pt"/>
            <v:shape id="_x0000_s1338" type="#_x0000_t75" style="position:absolute;left:9122;top:562;width:998;height:99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37" type="#_x0000_t202" style="position:absolute;left:17;top:570;width:2282;height:500" filled="f" stroked="f">
              <v:textbox inset="0,0,0,0">
                <w:txbxContent>
                  <w:p w:rsidR="00A97AE6" w:rsidRDefault="00C94682">
                    <w:pPr>
                      <w:spacing w:before="30" w:line="177" w:lineRule="auto"/>
                      <w:ind w:right="7" w:firstLine="11"/>
                      <w:rPr>
                        <w:sz w:val="27"/>
                      </w:rPr>
                    </w:pPr>
                    <w:bookmarkStart w:id="0" w:name="Page_1"/>
                    <w:bookmarkStart w:id="1" w:name="Robust_cash_returns_and_strength_in_Serv"/>
                    <w:bookmarkStart w:id="2" w:name="Recommendation_takeaways"/>
                    <w:bookmarkStart w:id="3" w:name="Drawbacks"/>
                    <w:bookmarkStart w:id="4" w:name="Table_Title:_Price/Rating_Analysis_(Pric"/>
                    <w:bookmarkStart w:id="5" w:name="Table_Title:_Key_Changes_(Price_Target)"/>
                    <w:bookmarkStart w:id="6" w:name="Graphics_Title:_Price/price_relative_(Co"/>
                    <w:bookmarkStart w:id="7" w:name="Table_Title:_Performance_(%)_(Comparison"/>
                    <w:bookmarkEnd w:id="0"/>
                    <w:bookmarkEnd w:id="1"/>
                    <w:bookmarkEnd w:id="2"/>
                    <w:bookmarkEnd w:id="3"/>
                    <w:bookmarkEnd w:id="4"/>
                    <w:bookmarkEnd w:id="5"/>
                    <w:bookmarkEnd w:id="6"/>
                    <w:bookmarkEnd w:id="7"/>
                    <w:r>
                      <w:rPr>
                        <w:color w:val="0720B0"/>
                        <w:w w:val="105"/>
                        <w:sz w:val="27"/>
                      </w:rPr>
                      <w:t xml:space="preserve">Deutsche Bank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Markets</w:t>
                    </w:r>
                    <w:r>
                      <w:rPr>
                        <w:color w:val="0098DB"/>
                        <w:spacing w:val="-46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Research</w:t>
                    </w:r>
                  </w:p>
                </w:txbxContent>
              </v:textbox>
            </v:shape>
            <v:shape id="_x0000_s1336" type="#_x0000_t202" style="position:absolute;top:1520;width:1297;height:1269" filled="f" stroked="f">
              <v:textbox inset="0,0,0,0">
                <w:txbxContent>
                  <w:p w:rsidR="00A97AE6" w:rsidRDefault="00C94682">
                    <w:pPr>
                      <w:spacing w:line="179" w:lineRule="exact"/>
                      <w:ind w:left="34"/>
                    </w:pPr>
                    <w:r>
                      <w:rPr>
                        <w:color w:val="0098DB"/>
                        <w:w w:val="105"/>
                      </w:rPr>
                      <w:t>Rating</w:t>
                    </w:r>
                  </w:p>
                  <w:p w:rsidR="00A97AE6" w:rsidRDefault="00C94682">
                    <w:pPr>
                      <w:spacing w:line="428" w:lineRule="exact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Hold</w:t>
                    </w:r>
                  </w:p>
                  <w:p w:rsidR="00A97AE6" w:rsidRDefault="00C94682">
                    <w:pPr>
                      <w:spacing w:before="209"/>
                      <w:ind w:left="17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North America</w:t>
                    </w:r>
                  </w:p>
                  <w:p w:rsidR="00A97AE6" w:rsidRDefault="00C94682">
                    <w:pPr>
                      <w:spacing w:before="7"/>
                      <w:ind w:left="1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United States</w:t>
                    </w:r>
                  </w:p>
                </w:txbxContent>
              </v:textbox>
            </v:shape>
            <v:shape id="_x0000_s1335" type="#_x0000_t202" style="position:absolute;left:2602;top:1552;width:1903;height:612" filled="f" stroked="f">
              <v:textbox inset="0,0,0,0">
                <w:txbxContent>
                  <w:p w:rsidR="00A97AE6" w:rsidRDefault="00C94682">
                    <w:pPr>
                      <w:spacing w:line="174" w:lineRule="exact"/>
                      <w:ind w:left="34"/>
                    </w:pPr>
                    <w:r>
                      <w:rPr>
                        <w:color w:val="0098DB"/>
                        <w:w w:val="105"/>
                      </w:rPr>
                      <w:t>Company</w:t>
                    </w:r>
                  </w:p>
                  <w:p w:rsidR="00A97AE6" w:rsidRDefault="00C94682">
                    <w:pPr>
                      <w:spacing w:line="422" w:lineRule="exact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Apple Inc.</w:t>
                    </w:r>
                  </w:p>
                </w:txbxContent>
              </v:textbox>
            </v:shape>
            <v:shape id="_x0000_s1334" type="#_x0000_t202" style="position:absolute;left:6972;top:1525;width:1122;height:435" filled="f" stroked="f">
              <v:textbox inset="0,0,0,0">
                <w:txbxContent>
                  <w:p w:rsidR="00A97AE6" w:rsidRDefault="00C94682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Date</w:t>
                    </w:r>
                  </w:p>
                  <w:p w:rsidR="00A97AE6" w:rsidRDefault="00C94682">
                    <w:pPr>
                      <w:spacing w:before="24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 May 2018</w:t>
                    </w:r>
                  </w:p>
                </w:txbxContent>
              </v:textbox>
            </v:shape>
            <v:shape id="_x0000_s1333" type="#_x0000_t202" style="position:absolute;left:17;top:2143;width:7928;height:1488" filled="f" stroked="f">
              <v:textbox inset="0,0,0,0">
                <w:txbxContent>
                  <w:p w:rsidR="00A97AE6" w:rsidRDefault="00C94682">
                    <w:pPr>
                      <w:spacing w:line="269" w:lineRule="exact"/>
                      <w:ind w:right="18"/>
                      <w:jc w:val="right"/>
                      <w:rPr>
                        <w:sz w:val="28"/>
                      </w:rPr>
                    </w:pPr>
                    <w:r>
                      <w:rPr>
                        <w:color w:val="0098DB"/>
                        <w:sz w:val="28"/>
                      </w:rPr>
                      <w:t>Results</w:t>
                    </w:r>
                  </w:p>
                  <w:p w:rsidR="00A97AE6" w:rsidRDefault="00A97AE6">
                    <w:pPr>
                      <w:rPr>
                        <w:rFonts w:ascii="Times New Roman"/>
                        <w:sz w:val="28"/>
                      </w:rPr>
                    </w:pPr>
                  </w:p>
                  <w:p w:rsidR="00A97AE6" w:rsidRDefault="00C94682">
                    <w:pPr>
                      <w:spacing w:before="204"/>
                      <w:rPr>
                        <w:sz w:val="18"/>
                      </w:rPr>
                    </w:pPr>
                    <w:r>
                      <w:rPr>
                        <w:color w:val="0098DB"/>
                        <w:sz w:val="18"/>
                      </w:rPr>
                      <w:t>TMT</w:t>
                    </w:r>
                  </w:p>
                  <w:p w:rsidR="00A97AE6" w:rsidRDefault="00C94682">
                    <w:pPr>
                      <w:spacing w:before="7" w:line="249" w:lineRule="auto"/>
                      <w:ind w:right="5134"/>
                      <w:rPr>
                        <w:sz w:val="20"/>
                      </w:rPr>
                    </w:pPr>
                    <w:proofErr w:type="gramStart"/>
                    <w:r>
                      <w:rPr>
                        <w:w w:val="105"/>
                        <w:sz w:val="20"/>
                      </w:rPr>
                      <w:t>IT</w:t>
                    </w:r>
                    <w:proofErr w:type="gramEnd"/>
                    <w:r>
                      <w:rPr>
                        <w:w w:val="105"/>
                        <w:sz w:val="20"/>
                      </w:rPr>
                      <w:t xml:space="preserve"> Hardware and Supply Chain</w:t>
                    </w:r>
                  </w:p>
                </w:txbxContent>
              </v:textbox>
            </v:shape>
            <v:shape id="_x0000_s1332" type="#_x0000_t202" style="position:absolute;left:2568;top:2864;width:594;height:318" filled="f" stroked="f">
              <v:textbox inset="0,0,0,0">
                <w:txbxContent>
                  <w:p w:rsidR="00A97AE6" w:rsidRDefault="00C94682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w w:val="105"/>
                        <w:sz w:val="13"/>
                      </w:rPr>
                      <w:t>Reuters</w:t>
                    </w:r>
                  </w:p>
                  <w:p w:rsidR="00A97AE6" w:rsidRDefault="00C94682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AAPL.OQ</w:t>
                    </w:r>
                  </w:p>
                </w:txbxContent>
              </v:textbox>
            </v:shape>
            <v:shape id="_x0000_s1331" type="#_x0000_t202" style="position:absolute;left:3702;top:2864;width:687;height:318" filled="f" stroked="f">
              <v:textbox inset="0,0,0,0">
                <w:txbxContent>
                  <w:p w:rsidR="00A97AE6" w:rsidRDefault="00C94682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w w:val="105"/>
                        <w:sz w:val="13"/>
                      </w:rPr>
                      <w:t>Bloomberg</w:t>
                    </w:r>
                  </w:p>
                  <w:p w:rsidR="00A97AE6" w:rsidRDefault="00C94682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 US</w:t>
                    </w:r>
                  </w:p>
                </w:txbxContent>
              </v:textbox>
            </v:shape>
            <v:shape id="_x0000_s1330" type="#_x0000_t202" style="position:absolute;left:4835;top:2864;width:610;height:318" filled="f" stroked="f">
              <v:textbox inset="0,0,0,0">
                <w:txbxContent>
                  <w:p w:rsidR="00A97AE6" w:rsidRDefault="00C94682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sz w:val="13"/>
                      </w:rPr>
                      <w:t>Exchange</w:t>
                    </w:r>
                  </w:p>
                  <w:p w:rsidR="00A97AE6" w:rsidRDefault="00C94682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NSM</w:t>
                    </w:r>
                  </w:p>
                </w:txbxContent>
              </v:textbox>
            </v:shape>
            <v:shape id="_x0000_s1329" type="#_x0000_t202" style="position:absolute;left:5572;top:2864;width:382;height:318" filled="f" stroked="f">
              <v:textbox inset="0,0,0,0">
                <w:txbxContent>
                  <w:p w:rsidR="00A97AE6" w:rsidRDefault="00C94682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w w:val="105"/>
                        <w:sz w:val="13"/>
                      </w:rPr>
                      <w:t>Ticker</w:t>
                    </w:r>
                  </w:p>
                  <w:p w:rsidR="00A97AE6" w:rsidRDefault="00C94682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</w:t>
                    </w:r>
                  </w:p>
                </w:txbxContent>
              </v:textbox>
            </v:shape>
            <v:shape id="_x0000_s1328" type="#_x0000_t202" style="position:absolute;left:6961;top:2849;width:1746;height:656" filled="f" stroked="f">
              <v:textbox inset="0,0,0,0">
                <w:txbxContent>
                  <w:p w:rsidR="00A97AE6" w:rsidRDefault="00C94682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Price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at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1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May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2018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(USD)</w:t>
                    </w:r>
                  </w:p>
                  <w:p w:rsidR="00A97AE6" w:rsidRDefault="00C94682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Price target</w:t>
                    </w:r>
                  </w:p>
                  <w:p w:rsidR="00A97AE6" w:rsidRDefault="00C94682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52-week range</w:t>
                    </w:r>
                  </w:p>
                </w:txbxContent>
              </v:textbox>
            </v:shape>
            <v:shape id="_x0000_s1327" type="#_x0000_t202" style="position:absolute;left:9108;top:2849;width:1043;height:656" filled="f" stroked="f">
              <v:textbox inset="0,0,0,0">
                <w:txbxContent>
                  <w:p w:rsidR="00A97AE6" w:rsidRDefault="00C94682">
                    <w:pPr>
                      <w:spacing w:line="135" w:lineRule="exact"/>
                      <w:ind w:left="575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169.10</w:t>
                    </w:r>
                  </w:p>
                  <w:p w:rsidR="00A97AE6" w:rsidRDefault="00C94682">
                    <w:pPr>
                      <w:spacing w:before="97"/>
                      <w:ind w:left="575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165.00</w:t>
                    </w:r>
                  </w:p>
                  <w:p w:rsidR="00A97AE6" w:rsidRDefault="00C94682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181.72 - 142.27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7AE6" w:rsidRDefault="00C94682">
      <w:pPr>
        <w:spacing w:before="2"/>
        <w:ind w:left="127"/>
        <w:rPr>
          <w:sz w:val="36"/>
        </w:rPr>
      </w:pPr>
      <w:r>
        <w:pict>
          <v:group id="_x0000_s1321" style="position:absolute;left:0;text-align:left;margin-left:392.35pt;margin-top:-18.45pt;width:159pt;height:.5pt;z-index:-225448;mso-position-horizontal-relative:page" coordorigin="7847,-369" coordsize="3180,10">
            <v:line id="_x0000_s1325" style="position:absolute" from="9836,-364" to="7852,-364" strokecolor="#ccc" strokeweight=".5pt"/>
            <v:line id="_x0000_s1324" style="position:absolute" from="11021,-364" to="9836,-364" strokecolor="#ccc" strokeweight=".5pt"/>
            <v:line id="_x0000_s1323" style="position:absolute" from="7852,-364" to="9836,-364" strokecolor="#ccc" strokeweight=".5pt"/>
            <v:line id="_x0000_s1322" style="position:absolute" from="9836,-364" to="11021,-364" strokecolor="#ccc" strokeweight=".5pt"/>
            <w10:wrap anchorx="page"/>
          </v:group>
        </w:pict>
      </w:r>
      <w:r>
        <w:pict>
          <v:group id="_x0000_s1318" style="position:absolute;left:0;text-align:left;margin-left:392.35pt;margin-top:-5.55pt;width:159pt;height:.5pt;z-index:-225424;mso-position-horizontal-relative:page" coordorigin="7847,-111" coordsize="3180,10">
            <v:line id="_x0000_s1320" style="position:absolute" from="9836,-106" to="7852,-106" strokecolor="#ccc" strokeweight=".5pt"/>
            <v:line id="_x0000_s1319" style="position:absolute" from="11021,-106" to="9836,-106" strokecolor="#ccc" strokeweight=".5pt"/>
            <w10:wrap anchorx="page"/>
          </v:group>
        </w:pict>
      </w:r>
      <w:r>
        <w:rPr>
          <w:w w:val="105"/>
          <w:sz w:val="36"/>
        </w:rPr>
        <w:t>F2Q-18 results: Better than</w:t>
      </w:r>
      <w:r>
        <w:rPr>
          <w:spacing w:val="-63"/>
          <w:w w:val="105"/>
          <w:sz w:val="36"/>
        </w:rPr>
        <w:t xml:space="preserve"> </w:t>
      </w:r>
      <w:r>
        <w:rPr>
          <w:w w:val="105"/>
          <w:sz w:val="36"/>
        </w:rPr>
        <w:t>feared</w:t>
      </w:r>
    </w:p>
    <w:p w:rsidR="00A97AE6" w:rsidRDefault="00A97AE6">
      <w:pPr>
        <w:pStyle w:val="BodyText"/>
        <w:spacing w:before="5"/>
        <w:rPr>
          <w:sz w:val="10"/>
        </w:rPr>
      </w:pPr>
    </w:p>
    <w:p w:rsidR="00A97AE6" w:rsidRDefault="00A97AE6">
      <w:pPr>
        <w:rPr>
          <w:sz w:val="10"/>
        </w:rPr>
        <w:sectPr w:rsidR="00A97AE6">
          <w:type w:val="continuous"/>
          <w:pgSz w:w="11910" w:h="15840"/>
          <w:pgMar w:top="0" w:right="600" w:bottom="0" w:left="780" w:header="720" w:footer="720" w:gutter="0"/>
          <w:cols w:space="720"/>
        </w:sectPr>
      </w:pPr>
    </w:p>
    <w:p w:rsidR="00A97AE6" w:rsidRDefault="00A97AE6">
      <w:pPr>
        <w:pStyle w:val="BodyText"/>
        <w:rPr>
          <w:sz w:val="20"/>
        </w:rPr>
      </w:pPr>
    </w:p>
    <w:p w:rsidR="00A97AE6" w:rsidRDefault="00A97AE6">
      <w:pPr>
        <w:pStyle w:val="BodyText"/>
        <w:spacing w:before="9"/>
        <w:rPr>
          <w:sz w:val="10"/>
        </w:rPr>
      </w:pPr>
    </w:p>
    <w:p w:rsidR="00A97AE6" w:rsidRDefault="00C94682">
      <w:pPr>
        <w:pStyle w:val="BodyText"/>
        <w:spacing w:line="20" w:lineRule="exact"/>
        <w:ind w:left="122" w:right="-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16" style="width:335pt;height:.5pt;mso-position-horizontal-relative:char;mso-position-vertical-relative:line" coordsize="6700,10">
            <v:line id="_x0000_s1317" style="position:absolute" from="6695,5" to="5,5" strokeweight=".5pt"/>
            <w10:wrap type="none"/>
            <w10:anchorlock/>
          </v:group>
        </w:pict>
      </w:r>
    </w:p>
    <w:p w:rsidR="00A97AE6" w:rsidRDefault="00C94682">
      <w:pPr>
        <w:pStyle w:val="BodyText"/>
        <w:spacing w:before="68" w:line="261" w:lineRule="auto"/>
        <w:ind w:left="127"/>
      </w:pPr>
      <w:r>
        <w:rPr>
          <w:color w:val="0098DB"/>
          <w:w w:val="105"/>
        </w:rPr>
        <w:t xml:space="preserve">Robust cash returns and strength in Services oﬀset below-Consensus iPhone </w:t>
      </w:r>
      <w:r>
        <w:rPr>
          <w:w w:val="105"/>
        </w:rPr>
        <w:t>Apple's F2Q-18 sales were in line with expectations as strength in Services and Wearables oﬀset below-Consensus iPhone results. Despite numerous n</w:t>
      </w:r>
      <w:r>
        <w:rPr>
          <w:w w:val="105"/>
        </w:rPr>
        <w:t>egative</w:t>
      </w:r>
    </w:p>
    <w:p w:rsidR="00A97AE6" w:rsidRDefault="00C94682">
      <w:pPr>
        <w:pStyle w:val="BodyText"/>
        <w:spacing w:before="15" w:line="278" w:lineRule="auto"/>
        <w:ind w:left="127"/>
        <w:jc w:val="both"/>
      </w:pPr>
      <w:proofErr w:type="gramStart"/>
      <w:r>
        <w:rPr>
          <w:w w:val="110"/>
        </w:rPr>
        <w:t>supplier</w:t>
      </w:r>
      <w:proofErr w:type="gramEnd"/>
      <w:r>
        <w:rPr>
          <w:w w:val="110"/>
        </w:rPr>
        <w:t xml:space="preserve"> comments over the past few weeks, Apple's iPhone results weren't as</w:t>
      </w:r>
      <w:r>
        <w:rPr>
          <w:spacing w:val="-4"/>
          <w:w w:val="110"/>
        </w:rPr>
        <w:t xml:space="preserve"> </w:t>
      </w:r>
      <w:r>
        <w:rPr>
          <w:w w:val="110"/>
        </w:rPr>
        <w:t>bad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feared,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units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4"/>
          <w:w w:val="110"/>
        </w:rPr>
        <w:t xml:space="preserve"> </w:t>
      </w:r>
      <w:r>
        <w:rPr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w w:val="110"/>
        </w:rPr>
        <w:t>lower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4"/>
          <w:w w:val="110"/>
        </w:rPr>
        <w:t xml:space="preserve"> </w:t>
      </w:r>
      <w:r>
        <w:rPr>
          <w:w w:val="110"/>
        </w:rPr>
        <w:t>Street</w:t>
      </w:r>
      <w:r>
        <w:rPr>
          <w:spacing w:val="-4"/>
          <w:w w:val="110"/>
        </w:rPr>
        <w:t xml:space="preserve"> </w:t>
      </w:r>
      <w:r>
        <w:rPr>
          <w:w w:val="110"/>
        </w:rPr>
        <w:t>estimates.</w:t>
      </w:r>
      <w:r>
        <w:rPr>
          <w:spacing w:val="-4"/>
          <w:w w:val="110"/>
        </w:rPr>
        <w:t xml:space="preserve"> </w:t>
      </w:r>
      <w:r>
        <w:rPr>
          <w:spacing w:val="-7"/>
          <w:w w:val="110"/>
        </w:rPr>
        <w:t>Two</w:t>
      </w:r>
      <w:r>
        <w:rPr>
          <w:spacing w:val="-4"/>
          <w:w w:val="110"/>
        </w:rPr>
        <w:t xml:space="preserve"> </w:t>
      </w:r>
      <w:r>
        <w:rPr>
          <w:spacing w:val="-3"/>
          <w:w w:val="110"/>
        </w:rPr>
        <w:t xml:space="preserve">key </w:t>
      </w:r>
      <w:r>
        <w:rPr>
          <w:w w:val="110"/>
        </w:rPr>
        <w:t>highlights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call</w:t>
      </w:r>
      <w:r>
        <w:rPr>
          <w:spacing w:val="-10"/>
          <w:w w:val="110"/>
        </w:rPr>
        <w:t xml:space="preserve"> </w:t>
      </w:r>
      <w:r>
        <w:rPr>
          <w:w w:val="110"/>
        </w:rPr>
        <w:t>were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strength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Services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additional</w:t>
      </w:r>
      <w:r>
        <w:rPr>
          <w:spacing w:val="-10"/>
          <w:w w:val="110"/>
        </w:rPr>
        <w:t xml:space="preserve"> </w:t>
      </w:r>
      <w:r>
        <w:rPr>
          <w:w w:val="110"/>
        </w:rPr>
        <w:t>$100B in</w:t>
      </w:r>
      <w:r>
        <w:rPr>
          <w:spacing w:val="-18"/>
          <w:w w:val="110"/>
        </w:rPr>
        <w:t xml:space="preserve"> </w:t>
      </w:r>
      <w:r>
        <w:rPr>
          <w:w w:val="110"/>
        </w:rPr>
        <w:t>buyback</w:t>
      </w:r>
      <w:r>
        <w:rPr>
          <w:spacing w:val="-18"/>
          <w:w w:val="110"/>
        </w:rPr>
        <w:t xml:space="preserve"> </w:t>
      </w:r>
      <w:r>
        <w:rPr>
          <w:w w:val="110"/>
        </w:rPr>
        <w:t>authorization,</w:t>
      </w:r>
      <w:r>
        <w:rPr>
          <w:spacing w:val="-18"/>
          <w:w w:val="110"/>
        </w:rPr>
        <w:t xml:space="preserve"> </w:t>
      </w:r>
      <w:r>
        <w:rPr>
          <w:w w:val="110"/>
        </w:rPr>
        <w:t>which</w:t>
      </w:r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mgmt</w:t>
      </w:r>
      <w:proofErr w:type="spellEnd"/>
      <w:r>
        <w:rPr>
          <w:spacing w:val="-18"/>
          <w:w w:val="110"/>
        </w:rPr>
        <w:t xml:space="preserve"> </w:t>
      </w:r>
      <w:r>
        <w:rPr>
          <w:w w:val="110"/>
        </w:rPr>
        <w:t>indicated</w:t>
      </w:r>
      <w:r>
        <w:rPr>
          <w:spacing w:val="-18"/>
          <w:w w:val="110"/>
        </w:rPr>
        <w:t xml:space="preserve"> </w:t>
      </w:r>
      <w:r>
        <w:rPr>
          <w:w w:val="110"/>
        </w:rPr>
        <w:t>would</w:t>
      </w:r>
      <w:r>
        <w:rPr>
          <w:spacing w:val="-18"/>
          <w:w w:val="110"/>
        </w:rPr>
        <w:t xml:space="preserve"> </w:t>
      </w:r>
      <w:r>
        <w:rPr>
          <w:w w:val="110"/>
        </w:rPr>
        <w:t>be</w:t>
      </w:r>
      <w:r>
        <w:rPr>
          <w:spacing w:val="-18"/>
          <w:w w:val="110"/>
        </w:rPr>
        <w:t xml:space="preserve"> </w:t>
      </w:r>
      <w:r>
        <w:rPr>
          <w:w w:val="110"/>
        </w:rPr>
        <w:t>done</w:t>
      </w:r>
      <w:r>
        <w:rPr>
          <w:spacing w:val="-18"/>
          <w:w w:val="110"/>
        </w:rPr>
        <w:t xml:space="preserve"> </w:t>
      </w:r>
      <w:r>
        <w:rPr>
          <w:w w:val="110"/>
        </w:rPr>
        <w:t>at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"fast"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pace. </w:t>
      </w:r>
      <w:r>
        <w:rPr>
          <w:spacing w:val="-3"/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be</w:t>
      </w:r>
      <w:r>
        <w:rPr>
          <w:spacing w:val="-14"/>
          <w:w w:val="110"/>
        </w:rPr>
        <w:t xml:space="preserve"> </w:t>
      </w:r>
      <w:r>
        <w:rPr>
          <w:w w:val="110"/>
        </w:rPr>
        <w:t>more</w:t>
      </w:r>
      <w:r>
        <w:rPr>
          <w:spacing w:val="-14"/>
          <w:w w:val="110"/>
        </w:rPr>
        <w:t xml:space="preserve"> </w:t>
      </w:r>
      <w:r>
        <w:rPr>
          <w:w w:val="110"/>
        </w:rPr>
        <w:t>cautious</w:t>
      </w:r>
      <w:r>
        <w:rPr>
          <w:spacing w:val="-14"/>
          <w:w w:val="110"/>
        </w:rPr>
        <w:t xml:space="preserve"> </w:t>
      </w:r>
      <w:r>
        <w:rPr>
          <w:w w:val="110"/>
        </w:rPr>
        <w:t>on</w:t>
      </w:r>
      <w:r>
        <w:rPr>
          <w:spacing w:val="-14"/>
          <w:w w:val="110"/>
        </w:rPr>
        <w:t xml:space="preserve"> </w:t>
      </w:r>
      <w:r>
        <w:rPr>
          <w:w w:val="110"/>
        </w:rPr>
        <w:t>iPhone</w:t>
      </w:r>
      <w:r>
        <w:rPr>
          <w:spacing w:val="-14"/>
          <w:w w:val="110"/>
        </w:rPr>
        <w:t xml:space="preserve"> </w:t>
      </w:r>
      <w:r>
        <w:rPr>
          <w:w w:val="110"/>
        </w:rPr>
        <w:t>growth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coming</w:t>
      </w:r>
      <w:r>
        <w:rPr>
          <w:spacing w:val="-14"/>
          <w:w w:val="110"/>
        </w:rPr>
        <w:t xml:space="preserve"> </w:t>
      </w:r>
      <w:r>
        <w:rPr>
          <w:w w:val="110"/>
        </w:rPr>
        <w:t>quarters,</w:t>
      </w:r>
      <w:r>
        <w:rPr>
          <w:spacing w:val="-14"/>
          <w:w w:val="110"/>
        </w:rPr>
        <w:t xml:space="preserve"> </w:t>
      </w:r>
      <w:r>
        <w:rPr>
          <w:w w:val="110"/>
        </w:rPr>
        <w:t>but admit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$100B</w:t>
      </w:r>
      <w:r>
        <w:rPr>
          <w:spacing w:val="-6"/>
          <w:w w:val="110"/>
        </w:rPr>
        <w:t xml:space="preserve"> </w:t>
      </w:r>
      <w:r>
        <w:rPr>
          <w:w w:val="110"/>
        </w:rPr>
        <w:t>buyback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create</w:t>
      </w:r>
      <w:r>
        <w:rPr>
          <w:spacing w:val="-6"/>
          <w:w w:val="110"/>
        </w:rPr>
        <w:t xml:space="preserve"> </w:t>
      </w:r>
      <w:r>
        <w:rPr>
          <w:w w:val="110"/>
        </w:rPr>
        <w:t>somewhat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ﬂ</w:t>
      </w:r>
      <w:r>
        <w:rPr>
          <w:w w:val="110"/>
        </w:rPr>
        <w:t>oor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shares.</w:t>
      </w:r>
      <w:r>
        <w:rPr>
          <w:spacing w:val="-6"/>
          <w:w w:val="110"/>
        </w:rPr>
        <w:t xml:space="preserve"> </w:t>
      </w:r>
      <w:r>
        <w:rPr>
          <w:w w:val="110"/>
        </w:rPr>
        <w:t>With positives</w:t>
      </w:r>
      <w:r>
        <w:rPr>
          <w:spacing w:val="-21"/>
          <w:w w:val="110"/>
        </w:rPr>
        <w:t xml:space="preserve"> </w:t>
      </w:r>
      <w:r>
        <w:rPr>
          <w:w w:val="110"/>
        </w:rPr>
        <w:t>and</w:t>
      </w:r>
      <w:r>
        <w:rPr>
          <w:spacing w:val="-21"/>
          <w:w w:val="110"/>
        </w:rPr>
        <w:t xml:space="preserve"> </w:t>
      </w:r>
      <w:r>
        <w:rPr>
          <w:w w:val="110"/>
        </w:rPr>
        <w:t>negatives</w:t>
      </w:r>
      <w:r>
        <w:rPr>
          <w:spacing w:val="-21"/>
          <w:w w:val="110"/>
        </w:rPr>
        <w:t xml:space="preserve"> </w:t>
      </w:r>
      <w:r>
        <w:rPr>
          <w:w w:val="110"/>
        </w:rPr>
        <w:t>largely</w:t>
      </w:r>
      <w:r>
        <w:rPr>
          <w:spacing w:val="-21"/>
          <w:w w:val="110"/>
        </w:rPr>
        <w:t xml:space="preserve"> </w:t>
      </w:r>
      <w:r>
        <w:rPr>
          <w:w w:val="110"/>
        </w:rPr>
        <w:t>balanced</w:t>
      </w:r>
      <w:r>
        <w:rPr>
          <w:spacing w:val="-21"/>
          <w:w w:val="110"/>
        </w:rPr>
        <w:t xml:space="preserve"> </w:t>
      </w:r>
      <w:r>
        <w:rPr>
          <w:w w:val="110"/>
        </w:rPr>
        <w:t>at</w:t>
      </w:r>
      <w:r>
        <w:rPr>
          <w:spacing w:val="-21"/>
          <w:w w:val="110"/>
        </w:rPr>
        <w:t xml:space="preserve"> </w:t>
      </w:r>
      <w:r>
        <w:rPr>
          <w:w w:val="110"/>
        </w:rPr>
        <w:t>current</w:t>
      </w:r>
      <w:r>
        <w:rPr>
          <w:spacing w:val="-21"/>
          <w:w w:val="110"/>
        </w:rPr>
        <w:t xml:space="preserve"> </w:t>
      </w:r>
      <w:r>
        <w:rPr>
          <w:w w:val="110"/>
        </w:rPr>
        <w:t>levels,</w:t>
      </w:r>
      <w:r>
        <w:rPr>
          <w:spacing w:val="-21"/>
          <w:w w:val="110"/>
        </w:rPr>
        <w:t xml:space="preserve"> </w:t>
      </w:r>
      <w:r>
        <w:rPr>
          <w:w w:val="110"/>
        </w:rPr>
        <w:t>we</w:t>
      </w:r>
      <w:r>
        <w:rPr>
          <w:spacing w:val="-21"/>
          <w:w w:val="110"/>
        </w:rPr>
        <w:t xml:space="preserve"> </w:t>
      </w:r>
      <w:r>
        <w:rPr>
          <w:w w:val="110"/>
        </w:rPr>
        <w:t>view</w:t>
      </w:r>
      <w:r>
        <w:rPr>
          <w:spacing w:val="-21"/>
          <w:w w:val="110"/>
        </w:rPr>
        <w:t xml:space="preserve"> </w:t>
      </w:r>
      <w:r>
        <w:rPr>
          <w:w w:val="110"/>
        </w:rPr>
        <w:t>valuation</w:t>
      </w:r>
      <w:r>
        <w:rPr>
          <w:spacing w:val="-21"/>
          <w:w w:val="110"/>
        </w:rPr>
        <w:t xml:space="preserve"> </w:t>
      </w:r>
      <w:r>
        <w:rPr>
          <w:w w:val="110"/>
        </w:rPr>
        <w:t>as fair</w:t>
      </w:r>
      <w:r>
        <w:rPr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spacing w:val="-20"/>
          <w:w w:val="110"/>
        </w:rPr>
        <w:t xml:space="preserve"> </w:t>
      </w:r>
      <w:r>
        <w:rPr>
          <w:w w:val="110"/>
        </w:rPr>
        <w:t>maintain</w:t>
      </w:r>
      <w:r>
        <w:rPr>
          <w:spacing w:val="-20"/>
          <w:w w:val="110"/>
        </w:rPr>
        <w:t xml:space="preserve"> </w:t>
      </w:r>
      <w:r>
        <w:rPr>
          <w:w w:val="110"/>
        </w:rPr>
        <w:t>our</w:t>
      </w:r>
      <w:r>
        <w:rPr>
          <w:spacing w:val="-20"/>
          <w:w w:val="110"/>
        </w:rPr>
        <w:t xml:space="preserve"> </w:t>
      </w:r>
      <w:r>
        <w:rPr>
          <w:w w:val="110"/>
        </w:rPr>
        <w:t>Hold.</w:t>
      </w:r>
    </w:p>
    <w:p w:rsidR="00A97AE6" w:rsidRDefault="00C94682">
      <w:pPr>
        <w:pStyle w:val="BodyText"/>
        <w:spacing w:before="114"/>
        <w:ind w:left="127"/>
      </w:pPr>
      <w:r>
        <w:rPr>
          <w:color w:val="0098DB"/>
          <w:w w:val="105"/>
        </w:rPr>
        <w:t>Positive takeaways</w:t>
      </w:r>
    </w:p>
    <w:p w:rsidR="00A97AE6" w:rsidRDefault="00C94682">
      <w:pPr>
        <w:pStyle w:val="BodyText"/>
        <w:spacing w:before="2" w:line="278" w:lineRule="auto"/>
        <w:ind w:left="127"/>
      </w:pPr>
      <w:r>
        <w:rPr>
          <w:w w:val="105"/>
        </w:rPr>
        <w:t>Services sales growth of 31% Y/Y was robust this quarter, and well above expectations, reﬂecting broad strength across Apple's oﬀerings, including App</w:t>
      </w:r>
    </w:p>
    <w:p w:rsidR="00A97AE6" w:rsidRDefault="00C94682">
      <w:pPr>
        <w:pStyle w:val="BodyText"/>
        <w:spacing w:before="1" w:line="156" w:lineRule="exact"/>
        <w:ind w:left="127"/>
      </w:pPr>
      <w:r>
        <w:rPr>
          <w:w w:val="105"/>
        </w:rPr>
        <w:t xml:space="preserve">Store, Apple Music, iCloud and Apple </w:t>
      </w:r>
      <w:r>
        <w:rPr>
          <w:spacing w:val="-6"/>
          <w:w w:val="105"/>
        </w:rPr>
        <w:t xml:space="preserve">Pay. </w:t>
      </w:r>
      <w:r>
        <w:rPr>
          <w:spacing w:val="-3"/>
          <w:w w:val="105"/>
        </w:rPr>
        <w:t xml:space="preserve">Paid </w:t>
      </w:r>
      <w:r>
        <w:rPr>
          <w:w w:val="105"/>
        </w:rPr>
        <w:t>subscribers now total over</w:t>
      </w:r>
      <w:r>
        <w:rPr>
          <w:spacing w:val="-7"/>
          <w:w w:val="105"/>
        </w:rPr>
        <w:t xml:space="preserve"> </w:t>
      </w:r>
      <w:r>
        <w:rPr>
          <w:w w:val="105"/>
        </w:rPr>
        <w:t>270M</w:t>
      </w:r>
    </w:p>
    <w:p w:rsidR="00A97AE6" w:rsidRDefault="00C94682">
      <w:pPr>
        <w:spacing w:before="70" w:line="372" w:lineRule="auto"/>
        <w:ind w:left="145" w:right="1850" w:hanging="19"/>
        <w:rPr>
          <w:sz w:val="14"/>
        </w:rPr>
      </w:pPr>
      <w:r>
        <w:br w:type="column"/>
      </w:r>
      <w:hyperlink r:id="rId9">
        <w:r>
          <w:rPr>
            <w:color w:val="0000FF"/>
            <w:w w:val="105"/>
            <w:sz w:val="16"/>
            <w:u w:val="single" w:color="0000FF"/>
          </w:rPr>
          <w:t>Valuation &amp; Risks</w:t>
        </w:r>
      </w:hyperlink>
      <w:r>
        <w:rPr>
          <w:color w:val="0000FF"/>
          <w:w w:val="105"/>
          <w:sz w:val="16"/>
        </w:rPr>
        <w:t xml:space="preserve"> </w:t>
      </w:r>
      <w:hyperlink r:id="rId10">
        <w:r>
          <w:rPr>
            <w:color w:val="0098DB"/>
            <w:w w:val="105"/>
            <w:sz w:val="14"/>
          </w:rPr>
          <w:t>Sherri Scribner</w:t>
        </w:r>
      </w:hyperlink>
      <w:r>
        <w:rPr>
          <w:color w:val="0098DB"/>
          <w:w w:val="105"/>
          <w:sz w:val="14"/>
        </w:rPr>
        <w:t xml:space="preserve"> </w:t>
      </w:r>
      <w:r>
        <w:rPr>
          <w:w w:val="105"/>
          <w:sz w:val="14"/>
        </w:rPr>
        <w:t>Research Analyst</w:t>
      </w:r>
    </w:p>
    <w:p w:rsidR="00A97AE6" w:rsidRDefault="00C94682">
      <w:pPr>
        <w:spacing w:before="6"/>
        <w:ind w:left="145"/>
        <w:rPr>
          <w:sz w:val="14"/>
        </w:rPr>
      </w:pPr>
      <w:r>
        <w:rPr>
          <w:w w:val="105"/>
          <w:sz w:val="14"/>
        </w:rPr>
        <w:t>+1-2</w:t>
      </w:r>
      <w:r>
        <w:rPr>
          <w:w w:val="105"/>
          <w:sz w:val="14"/>
        </w:rPr>
        <w:t>12-250-5734</w:t>
      </w:r>
    </w:p>
    <w:p w:rsidR="00A97AE6" w:rsidRDefault="00A97AE6">
      <w:pPr>
        <w:pStyle w:val="BodyText"/>
        <w:spacing w:before="6"/>
        <w:rPr>
          <w:sz w:val="20"/>
        </w:rPr>
      </w:pPr>
    </w:p>
    <w:p w:rsidR="00A97AE6" w:rsidRDefault="00C94682">
      <w:pPr>
        <w:spacing w:before="1" w:line="379" w:lineRule="auto"/>
        <w:ind w:left="145" w:right="2259"/>
        <w:rPr>
          <w:sz w:val="14"/>
        </w:rPr>
      </w:pPr>
      <w:hyperlink r:id="rId11">
        <w:r>
          <w:rPr>
            <w:color w:val="0098DB"/>
            <w:w w:val="105"/>
            <w:sz w:val="14"/>
          </w:rPr>
          <w:t>Adrienne Colby</w:t>
        </w:r>
      </w:hyperlink>
      <w:r>
        <w:rPr>
          <w:color w:val="0098DB"/>
          <w:w w:val="105"/>
          <w:sz w:val="14"/>
        </w:rPr>
        <w:t xml:space="preserve"> </w:t>
      </w:r>
      <w:r>
        <w:rPr>
          <w:w w:val="105"/>
          <w:sz w:val="14"/>
        </w:rPr>
        <w:t>Associate Analyst</w:t>
      </w:r>
    </w:p>
    <w:p w:rsidR="00A97AE6" w:rsidRDefault="00C94682">
      <w:pPr>
        <w:spacing w:before="3"/>
        <w:ind w:left="145"/>
        <w:rPr>
          <w:sz w:val="14"/>
        </w:rPr>
      </w:pPr>
      <w:r>
        <w:rPr>
          <w:w w:val="105"/>
          <w:sz w:val="14"/>
        </w:rPr>
        <w:t>+1-212-250-0948</w:t>
      </w:r>
    </w:p>
    <w:p w:rsidR="00A97AE6" w:rsidRDefault="00A97AE6">
      <w:pPr>
        <w:pStyle w:val="BodyText"/>
        <w:spacing w:before="7"/>
        <w:rPr>
          <w:sz w:val="20"/>
        </w:rPr>
      </w:pPr>
    </w:p>
    <w:p w:rsidR="00A97AE6" w:rsidRDefault="00C94682">
      <w:pPr>
        <w:spacing w:line="379" w:lineRule="auto"/>
        <w:ind w:left="145" w:right="1850"/>
        <w:rPr>
          <w:sz w:val="14"/>
        </w:rPr>
      </w:pPr>
      <w:hyperlink r:id="rId12">
        <w:r>
          <w:rPr>
            <w:color w:val="0098DB"/>
            <w:w w:val="105"/>
            <w:sz w:val="14"/>
          </w:rPr>
          <w:t>Jeﬀrey Rand, CFA</w:t>
        </w:r>
      </w:hyperlink>
      <w:r>
        <w:rPr>
          <w:color w:val="0098DB"/>
          <w:w w:val="105"/>
          <w:sz w:val="14"/>
        </w:rPr>
        <w:t xml:space="preserve"> </w:t>
      </w:r>
      <w:r>
        <w:rPr>
          <w:sz w:val="14"/>
        </w:rPr>
        <w:t>Research Associate</w:t>
      </w:r>
    </w:p>
    <w:p w:rsidR="00A97AE6" w:rsidRDefault="00C94682">
      <w:pPr>
        <w:spacing w:before="2"/>
        <w:ind w:left="145"/>
        <w:rPr>
          <w:sz w:val="14"/>
        </w:rPr>
      </w:pPr>
      <w:r>
        <w:rPr>
          <w:w w:val="105"/>
          <w:sz w:val="14"/>
        </w:rPr>
        <w:t>+1-212-250-0639</w:t>
      </w:r>
    </w:p>
    <w:p w:rsidR="00A97AE6" w:rsidRDefault="00C94682">
      <w:pPr>
        <w:pStyle w:val="BodyText"/>
        <w:spacing w:before="9"/>
        <w:rPr>
          <w:sz w:val="19"/>
        </w:rPr>
      </w:pPr>
      <w:r>
        <w:pict>
          <v:group id="_x0000_s1309" style="position:absolute;margin-left:393pt;margin-top:13.35pt;width:158.95pt;height:10.85pt;z-index:1360;mso-wrap-distance-left:0;mso-wrap-distance-right:0;mso-position-horizontal-relative:page" coordorigin="7860,267" coordsize="3179,217">
            <v:line id="_x0000_s1315" style="position:absolute" from="7865,277" to="9004,277" strokecolor="#0098db" strokeweight=".5pt"/>
            <v:line id="_x0000_s1314" style="position:absolute" from="7870,272" to="7870,478" strokecolor="#0098db" strokeweight=".5pt"/>
            <v:line id="_x0000_s1313" style="position:absolute" from="9004,277" to="10138,277" strokecolor="#0098db" strokeweight=".5pt"/>
            <v:line id="_x0000_s1312" style="position:absolute" from="10138,277" to="10586,277" strokecolor="#0098db" strokeweight=".5pt"/>
            <v:line id="_x0000_s1311" style="position:absolute" from="10586,277" to="11034,277" strokecolor="#0098db" strokeweight=".5pt"/>
            <v:shape id="_x0000_s1310" type="#_x0000_t202" style="position:absolute;left:7860;top:266;width:3179;height:217" filled="f" stroked="f">
              <v:textbox inset="0,0,0,0">
                <w:txbxContent>
                  <w:p w:rsidR="00A97AE6" w:rsidRDefault="00C94682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sz w:val="14"/>
                      </w:rPr>
                      <w:t>Key changes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7AE6" w:rsidRDefault="00C94682">
      <w:pPr>
        <w:tabs>
          <w:tab w:val="left" w:pos="1795"/>
          <w:tab w:val="left" w:pos="2977"/>
        </w:tabs>
        <w:spacing w:before="8" w:line="175" w:lineRule="exact"/>
        <w:ind w:left="230"/>
        <w:rPr>
          <w:sz w:val="14"/>
        </w:rPr>
      </w:pPr>
      <w:r>
        <w:rPr>
          <w:w w:val="115"/>
          <w:position w:val="2"/>
          <w:sz w:val="14"/>
        </w:rPr>
        <w:t>TP</w:t>
      </w:r>
      <w:r>
        <w:rPr>
          <w:w w:val="115"/>
          <w:position w:val="2"/>
          <w:sz w:val="14"/>
        </w:rPr>
        <w:tab/>
        <w:t>152.00</w:t>
      </w:r>
      <w:r>
        <w:rPr>
          <w:spacing w:val="-11"/>
          <w:w w:val="115"/>
          <w:position w:val="2"/>
          <w:sz w:val="14"/>
        </w:rPr>
        <w:t xml:space="preserve"> </w:t>
      </w:r>
      <w:r>
        <w:rPr>
          <w:w w:val="115"/>
          <w:position w:val="2"/>
          <w:sz w:val="14"/>
        </w:rPr>
        <w:t>to</w:t>
      </w:r>
      <w:r>
        <w:rPr>
          <w:spacing w:val="27"/>
          <w:w w:val="115"/>
          <w:position w:val="2"/>
          <w:sz w:val="14"/>
        </w:rPr>
        <w:t xml:space="preserve"> </w:t>
      </w:r>
      <w:r>
        <w:rPr>
          <w:rFonts w:ascii="Lucida Console" w:hAnsi="Lucida Console"/>
          <w:w w:val="140"/>
          <w:sz w:val="14"/>
        </w:rPr>
        <w:t>↑</w:t>
      </w:r>
      <w:r>
        <w:rPr>
          <w:rFonts w:ascii="Lucida Console" w:hAnsi="Lucida Console"/>
          <w:w w:val="140"/>
          <w:sz w:val="14"/>
        </w:rPr>
        <w:tab/>
      </w:r>
      <w:r>
        <w:rPr>
          <w:w w:val="115"/>
          <w:position w:val="2"/>
          <w:sz w:val="14"/>
        </w:rPr>
        <w:t>8.6%</w:t>
      </w:r>
    </w:p>
    <w:p w:rsidR="00A97AE6" w:rsidRDefault="00C94682">
      <w:pPr>
        <w:spacing w:line="156" w:lineRule="exact"/>
        <w:ind w:left="1966"/>
        <w:rPr>
          <w:sz w:val="14"/>
        </w:rPr>
      </w:pPr>
      <w:r>
        <w:rPr>
          <w:w w:val="105"/>
          <w:sz w:val="14"/>
        </w:rPr>
        <w:t>165.00</w:t>
      </w:r>
    </w:p>
    <w:p w:rsidR="00A97AE6" w:rsidRDefault="00C94682">
      <w:pPr>
        <w:pStyle w:val="BodyText"/>
        <w:spacing w:line="20" w:lineRule="exact"/>
        <w:ind w:left="14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00" style="width:158.7pt;height:.5pt;mso-position-horizontal-relative:char;mso-position-vertical-relative:line" coordsize="3174,10">
            <v:line id="_x0000_s1308" style="position:absolute" from="1139,5" to="5,5" strokecolor="#ccc" strokeweight=".5pt"/>
            <v:line id="_x0000_s1307" style="position:absolute" from="2273,5" to="1139,5" strokecolor="#ccc" strokeweight=".5pt"/>
            <v:line id="_x0000_s1306" style="position:absolute" from="2721,5" to="2273,5" strokecolor="#ccc" strokeweight=".5pt"/>
            <v:line id="_x0000_s1305" style="position:absolute" from="3168,5" to="2721,5" strokecolor="#ccc" strokeweight=".5pt"/>
            <v:line id="_x0000_s1304" style="position:absolute" from="5,5" to="1139,5" strokecolor="#ccc" strokeweight=".5pt"/>
            <v:line id="_x0000_s1303" style="position:absolute" from="1139,5" to="2273,5" strokecolor="#ccc" strokeweight=".5pt"/>
            <v:line id="_x0000_s1302" style="position:absolute" from="2273,5" to="2721,5" strokecolor="#ccc" strokeweight=".5pt"/>
            <v:line id="_x0000_s1301" style="position:absolute" from="2721,5" to="3168,5" strokecolor="#ccc" strokeweight=".5pt"/>
            <w10:wrap type="none"/>
            <w10:anchorlock/>
          </v:group>
        </w:pict>
      </w:r>
    </w:p>
    <w:p w:rsidR="00A97AE6" w:rsidRDefault="00C94682">
      <w:pPr>
        <w:tabs>
          <w:tab w:val="left" w:pos="1470"/>
          <w:tab w:val="left" w:pos="2977"/>
        </w:tabs>
        <w:spacing w:before="51"/>
        <w:ind w:left="230"/>
        <w:rPr>
          <w:sz w:val="14"/>
        </w:rPr>
      </w:pPr>
      <w:r>
        <w:rPr>
          <w:w w:val="105"/>
          <w:position w:val="2"/>
          <w:sz w:val="14"/>
        </w:rPr>
        <w:t>EPS</w:t>
      </w:r>
      <w:r>
        <w:rPr>
          <w:spacing w:val="-20"/>
          <w:w w:val="105"/>
          <w:position w:val="2"/>
          <w:sz w:val="14"/>
        </w:rPr>
        <w:t xml:space="preserve"> </w:t>
      </w:r>
      <w:r>
        <w:rPr>
          <w:w w:val="105"/>
          <w:position w:val="2"/>
          <w:sz w:val="14"/>
        </w:rPr>
        <w:t>(USD)</w:t>
      </w:r>
      <w:r>
        <w:rPr>
          <w:w w:val="105"/>
          <w:position w:val="2"/>
          <w:sz w:val="14"/>
        </w:rPr>
        <w:tab/>
      </w:r>
      <w:r>
        <w:rPr>
          <w:w w:val="110"/>
          <w:position w:val="2"/>
          <w:sz w:val="14"/>
        </w:rPr>
        <w:t>10.88 to</w:t>
      </w:r>
      <w:r>
        <w:rPr>
          <w:spacing w:val="-11"/>
          <w:w w:val="110"/>
          <w:position w:val="2"/>
          <w:sz w:val="14"/>
        </w:rPr>
        <w:t xml:space="preserve"> </w:t>
      </w:r>
      <w:r>
        <w:rPr>
          <w:w w:val="110"/>
          <w:position w:val="2"/>
          <w:sz w:val="14"/>
        </w:rPr>
        <w:t>11.35</w:t>
      </w:r>
      <w:r>
        <w:rPr>
          <w:spacing w:val="35"/>
          <w:w w:val="110"/>
          <w:position w:val="2"/>
          <w:sz w:val="14"/>
        </w:rPr>
        <w:t xml:space="preserve"> </w:t>
      </w:r>
      <w:r>
        <w:rPr>
          <w:rFonts w:ascii="Lucida Console" w:hAnsi="Lucida Console"/>
          <w:w w:val="140"/>
          <w:sz w:val="14"/>
        </w:rPr>
        <w:t>↑</w:t>
      </w:r>
      <w:r>
        <w:rPr>
          <w:rFonts w:ascii="Lucida Console" w:hAnsi="Lucida Console"/>
          <w:w w:val="140"/>
          <w:sz w:val="14"/>
        </w:rPr>
        <w:tab/>
      </w:r>
      <w:r>
        <w:rPr>
          <w:w w:val="110"/>
          <w:position w:val="2"/>
          <w:sz w:val="14"/>
        </w:rPr>
        <w:t>4.4%</w:t>
      </w:r>
    </w:p>
    <w:p w:rsidR="00A97AE6" w:rsidRDefault="00C94682">
      <w:pPr>
        <w:pStyle w:val="BodyText"/>
        <w:spacing w:line="20" w:lineRule="exact"/>
        <w:ind w:left="14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91" style="width:158.7pt;height:.5pt;mso-position-horizontal-relative:char;mso-position-vertical-relative:line" coordsize="3174,10">
            <v:line id="_x0000_s1299" style="position:absolute" from="1139,5" to="5,5" strokecolor="#ccc" strokeweight=".5pt"/>
            <v:line id="_x0000_s1298" style="position:absolute" from="2273,5" to="1139,5" strokecolor="#ccc" strokeweight=".5pt"/>
            <v:line id="_x0000_s1297" style="position:absolute" from="2721,5" to="2273,5" strokecolor="#ccc" strokeweight=".5pt"/>
            <v:line id="_x0000_s1296" style="position:absolute" from="3168,5" to="2721,5" strokecolor="#ccc" strokeweight=".5pt"/>
            <v:line id="_x0000_s1295" style="position:absolute" from="5,5" to="1139,5" strokecolor="#ccc" strokeweight=".5pt"/>
            <v:line id="_x0000_s1294" style="position:absolute" from="1139,5" to="2273,5" strokecolor="#ccc" strokeweight=".5pt"/>
            <v:line id="_x0000_s1293" style="position:absolute" from="2273,5" to="2721,5" strokecolor="#ccc" strokeweight=".5pt"/>
            <v:line id="_x0000_s1292" style="position:absolute" from="2721,5" to="3168,5" strokecolor="#ccc" strokeweight=".5pt"/>
            <w10:wrap type="none"/>
            <w10:anchorlock/>
          </v:group>
        </w:pict>
      </w:r>
    </w:p>
    <w:p w:rsidR="00A97AE6" w:rsidRDefault="00A97AE6">
      <w:pPr>
        <w:spacing w:line="20" w:lineRule="exact"/>
        <w:rPr>
          <w:sz w:val="2"/>
        </w:rPr>
        <w:sectPr w:rsidR="00A97AE6">
          <w:type w:val="continuous"/>
          <w:pgSz w:w="11910" w:h="15840"/>
          <w:pgMar w:top="0" w:right="600" w:bottom="0" w:left="780" w:header="720" w:footer="720" w:gutter="0"/>
          <w:cols w:num="2" w:space="720" w:equalWidth="0">
            <w:col w:w="6846" w:space="99"/>
            <w:col w:w="3585"/>
          </w:cols>
        </w:sectPr>
      </w:pPr>
    </w:p>
    <w:p w:rsidR="00A97AE6" w:rsidRDefault="00C94682">
      <w:pPr>
        <w:pStyle w:val="BodyText"/>
        <w:spacing w:before="84" w:line="278" w:lineRule="auto"/>
        <w:ind w:left="127"/>
        <w:jc w:val="both"/>
      </w:pPr>
      <w:proofErr w:type="gramStart"/>
      <w:r>
        <w:rPr>
          <w:w w:val="105"/>
        </w:rPr>
        <w:t>and</w:t>
      </w:r>
      <w:proofErr w:type="gramEnd"/>
      <w:r>
        <w:rPr>
          <w:spacing w:val="-19"/>
          <w:w w:val="105"/>
        </w:rPr>
        <w:t xml:space="preserve"> </w:t>
      </w:r>
      <w:r>
        <w:rPr>
          <w:w w:val="105"/>
        </w:rPr>
        <w:t>increased</w:t>
      </w:r>
      <w:r>
        <w:rPr>
          <w:spacing w:val="-19"/>
          <w:w w:val="105"/>
        </w:rPr>
        <w:t xml:space="preserve"> </w:t>
      </w:r>
      <w:r>
        <w:rPr>
          <w:w w:val="105"/>
        </w:rPr>
        <w:t>by</w:t>
      </w:r>
      <w:r>
        <w:rPr>
          <w:spacing w:val="-19"/>
          <w:w w:val="105"/>
        </w:rPr>
        <w:t xml:space="preserve"> </w:t>
      </w:r>
      <w:r>
        <w:rPr>
          <w:w w:val="105"/>
        </w:rPr>
        <w:t>100M</w:t>
      </w:r>
      <w:r>
        <w:rPr>
          <w:spacing w:val="-19"/>
          <w:w w:val="105"/>
        </w:rPr>
        <w:t xml:space="preserve"> </w:t>
      </w:r>
      <w:r>
        <w:rPr>
          <w:w w:val="105"/>
        </w:rPr>
        <w:t>Y/Y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30M</w:t>
      </w:r>
      <w:r>
        <w:rPr>
          <w:spacing w:val="-19"/>
          <w:w w:val="105"/>
        </w:rPr>
        <w:t xml:space="preserve"> </w:t>
      </w:r>
      <w:r>
        <w:rPr>
          <w:w w:val="105"/>
        </w:rPr>
        <w:t>Q/Q.</w:t>
      </w:r>
      <w:r>
        <w:rPr>
          <w:spacing w:val="-19"/>
          <w:w w:val="105"/>
        </w:rPr>
        <w:t xml:space="preserve"> </w:t>
      </w:r>
      <w:r>
        <w:rPr>
          <w:w w:val="105"/>
        </w:rPr>
        <w:t>Wearables</w:t>
      </w:r>
      <w:r>
        <w:rPr>
          <w:spacing w:val="-19"/>
          <w:w w:val="105"/>
        </w:rPr>
        <w:t xml:space="preserve"> </w:t>
      </w:r>
      <w:r>
        <w:rPr>
          <w:w w:val="105"/>
        </w:rPr>
        <w:t>(Apple</w:t>
      </w:r>
      <w:r>
        <w:rPr>
          <w:spacing w:val="-19"/>
          <w:w w:val="105"/>
        </w:rPr>
        <w:t xml:space="preserve"> </w:t>
      </w:r>
      <w:r>
        <w:rPr>
          <w:w w:val="105"/>
        </w:rPr>
        <w:t>Watch,</w:t>
      </w:r>
      <w:r>
        <w:rPr>
          <w:spacing w:val="-19"/>
          <w:w w:val="105"/>
        </w:rPr>
        <w:t xml:space="preserve"> </w:t>
      </w:r>
      <w:r>
        <w:rPr>
          <w:w w:val="105"/>
        </w:rPr>
        <w:t>Air</w:t>
      </w:r>
      <w:r>
        <w:rPr>
          <w:spacing w:val="-19"/>
          <w:w w:val="105"/>
        </w:rPr>
        <w:t xml:space="preserve"> </w:t>
      </w:r>
      <w:r>
        <w:rPr>
          <w:w w:val="105"/>
        </w:rPr>
        <w:t>Pods,</w:t>
      </w:r>
      <w:r>
        <w:rPr>
          <w:spacing w:val="-19"/>
          <w:w w:val="105"/>
        </w:rPr>
        <w:t xml:space="preserve"> </w:t>
      </w:r>
      <w:r>
        <w:rPr>
          <w:w w:val="105"/>
        </w:rPr>
        <w:t>and Beats)</w:t>
      </w:r>
      <w:r>
        <w:rPr>
          <w:spacing w:val="-8"/>
          <w:w w:val="105"/>
        </w:rPr>
        <w:t xml:space="preserve"> </w:t>
      </w:r>
      <w:r>
        <w:rPr>
          <w:w w:val="105"/>
        </w:rPr>
        <w:t>also</w:t>
      </w:r>
      <w:r>
        <w:rPr>
          <w:spacing w:val="-8"/>
          <w:w w:val="105"/>
        </w:rPr>
        <w:t xml:space="preserve"> </w:t>
      </w:r>
      <w:r>
        <w:rPr>
          <w:w w:val="105"/>
        </w:rPr>
        <w:t>beat</w:t>
      </w:r>
      <w:r>
        <w:rPr>
          <w:spacing w:val="-8"/>
          <w:w w:val="105"/>
        </w:rPr>
        <w:t xml:space="preserve"> </w:t>
      </w:r>
      <w:r>
        <w:rPr>
          <w:w w:val="105"/>
        </w:rPr>
        <w:t>expectations,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sales</w:t>
      </w:r>
      <w:r>
        <w:rPr>
          <w:spacing w:val="-8"/>
          <w:w w:val="105"/>
        </w:rPr>
        <w:t xml:space="preserve"> </w:t>
      </w:r>
      <w:r>
        <w:rPr>
          <w:w w:val="105"/>
        </w:rPr>
        <w:t>growing</w:t>
      </w:r>
      <w:r>
        <w:rPr>
          <w:spacing w:val="-8"/>
          <w:w w:val="105"/>
        </w:rPr>
        <w:t xml:space="preserve"> </w:t>
      </w:r>
      <w:r>
        <w:rPr>
          <w:w w:val="105"/>
        </w:rPr>
        <w:t>almost</w:t>
      </w:r>
      <w:r>
        <w:rPr>
          <w:spacing w:val="-8"/>
          <w:w w:val="105"/>
        </w:rPr>
        <w:t xml:space="preserve"> </w:t>
      </w:r>
      <w:r>
        <w:rPr>
          <w:w w:val="105"/>
        </w:rPr>
        <w:t>50%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Y/Y,</w:t>
      </w:r>
      <w:r>
        <w:rPr>
          <w:spacing w:val="-8"/>
          <w:w w:val="105"/>
        </w:rPr>
        <w:t xml:space="preserve"> </w:t>
      </w:r>
      <w:r>
        <w:rPr>
          <w:w w:val="105"/>
        </w:rPr>
        <w:t>contributing</w:t>
      </w:r>
      <w:r>
        <w:rPr>
          <w:spacing w:val="-8"/>
          <w:w w:val="105"/>
        </w:rPr>
        <w:t xml:space="preserve"> </w:t>
      </w:r>
      <w:r>
        <w:rPr>
          <w:w w:val="105"/>
        </w:rPr>
        <w:t>to the 38% Y/Y growth in Other Products</w:t>
      </w:r>
      <w:r>
        <w:rPr>
          <w:w w:val="105"/>
        </w:rPr>
        <w:t>. China was also a bright spot this</w:t>
      </w:r>
      <w:r>
        <w:rPr>
          <w:spacing w:val="-10"/>
          <w:w w:val="105"/>
        </w:rPr>
        <w:t xml:space="preserve"> </w:t>
      </w:r>
      <w:r>
        <w:rPr>
          <w:w w:val="105"/>
        </w:rPr>
        <w:t>quarter, with</w:t>
      </w:r>
      <w:r>
        <w:rPr>
          <w:spacing w:val="-4"/>
          <w:w w:val="105"/>
        </w:rPr>
        <w:t xml:space="preserve"> </w:t>
      </w:r>
      <w:r>
        <w:rPr>
          <w:w w:val="105"/>
        </w:rPr>
        <w:t>healthy</w:t>
      </w:r>
      <w:r>
        <w:rPr>
          <w:spacing w:val="-4"/>
          <w:w w:val="105"/>
        </w:rPr>
        <w:t xml:space="preserve"> </w:t>
      </w:r>
      <w:r>
        <w:rPr>
          <w:w w:val="105"/>
        </w:rPr>
        <w:t>demand</w:t>
      </w:r>
      <w:r>
        <w:rPr>
          <w:spacing w:val="-4"/>
          <w:w w:val="105"/>
        </w:rPr>
        <w:t xml:space="preserve"> </w:t>
      </w:r>
      <w:r>
        <w:rPr>
          <w:w w:val="105"/>
        </w:rPr>
        <w:t>across</w:t>
      </w:r>
      <w:r>
        <w:rPr>
          <w:spacing w:val="-4"/>
          <w:w w:val="105"/>
        </w:rPr>
        <w:t xml:space="preserve"> </w:t>
      </w:r>
      <w:r>
        <w:rPr>
          <w:w w:val="105"/>
        </w:rPr>
        <w:t>product</w:t>
      </w:r>
      <w:r>
        <w:rPr>
          <w:spacing w:val="-4"/>
          <w:w w:val="105"/>
        </w:rPr>
        <w:t xml:space="preserve"> </w:t>
      </w:r>
      <w:r>
        <w:rPr>
          <w:w w:val="105"/>
        </w:rPr>
        <w:t>categories</w:t>
      </w:r>
      <w:r>
        <w:rPr>
          <w:spacing w:val="-4"/>
          <w:w w:val="105"/>
        </w:rPr>
        <w:t xml:space="preserve"> </w:t>
      </w:r>
      <w:r>
        <w:rPr>
          <w:w w:val="105"/>
        </w:rPr>
        <w:t>helping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drive</w:t>
      </w:r>
      <w:r>
        <w:rPr>
          <w:spacing w:val="-4"/>
          <w:w w:val="105"/>
        </w:rPr>
        <w:t xml:space="preserve"> </w:t>
      </w:r>
      <w:r>
        <w:rPr>
          <w:w w:val="105"/>
        </w:rPr>
        <w:t>21%</w:t>
      </w:r>
      <w:r>
        <w:rPr>
          <w:spacing w:val="-4"/>
          <w:w w:val="105"/>
        </w:rPr>
        <w:t xml:space="preserve"> </w:t>
      </w:r>
      <w:r>
        <w:rPr>
          <w:w w:val="105"/>
        </w:rPr>
        <w:t>Y/Y</w:t>
      </w:r>
      <w:r>
        <w:rPr>
          <w:spacing w:val="-4"/>
          <w:w w:val="105"/>
        </w:rPr>
        <w:t xml:space="preserve"> </w:t>
      </w:r>
      <w:r>
        <w:rPr>
          <w:w w:val="105"/>
        </w:rPr>
        <w:t>growth, the region's highest growth rate in 10 quarters. Finally, capital returns were a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 xml:space="preserve">key </w:t>
      </w:r>
      <w:r>
        <w:rPr>
          <w:w w:val="105"/>
        </w:rPr>
        <w:t xml:space="preserve">positive, with Apple announcing a new $100B share buyback authorization </w:t>
      </w:r>
      <w:proofErr w:type="gramStart"/>
      <w:r>
        <w:rPr>
          <w:w w:val="105"/>
        </w:rPr>
        <w:t>and  a</w:t>
      </w:r>
      <w:proofErr w:type="gramEnd"/>
      <w:r>
        <w:rPr>
          <w:w w:val="105"/>
        </w:rPr>
        <w:t xml:space="preserve"> 16% increase in the</w:t>
      </w:r>
      <w:r>
        <w:rPr>
          <w:spacing w:val="-10"/>
          <w:w w:val="105"/>
        </w:rPr>
        <w:t xml:space="preserve"> </w:t>
      </w:r>
      <w:r>
        <w:rPr>
          <w:w w:val="105"/>
        </w:rPr>
        <w:t>dividend.</w:t>
      </w:r>
    </w:p>
    <w:p w:rsidR="00A97AE6" w:rsidRDefault="00C94682">
      <w:pPr>
        <w:spacing w:line="134" w:lineRule="exact"/>
        <w:ind w:left="127"/>
        <w:rPr>
          <w:sz w:val="14"/>
        </w:rPr>
      </w:pPr>
      <w:r>
        <w:br w:type="column"/>
      </w:r>
      <w:r>
        <w:rPr>
          <w:spacing w:val="-1"/>
          <w:sz w:val="14"/>
        </w:rPr>
        <w:t>Revenue</w:t>
      </w:r>
    </w:p>
    <w:p w:rsidR="00A97AE6" w:rsidRDefault="00C94682">
      <w:pPr>
        <w:spacing w:before="7"/>
        <w:ind w:left="110" w:right="31"/>
        <w:jc w:val="center"/>
        <w:rPr>
          <w:sz w:val="14"/>
        </w:rPr>
      </w:pPr>
      <w:r>
        <w:pict>
          <v:group id="_x0000_s1276" style="position:absolute;left:0;text-align:left;margin-left:393.25pt;margin-top:9.35pt;width:158.95pt;height:10.1pt;z-index:1648;mso-position-horizontal-relative:page" coordorigin="7865,187" coordsize="3179,202">
            <v:line id="_x0000_s1290" style="position:absolute" from="9004,192" to="7870,192" strokecolor="#ccc" strokeweight=".5pt"/>
            <v:line id="_x0000_s1289" style="position:absolute" from="10138,192" to="9004,192" strokecolor="#ccc" strokeweight=".5pt"/>
            <v:line id="_x0000_s1288" style="position:absolute" from="10586,192" to="10138,192" strokecolor="#ccc" strokeweight=".5pt"/>
            <v:line id="_x0000_s1287" style="position:absolute" from="11034,192" to="10586,192" strokecolor="#ccc" strokeweight=".5pt"/>
            <v:line id="_x0000_s1286" style="position:absolute" from="7870,192" to="9004,192" strokecolor="#ccc" strokeweight=".5pt"/>
            <v:line id="_x0000_s1285" style="position:absolute" from="9004,192" to="10138,192" strokecolor="#ccc" strokeweight=".5pt"/>
            <v:line id="_x0000_s1284" style="position:absolute" from="10138,192" to="10586,192" strokecolor="#ccc" strokeweight=".5pt"/>
            <v:line id="_x0000_s1283" style="position:absolute" from="10586,195" to="11034,195" strokecolor="#ccc" strokeweight=".25pt"/>
            <v:line id="_x0000_s1282" style="position:absolute" from="11034,192" to="11034,384" strokecolor="#0098db" strokeweight=".5pt"/>
            <v:line id="_x0000_s1281" style="position:absolute" from="9004,379" to="7870,379" strokecolor="#0098db" strokeweight=".5pt"/>
            <v:line id="_x0000_s1280" style="position:absolute" from="10138,379" to="9004,379" strokecolor="#0098db" strokeweight=".5pt"/>
            <v:line id="_x0000_s1279" style="position:absolute" from="10586,379" to="10138,379" strokecolor="#0098db" strokeweight=".5pt"/>
            <v:line id="_x0000_s1278" style="position:absolute" from="10586,379" to="11039,379" strokecolor="#0098db" strokeweight=".5pt"/>
            <v:shape id="_x0000_s1277" type="#_x0000_t202" style="position:absolute;left:7865;top:187;width:3179;height:202" filled="f" stroked="f">
              <v:textbox inset="0,0,0,0">
                <w:txbxContent>
                  <w:p w:rsidR="00A97AE6" w:rsidRDefault="00C94682">
                    <w:pPr>
                      <w:spacing w:before="58"/>
                      <w:ind w:left="90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z w:val="10"/>
                      </w:rPr>
                      <w:t>Source: Deutsche Bank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69" style="position:absolute;left:0;text-align:left;margin-left:393pt;margin-top:24.1pt;width:158.95pt;height:10.85pt;z-index:1696;mso-position-horizontal-relative:page" coordorigin="7860,482" coordsize="3179,217">
            <v:line id="_x0000_s1275" style="position:absolute" from="7865,492" to="9870,492" strokecolor="#0098db" strokeweight=".5pt"/>
            <v:line id="_x0000_s1274" style="position:absolute" from="7870,487" to="7870,694" strokecolor="#0098db" strokeweight=".5pt"/>
            <v:line id="_x0000_s1273" style="position:absolute" from="9870,492" to="10258,492" strokecolor="#0098db" strokeweight=".5pt"/>
            <v:line id="_x0000_s1272" style="position:absolute" from="10258,492" to="10646,492" strokecolor="#0098db" strokeweight=".5pt"/>
            <v:line id="_x0000_s1271" style="position:absolute" from="10646,492" to="11034,492" strokecolor="#0098db" strokeweight=".5pt"/>
            <v:shape id="_x0000_s1270" type="#_x0000_t202" style="position:absolute;left:7860;top:482;width:3179;height:217" filled="f" stroked="f">
              <v:textbox inset="0,0,0,0">
                <w:txbxContent>
                  <w:p w:rsidR="00A97AE6" w:rsidRDefault="00C94682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w w:val="105"/>
                        <w:sz w:val="14"/>
                      </w:rPr>
                      <w:t>Price/price relative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14"/>
        </w:rPr>
        <w:t>(</w:t>
      </w:r>
      <w:proofErr w:type="spellStart"/>
      <w:r>
        <w:rPr>
          <w:sz w:val="14"/>
        </w:rPr>
        <w:t>USDm</w:t>
      </w:r>
      <w:proofErr w:type="spellEnd"/>
      <w:r>
        <w:rPr>
          <w:sz w:val="14"/>
        </w:rPr>
        <w:t>)</w:t>
      </w:r>
    </w:p>
    <w:p w:rsidR="00A97AE6" w:rsidRDefault="00A97AE6">
      <w:pPr>
        <w:pStyle w:val="BodyText"/>
        <w:rPr>
          <w:sz w:val="14"/>
        </w:rPr>
      </w:pPr>
    </w:p>
    <w:p w:rsidR="00A97AE6" w:rsidRDefault="00A97AE6">
      <w:pPr>
        <w:pStyle w:val="BodyText"/>
        <w:rPr>
          <w:sz w:val="14"/>
        </w:rPr>
      </w:pPr>
    </w:p>
    <w:p w:rsidR="00A97AE6" w:rsidRDefault="00A97AE6">
      <w:pPr>
        <w:pStyle w:val="BodyText"/>
        <w:rPr>
          <w:sz w:val="14"/>
        </w:rPr>
      </w:pPr>
    </w:p>
    <w:p w:rsidR="00A97AE6" w:rsidRDefault="00A97AE6">
      <w:pPr>
        <w:pStyle w:val="BodyText"/>
        <w:spacing w:before="3"/>
        <w:rPr>
          <w:sz w:val="15"/>
        </w:rPr>
      </w:pPr>
    </w:p>
    <w:p w:rsidR="00A97AE6" w:rsidRDefault="00C94682">
      <w:pPr>
        <w:ind w:left="211"/>
        <w:rPr>
          <w:sz w:val="9"/>
        </w:rPr>
      </w:pPr>
      <w:r>
        <w:pict>
          <v:group id="_x0000_s1262" style="position:absolute;left:0;text-align:left;margin-left:415.15pt;margin-top:1.7pt;width:133.7pt;height:46.6pt;z-index:-225304;mso-position-horizontal-relative:page" coordorigin="8303,34" coordsize="2674,932">
            <v:shape id="_x0000_s1268" style="position:absolute;left:920;top:4259;width:6880;height:2200" coordorigin="920,4259" coordsize="6880,2200" o:spt="100" adj="0,,0" path="m8310,38r2658,m8310,324r2658,m8310,610r2658,m8310,888r2658,e" filled="f" strokecolor="#bfbfbf" strokeweight=".13625mm">
              <v:stroke joinstyle="round"/>
              <v:formulas/>
              <v:path arrowok="t" o:connecttype="segments"/>
            </v:shape>
            <v:rect id="_x0000_s1267" style="position:absolute;left:8306;top:38;width:2666;height:850" filled="f" strokeweight=".13625mm"/>
            <v:shape id="_x0000_s1266" style="position:absolute;left:1530;top:4069;width:5080;height:200" coordorigin="1530,4069" coordsize="5080,200" o:spt="100" adj="0,,0" path="m9203,884r,77m9852,884r,77m10508,884r,77m8546,884r,77e" filled="f" strokecolor="#c0d0e0" strokeweight=".13625mm">
              <v:stroke joinstyle="round"/>
              <v:formulas/>
              <v:path arrowok="t" o:connecttype="segments"/>
            </v:shape>
            <v:line id="_x0000_s1265" style="position:absolute" from="8310,888" to="10968,888" strokecolor="#b2bdc7" strokeweight=".13625mm"/>
            <v:shape id="_x0000_s1264" style="position:absolute;left:8336;top:144;width:2606;height:513" coordorigin="8336,145" coordsize="2606,513" path="m8336,639r4,-9l8344,636r3,5l8351,644r10,l8365,640r4,5l8372,657r4,-1l8386,638r4,2l8394,634r3,2l8401,630r11,-7l8415,615r4,-10l8422,601r4,l8440,604r4,8l8447,616r4,-1l8462,611r3,-2l8469,609r3,-4l8476,610r11,8l8490,618r4,1l8497,617r4,12l8512,631r3,-5l8519,628r3,-3l8526,640r11,8l8540,639r4,-4l8547,628r4,-2l8565,631r4,-3l8572,626r4,-4l8587,620r3,-2l8594,621r3,-11l8601,610r11,-6l8615,604r4,-1l8622,606r4,5l8637,618r3,4l8644,587r3,-8l8651,580r11,-11l8665,578r4,-7l8672,570r4,-9l8687,556r3,-2l8694,558r3,1l8701,557r11,-7l8715,551r4,1l8722,552r4,-1l8737,556r3,-2l8744,558r3,3l8751,564r11,1l8765,570r4,-1l8772,565r4,-5l8790,560r4,-4l8797,572r4,14l8812,573r3,-14l8819,537r3,-21l8826,520r11,7l8840,527r4,l8847,521r4,11l8862,531r3,-1l8869,525r4,10l8876,530r11,3l8890,530r4,l8898,525r3,-1l8912,513r3,-1l8919,506r4,2l8926,504r11,1l8940,505r4,2l8948,508r3,2l8962,504r3,-3l8969,516r4,6l8976,526r11,1l8991,539r3,-1l8998,548r3,6l9012,545r4,-4l9019,542r4,18l9026,556r11,15l9041,563r3,-16l9048,547r3,l9062,537r4,l9069,540r7,-3l9087,538r4,1l9094,544r4,6l9101,548r25,-23l9137,529r4,-11l9144,518r4,-4l9151,514r11,-4l9166,508r3,l9173,512r3,-1l9191,506r3,3l9198,509r3,5l9216,513r3,l9223,510r3,-7l9237,497r4,-1l9244,492r4,3l9251,496r15,-5l9269,491r4,1l9276,491r11,l9291,491r3,-11l9298,480r4,l9312,482r4,1l9319,442r4,1l9327,440r10,-7l9341,426r3,-3l9348,421r4,2l9362,416r4,-9l9369,404r4,1l9377,403r14,-6l9394,395r4,3l9402,397r10,-1l9416,396r3,-16l9423,385r4,-5l9437,382r4,-1l9444,384r4,2l9452,384r10,-1l9466,384r3,-8l9473,375r4,4l9487,371r4,9l9494,371r4,3l9502,375r10,-1l9516,357r3,-1l9523,357r4,1l9537,358r4,-6l9544,356r4,2l9552,360r10,1l9566,370r3,-1l9573,373r14,-5l9591,372r3,3l9598,365r4,1l9612,358r4,-5l9619,358r4,-1l9627,358r10,-16l9641,337r3,2l9648,342r4,-14l9662,306r4,-6l9669,304r4,-4l9677,288r10,3l9691,292r3,29l9698,308r4,-3l9712,300r4,1l9719,304r4,-3l9727,302r14,l9745,307r3,-2l9752,292r10,9l9766,298r4,-6l9773,295r4,33l9787,348r4,-6l9795,350r3,5l9802,366r10,-23l9816,351r4,-5l9823,347r4,-4l9837,346r4,12l9845,346r3,12l9852,356r10,3l9870,356r3,7l9877,355r10,-5l9891,348r4,-1l9898,335r4,-7l9912,325r4,-3l9920,317r3,4l9927,321r10,-10l9941,307r4,-4l9948,319r4,6l9963,330r3,-8l9970,283r3,8l9977,287r11,-14l9991,266r4,-5l9998,293r4,-12l10013,267r3,-10l10020,261r3,17l10027,281r11,1l10041,268r4,-1l10048,271r4,-4l10063,258r3,-8l10070,248r3,-4l10077,244r14,11l10095,256r3,3l10102,274r11,-16l10116,262r4,6l10123,276r4,-9l10138,274r3,l10145,289r3,15l10152,312r11,8l10166,305r4,-6l10173,304r4,-5l10188,301r3,-4l10195,303r3,-11l10202,293r11,-3l10216,289r4,-3l10223,289r4,-6l10238,267r3,-3l10245,268r3,21l10252,288r11,l10266,283r4,4l10273,281r4,-32l10288,229r3,-13l10295,228r4,-7l10302,196r11,-10l10316,183r4,-8l10324,177r3,7l10338,188r3,15l10345,215r4,-11l10352,209r11,1l10366,193r4,-11l10377,182r11,5l10391,193r4,20l10399,200r3,4l10413,211r4,1l10420,216r4,-2l10427,214r11,-19l10442,201r3,-3l10449,198r3,-10l10463,174r4,11l10470,186r4,-4l10477,182r15,25l10495,207r4,-3l10502,215r15,-17l10520,198r4,-5l10527,182r11,4l10542,186r3,l10549,181r3,-10l10567,176r3,-17l10574,158r3,5l10588,171r4,l10595,187r4,17l10602,202r11,20l10617,227r3,-2l10624,223r3,41l10638,286r4,-37l10645,269r4,25l10652,287r11,-36l10667,242r3,-17l10674,194r3,3l10692,200r3,4l10699,196r3,-17l10713,160r4,3l10720,165r4,17l10727,175r11,-3l10742,173r3,9l10749,171r3,-17l10763,145r4,9l10770,163r4,-1l10777,165r11,16l10792,181r3,22l10799,217r3,22l10813,195r4,25l10820,230r4,-7l10838,229r4,-10l10845,201r4,-6l10852,219r11,-9l10867,192r3,5l10874,187r3,-3l10888,178r4,-14l10895,166r4,29l10902,234r11,3l10917,250r3,-4l10924,243r3,10l10938,237r4,-22e" filled="f" strokecolor="navy" strokeweight=".27253mm">
              <v:path arrowok="t"/>
            </v:shape>
            <v:shape id="_x0000_s1263" style="position:absolute;left:8336;top:439;width:2602;height:221" coordorigin="8336,439" coordsize="2602,221" path="m8336,639r4,5l8344,647r3,l8351,645r10,l8365,638r4,5l8372,643r4,5l8386,643r4,5l8394,648r3,1l8401,646r11,1l8415,640r4,-3l8422,637r4,-2l8440,635r4,-1l8447,633r4,1l8462,632r3,-1l8469,629r3,1l8476,635r11,5l8490,640r4,2l8497,640r4,2l8512,639r3,-2l8519,638r3,-7l8526,650r11,9l8540,650r4,-8l8547,635r4,-1l8565,637r4,-3l8572,635r4,-8l8587,625r3,-4l8594,621r3,-3l8601,619r11,-2l8615,618r4,-2l8622,618r4,-3l8637,617r3,l8644,617r3,l8651,616r11,l8665,620r4,-2l8672,618r4,-5l8687,614r3,l8694,615r3,-2l8701,613r11,-1l8715,615r4,-1l8722,612r4,1l8737,613r3,-1l8744,615r3,1l8751,617r11,-3l8765,615r4,1l8772,616r4,-2l8790,612r4,1l8797,614r4,13l8812,619r3,8l8819,628r3,-6l8826,624r11,l8840,624r4,-6l8847,615r4,3l8862,623r3,-4l8869,616r4,5l8876,617r11,2l8890,622r4,-3l8898,619r3,2l8912,618r3,7l8919,624r4,2l8926,626r11,2l8940,624r4,-1l8948,624r3,l8962,621r3,2l8969,624r4,2l8976,628r11,l8991,631r3,4l8998,637r3,1l9012,626r4,-2l9019,618r4,-1l9026,618r11,l9041,614r3,1l9048,612r3,2l9062,610r4,-2l9069,608r7,-2l9087,609r4,-1l9094,609r4,2l9101,611r11,-3l9116,606r3,-7l9123,597r3,-3l9137,595r4,-4l9144,596r4,-3l9151,594r11,-1l9166,591r3,2l9173,594r3,-1l9191,592r3,4l9198,597r3,2l9216,594r3,-3l9223,592r3,-2l9237,592r4,l9244,590r4,1l9251,590r15,2l9269,591r4,2l9276,591r11,2l9291,589r3,-5l9298,585r4,l9312,589r4,l9319,589r4,l9327,584r10,2l9341,586r3,-1l9348,582r4,-2l9362,577r4,-3l9369,571r4,1l9377,571r14,-4l9394,568r4,l9402,567r10,-1l9416,568r3,-8l9423,563r4,l9437,565r4,2l9444,568r4,-1l9452,565r10,l9466,567r3,-5l9473,563r4,1l9487,565r4,8l9494,572r4,l9502,573r10,l9516,569r3,-1l9523,567r4,1l9537,569r4,l9544,570r4,-1l9552,570r10,-1l9566,570r3,2l9573,576r14,-5l9591,573r3,1l9598,570r4,2l9612,565r4,-4l9619,562r4,-1l9627,563r10,-2l9641,561r3,1l9648,561r4,-2l9662,559r4,l9669,559r4,1l9677,561r10,-3l9691,558r3,11l9698,567r4,-4l9712,560r4,-1l9719,557r4,-2l9727,555r14,l9745,556r3,-5l9752,549r10,l9766,551r4,-1l9773,550r4,1l9787,551r4,-3l9795,549r3,1l9802,550r10,-5l9816,549r4,1l9823,550r4,-1l9837,549r4,5l9845,548r3,6l9852,553r10,-2l9870,550r3,6l9877,552r10,l9891,552r4,-4l9898,546r4,-2l9912,544r4,-1l9920,540r3,l9927,540r10,1l9941,539r4,l9948,540r4,l9963,541r3,-2l9970,539r3,1l9977,539r11,-1l9991,540r4,l9998,549r4,-1l10013,542r3,l10020,541r3,10l10027,552r11,-1l10041,545r4,2l10048,549r4,-1l10063,547r3,l10070,544r3,-4l10077,539r14,5l10095,542r3,l10102,543r11,-7l10116,534r4,l10123,534r4,-1l10138,532r3,l10145,531r3,2l10152,533r11,1l10166,534r4,-3l10173,531r4,-3l10188,526r3,-1l10195,524r3,-4l10202,521r11,1l10216,520r4,-1l10223,520r4,l10238,519r3,-1l10245,518r3,l10252,514r11,3l10266,516r4,3l10273,518r4,-5l10288,515r3,-1l10295,513r4,l10302,511r11,-1l10316,510r4,-1l10324,512r3,1l10338,512r3,1l10345,517r4,-5l10352,513r11,l10366,508r4,1l10377,507r11,1l10391,501r4,l10399,496r3,1l10413,498r4,3l10420,501r4,-2l10427,495r11,-2l10442,492r3,l10449,495r3,-6l10463,485r4,2l10470,488r4,-1l10477,487r15,1l10495,487r4,-1l10502,489r15,-5l10520,479r4,-2l10527,472r11,-1l10542,470r3,1l10549,466r3,-5l10567,463r3,-6l10574,458r3,-3l10588,449r4,-1l10595,448r4,l10602,439r11,5l10617,452r3,-1l10624,452r3,15l10638,496r4,-12l10645,487r4,26l10652,503r11,-9l10667,492r3,-9l10674,475r3,l10692,479r3,3l10699,482r3,-11l10713,463r4,9l10720,479r4,9l10727,485r11,-8l10742,476r3,l10749,473r3,-12l10763,462r4,4l10770,470r4,1l10777,470r11,9l10792,478r3,2l10799,497r3,14l10813,493r4,12l10820,507r4,-9l10838,513r4,-9l10845,497r4,-5l10852,507r11,-2l10867,494r3,3l10874,492r3,2l10888,488r4,-7l10895,481r4,3l10902,490r11,l10917,499r3,-1l10924,491r3,-1l10938,496e" filled="f" strokecolor="#bfbfbf" strokeweight=".27253mm">
              <v:path arrowok="t"/>
            </v:shape>
            <w10:wrap anchorx="page"/>
          </v:group>
        </w:pict>
      </w:r>
      <w:r>
        <w:rPr>
          <w:w w:val="105"/>
          <w:sz w:val="9"/>
        </w:rPr>
        <w:t>200</w:t>
      </w:r>
    </w:p>
    <w:p w:rsidR="00A97AE6" w:rsidRDefault="00A97AE6">
      <w:pPr>
        <w:pStyle w:val="BodyText"/>
        <w:rPr>
          <w:sz w:val="10"/>
        </w:rPr>
      </w:pPr>
    </w:p>
    <w:p w:rsidR="00A97AE6" w:rsidRDefault="00C94682">
      <w:pPr>
        <w:spacing w:before="62"/>
        <w:ind w:left="211"/>
        <w:rPr>
          <w:sz w:val="9"/>
        </w:rPr>
      </w:pPr>
      <w:r>
        <w:rPr>
          <w:w w:val="105"/>
          <w:sz w:val="9"/>
        </w:rPr>
        <w:t>150</w:t>
      </w:r>
    </w:p>
    <w:p w:rsidR="00A97AE6" w:rsidRDefault="00A97AE6">
      <w:pPr>
        <w:pStyle w:val="BodyText"/>
        <w:rPr>
          <w:sz w:val="10"/>
        </w:rPr>
      </w:pPr>
    </w:p>
    <w:p w:rsidR="00A97AE6" w:rsidRDefault="00C94682">
      <w:pPr>
        <w:spacing w:before="62"/>
        <w:ind w:left="211"/>
        <w:rPr>
          <w:sz w:val="9"/>
        </w:rPr>
      </w:pPr>
      <w:r>
        <w:rPr>
          <w:w w:val="105"/>
          <w:sz w:val="9"/>
        </w:rPr>
        <w:t>100</w:t>
      </w:r>
    </w:p>
    <w:p w:rsidR="00A97AE6" w:rsidRDefault="00A97AE6">
      <w:pPr>
        <w:pStyle w:val="BodyText"/>
        <w:rPr>
          <w:sz w:val="10"/>
        </w:rPr>
      </w:pPr>
    </w:p>
    <w:p w:rsidR="00A97AE6" w:rsidRDefault="00C94682">
      <w:pPr>
        <w:spacing w:before="62"/>
        <w:ind w:left="110" w:right="164"/>
        <w:jc w:val="center"/>
        <w:rPr>
          <w:sz w:val="9"/>
        </w:rPr>
      </w:pPr>
      <w:r>
        <w:rPr>
          <w:w w:val="105"/>
          <w:sz w:val="9"/>
        </w:rPr>
        <w:t>50</w:t>
      </w:r>
    </w:p>
    <w:p w:rsidR="00A97AE6" w:rsidRDefault="00C94682">
      <w:pPr>
        <w:tabs>
          <w:tab w:val="left" w:pos="1511"/>
        </w:tabs>
        <w:spacing w:line="147" w:lineRule="exact"/>
        <w:ind w:left="127"/>
        <w:rPr>
          <w:sz w:val="14"/>
        </w:rPr>
      </w:pPr>
      <w:r>
        <w:br w:type="column"/>
      </w:r>
      <w:r>
        <w:rPr>
          <w:w w:val="115"/>
          <w:position w:val="2"/>
          <w:sz w:val="14"/>
        </w:rPr>
        <w:t>253,185.0</w:t>
      </w:r>
      <w:r>
        <w:rPr>
          <w:spacing w:val="-14"/>
          <w:w w:val="115"/>
          <w:position w:val="2"/>
          <w:sz w:val="14"/>
        </w:rPr>
        <w:t xml:space="preserve"> </w:t>
      </w:r>
      <w:proofErr w:type="gramStart"/>
      <w:r>
        <w:rPr>
          <w:w w:val="115"/>
          <w:position w:val="2"/>
          <w:sz w:val="14"/>
        </w:rPr>
        <w:t>to</w:t>
      </w:r>
      <w:proofErr w:type="gramEnd"/>
      <w:r>
        <w:rPr>
          <w:spacing w:val="21"/>
          <w:w w:val="115"/>
          <w:position w:val="2"/>
          <w:sz w:val="14"/>
        </w:rPr>
        <w:t xml:space="preserve"> </w:t>
      </w:r>
      <w:r>
        <w:rPr>
          <w:rFonts w:ascii="Lucida Console" w:hAnsi="Lucida Console"/>
          <w:w w:val="135"/>
          <w:sz w:val="14"/>
        </w:rPr>
        <w:t>↑</w:t>
      </w:r>
      <w:r>
        <w:rPr>
          <w:rFonts w:ascii="Lucida Console" w:hAnsi="Lucida Console"/>
          <w:w w:val="135"/>
          <w:sz w:val="14"/>
        </w:rPr>
        <w:tab/>
      </w:r>
      <w:r>
        <w:rPr>
          <w:w w:val="115"/>
          <w:position w:val="2"/>
          <w:sz w:val="14"/>
        </w:rPr>
        <w:t>2.2%</w:t>
      </w:r>
    </w:p>
    <w:p w:rsidR="00A97AE6" w:rsidRDefault="00C94682">
      <w:pPr>
        <w:spacing w:line="156" w:lineRule="exact"/>
        <w:ind w:left="298"/>
        <w:rPr>
          <w:sz w:val="14"/>
        </w:rPr>
      </w:pPr>
      <w:r>
        <w:rPr>
          <w:w w:val="105"/>
          <w:sz w:val="14"/>
        </w:rPr>
        <w:t>258,630.0</w:t>
      </w:r>
    </w:p>
    <w:p w:rsidR="00A97AE6" w:rsidRDefault="00A97AE6">
      <w:pPr>
        <w:spacing w:line="156" w:lineRule="exact"/>
        <w:rPr>
          <w:sz w:val="14"/>
        </w:rPr>
        <w:sectPr w:rsidR="00A97AE6">
          <w:type w:val="continuous"/>
          <w:pgSz w:w="11910" w:h="15840"/>
          <w:pgMar w:top="0" w:right="600" w:bottom="0" w:left="780" w:header="720" w:footer="720" w:gutter="0"/>
          <w:cols w:num="3" w:space="720" w:equalWidth="0">
            <w:col w:w="6846" w:space="202"/>
            <w:col w:w="687" w:space="675"/>
            <w:col w:w="2120"/>
          </w:cols>
        </w:sectPr>
      </w:pPr>
    </w:p>
    <w:p w:rsidR="00A97AE6" w:rsidRDefault="00C94682">
      <w:pPr>
        <w:pStyle w:val="BodyText"/>
        <w:spacing w:before="88"/>
        <w:ind w:left="127"/>
        <w:jc w:val="both"/>
      </w:pPr>
      <w:r>
        <w:rPr>
          <w:color w:val="0098DB"/>
          <w:w w:val="105"/>
        </w:rPr>
        <w:t>Drawbacks</w:t>
      </w:r>
    </w:p>
    <w:p w:rsidR="00A97AE6" w:rsidRDefault="00C94682">
      <w:pPr>
        <w:pStyle w:val="BodyText"/>
        <w:spacing w:before="2" w:line="278" w:lineRule="auto"/>
        <w:ind w:left="127"/>
        <w:jc w:val="both"/>
      </w:pPr>
      <w:r>
        <w:rPr>
          <w:w w:val="105"/>
        </w:rPr>
        <w:t xml:space="preserve">Admittedly, there were few negatives in the quarter. </w:t>
      </w:r>
      <w:proofErr w:type="gramStart"/>
      <w:r>
        <w:rPr>
          <w:w w:val="105"/>
        </w:rPr>
        <w:t>iPhone</w:t>
      </w:r>
      <w:proofErr w:type="gramEnd"/>
      <w:r>
        <w:rPr>
          <w:w w:val="105"/>
        </w:rPr>
        <w:t xml:space="preserve"> sales of $38B and units of 52M were modestly below Street expectations, but better than feared after recent negative supplier comments. Inventory was up 73</w:t>
      </w:r>
      <w:r>
        <w:rPr>
          <w:w w:val="105"/>
        </w:rPr>
        <w:t>% Q/Q, something which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expected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worked</w:t>
      </w:r>
      <w:r>
        <w:rPr>
          <w:spacing w:val="-6"/>
          <w:w w:val="105"/>
        </w:rPr>
        <w:t xml:space="preserve"> </w:t>
      </w:r>
      <w:r>
        <w:rPr>
          <w:w w:val="105"/>
        </w:rPr>
        <w:t>down,</w:t>
      </w:r>
      <w:r>
        <w:rPr>
          <w:spacing w:val="-6"/>
          <w:w w:val="105"/>
        </w:rPr>
        <w:t xml:space="preserve"> </w:t>
      </w:r>
      <w:r>
        <w:rPr>
          <w:w w:val="105"/>
        </w:rPr>
        <w:t>but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metric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would</w:t>
      </w:r>
      <w:r>
        <w:rPr>
          <w:spacing w:val="-6"/>
          <w:w w:val="105"/>
        </w:rPr>
        <w:t xml:space="preserve"> </w:t>
      </w:r>
      <w:r>
        <w:rPr>
          <w:w w:val="105"/>
        </w:rPr>
        <w:t>continue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monitor. Finally, while EPS beat the Street by $0.04, much of this came from lower </w:t>
      </w:r>
      <w:proofErr w:type="spellStart"/>
      <w:r>
        <w:rPr>
          <w:w w:val="105"/>
        </w:rPr>
        <w:t>OpEx</w:t>
      </w:r>
      <w:proofErr w:type="spellEnd"/>
      <w:r>
        <w:rPr>
          <w:w w:val="105"/>
        </w:rPr>
        <w:t xml:space="preserve"> and a lower tax rate versus</w:t>
      </w:r>
      <w:r>
        <w:rPr>
          <w:spacing w:val="-16"/>
          <w:w w:val="105"/>
        </w:rPr>
        <w:t xml:space="preserve"> </w:t>
      </w:r>
      <w:r>
        <w:rPr>
          <w:w w:val="105"/>
        </w:rPr>
        <w:t>guidance.</w:t>
      </w:r>
    </w:p>
    <w:p w:rsidR="00A97AE6" w:rsidRDefault="00A97AE6">
      <w:pPr>
        <w:pStyle w:val="BodyText"/>
        <w:spacing w:before="6"/>
        <w:rPr>
          <w:sz w:val="19"/>
        </w:rPr>
      </w:pPr>
    </w:p>
    <w:p w:rsidR="00A97AE6" w:rsidRDefault="00C94682">
      <w:pPr>
        <w:pStyle w:val="BodyText"/>
        <w:ind w:left="127"/>
        <w:jc w:val="both"/>
      </w:pPr>
      <w:r>
        <w:rPr>
          <w:color w:val="0098DB"/>
          <w:w w:val="105"/>
        </w:rPr>
        <w:t>Adjusting estimates higher for buyback an</w:t>
      </w:r>
      <w:r>
        <w:rPr>
          <w:color w:val="0098DB"/>
          <w:w w:val="105"/>
        </w:rPr>
        <w:t>d raising PT $165; maintain Hold</w:t>
      </w:r>
    </w:p>
    <w:p w:rsidR="00A97AE6" w:rsidRDefault="00C94682">
      <w:pPr>
        <w:pStyle w:val="BodyText"/>
        <w:spacing w:before="2" w:line="278" w:lineRule="auto"/>
        <w:ind w:left="127"/>
        <w:jc w:val="both"/>
      </w:pPr>
      <w:r>
        <w:rPr>
          <w:w w:val="105"/>
        </w:rPr>
        <w:t>We have raised our EPS estimates to reﬂect the additional $100B in buybacks, while our operating results only tick modestly higher. As a result of our higher EPS, we are raising our PT to $165 from $152 PT. Our target is ba</w:t>
      </w:r>
      <w:r>
        <w:rPr>
          <w:w w:val="105"/>
        </w:rPr>
        <w:t xml:space="preserve">sed on 13x our updated FY-19E EPS, vs our prior 14x, which is in line with the company's historical average. Positive risks: stronger-than expected smartphone </w:t>
      </w:r>
      <w:proofErr w:type="gramStart"/>
      <w:r>
        <w:rPr>
          <w:w w:val="105"/>
        </w:rPr>
        <w:t>sales  and</w:t>
      </w:r>
      <w:proofErr w:type="gramEnd"/>
    </w:p>
    <w:p w:rsidR="00A97AE6" w:rsidRDefault="00C94682">
      <w:pPr>
        <w:tabs>
          <w:tab w:val="left" w:pos="641"/>
          <w:tab w:val="left" w:pos="1304"/>
          <w:tab w:val="left" w:pos="1946"/>
        </w:tabs>
        <w:spacing w:before="16"/>
        <w:ind w:right="54"/>
        <w:jc w:val="center"/>
        <w:rPr>
          <w:sz w:val="9"/>
        </w:rPr>
      </w:pPr>
      <w:r>
        <w:br w:type="column"/>
      </w:r>
      <w:r>
        <w:rPr>
          <w:w w:val="105"/>
          <w:sz w:val="9"/>
        </w:rPr>
        <w:t>Jul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'16</w:t>
      </w:r>
      <w:r>
        <w:rPr>
          <w:w w:val="105"/>
          <w:sz w:val="9"/>
        </w:rPr>
        <w:tab/>
        <w:t>Jan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'17</w:t>
      </w:r>
      <w:r>
        <w:rPr>
          <w:w w:val="105"/>
          <w:sz w:val="9"/>
        </w:rPr>
        <w:tab/>
        <w:t>Jul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'17</w:t>
      </w:r>
      <w:r>
        <w:rPr>
          <w:w w:val="105"/>
          <w:sz w:val="9"/>
        </w:rPr>
        <w:tab/>
        <w:t>Jan</w:t>
      </w:r>
      <w:r>
        <w:rPr>
          <w:spacing w:val="-9"/>
          <w:w w:val="105"/>
          <w:sz w:val="9"/>
        </w:rPr>
        <w:t xml:space="preserve"> </w:t>
      </w:r>
      <w:r>
        <w:rPr>
          <w:w w:val="105"/>
          <w:sz w:val="9"/>
        </w:rPr>
        <w:t>'18</w:t>
      </w:r>
    </w:p>
    <w:p w:rsidR="00A97AE6" w:rsidRDefault="00A97AE6">
      <w:pPr>
        <w:pStyle w:val="BodyText"/>
        <w:rPr>
          <w:sz w:val="10"/>
        </w:rPr>
      </w:pPr>
    </w:p>
    <w:p w:rsidR="00A97AE6" w:rsidRDefault="00A97AE6">
      <w:pPr>
        <w:pStyle w:val="BodyText"/>
        <w:spacing w:before="9"/>
        <w:rPr>
          <w:sz w:val="7"/>
        </w:rPr>
      </w:pPr>
    </w:p>
    <w:p w:rsidR="00A97AE6" w:rsidRDefault="00C94682">
      <w:pPr>
        <w:ind w:left="157" w:right="54"/>
        <w:jc w:val="center"/>
        <w:rPr>
          <w:b/>
          <w:sz w:val="9"/>
        </w:rPr>
      </w:pPr>
      <w:r>
        <w:pict>
          <v:line id="_x0000_s1261" style="position:absolute;left:0;text-align:left;z-index:1744;mso-position-horizontal-relative:page" from="425.55pt,2.7pt" to="431.75pt,2.7pt" strokecolor="navy" strokeweight=".27253mm">
            <w10:wrap anchorx="page"/>
          </v:line>
        </w:pict>
      </w:r>
      <w:r>
        <w:rPr>
          <w:b/>
          <w:color w:val="333333"/>
          <w:w w:val="105"/>
          <w:sz w:val="9"/>
        </w:rPr>
        <w:t xml:space="preserve">Apple Inc.   </w:t>
      </w:r>
      <w:r>
        <w:rPr>
          <w:b/>
          <w:color w:val="333333"/>
          <w:w w:val="105"/>
          <w:sz w:val="9"/>
          <w:u w:val="single" w:color="BFBFBF"/>
        </w:rPr>
        <w:t xml:space="preserve">     </w:t>
      </w:r>
      <w:r>
        <w:rPr>
          <w:b/>
          <w:color w:val="333333"/>
          <w:w w:val="105"/>
          <w:sz w:val="9"/>
        </w:rPr>
        <w:t xml:space="preserve"> S&amp;P 500 INDEX (Rebased)</w:t>
      </w:r>
    </w:p>
    <w:p w:rsidR="00A97AE6" w:rsidRDefault="00A97AE6">
      <w:pPr>
        <w:pStyle w:val="BodyText"/>
        <w:rPr>
          <w:b/>
          <w:sz w:val="10"/>
        </w:rPr>
      </w:pPr>
    </w:p>
    <w:p w:rsidR="00A97AE6" w:rsidRDefault="00A97AE6">
      <w:pPr>
        <w:pStyle w:val="BodyText"/>
        <w:spacing w:before="4"/>
        <w:rPr>
          <w:b/>
          <w:sz w:val="11"/>
        </w:rPr>
      </w:pPr>
    </w:p>
    <w:p w:rsidR="00A97AE6" w:rsidRDefault="00C94682">
      <w:pPr>
        <w:tabs>
          <w:tab w:val="left" w:pos="2219"/>
        </w:tabs>
        <w:ind w:left="127"/>
        <w:rPr>
          <w:sz w:val="14"/>
        </w:rPr>
      </w:pPr>
      <w:r>
        <w:rPr>
          <w:w w:val="105"/>
          <w:sz w:val="14"/>
        </w:rPr>
        <w:t>Performance</w:t>
      </w:r>
      <w:r>
        <w:rPr>
          <w:spacing w:val="-12"/>
          <w:w w:val="105"/>
          <w:sz w:val="14"/>
        </w:rPr>
        <w:t xml:space="preserve"> </w:t>
      </w:r>
      <w:r>
        <w:rPr>
          <w:w w:val="105"/>
          <w:sz w:val="14"/>
        </w:rPr>
        <w:t>(%)</w:t>
      </w:r>
      <w:r>
        <w:rPr>
          <w:w w:val="105"/>
          <w:sz w:val="14"/>
        </w:rPr>
        <w:tab/>
        <w:t xml:space="preserve">1m     </w:t>
      </w:r>
      <w:proofErr w:type="gramStart"/>
      <w:r>
        <w:rPr>
          <w:w w:val="105"/>
          <w:sz w:val="14"/>
        </w:rPr>
        <w:t xml:space="preserve">3m 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12m</w:t>
      </w:r>
      <w:proofErr w:type="gramEnd"/>
    </w:p>
    <w:p w:rsidR="00A97AE6" w:rsidRDefault="00C94682">
      <w:pPr>
        <w:pStyle w:val="BodyText"/>
        <w:spacing w:line="20" w:lineRule="exact"/>
        <w:ind w:left="3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2" style="width:158.7pt;height:.5pt;mso-position-horizontal-relative:char;mso-position-vertical-relative:line" coordsize="3174,10">
            <v:line id="_x0000_s1260" style="position:absolute" from="2005,5" to="5,5" strokecolor="#ccc" strokeweight=".5pt"/>
            <v:line id="_x0000_s1259" style="position:absolute" from="2393,5" to="2005,5" strokecolor="#ccc" strokeweight=".5pt"/>
            <v:line id="_x0000_s1258" style="position:absolute" from="2781,5" to="2393,5" strokecolor="#ccc" strokeweight=".5pt"/>
            <v:line id="_x0000_s1257" style="position:absolute" from="3168,5" to="2781,5" strokecolor="#ccc" strokeweight=".5pt"/>
            <v:line id="_x0000_s1256" style="position:absolute" from="5,5" to="2005,5" strokecolor="#ccc" strokeweight=".5pt"/>
            <v:line id="_x0000_s1255" style="position:absolute" from="2005,5" to="2393,5" strokecolor="#ccc" strokeweight=".5pt"/>
            <v:line id="_x0000_s1254" style="position:absolute" from="2393,5" to="2781,5" strokecolor="#ccc" strokeweight=".5pt"/>
            <v:line id="_x0000_s1253" style="position:absolute" from="2781,5" to="3168,5" strokecolor="#ccc" strokeweight=".5pt"/>
            <w10:wrap type="none"/>
            <w10:anchorlock/>
          </v:group>
        </w:pict>
      </w:r>
    </w:p>
    <w:p w:rsidR="00A97AE6" w:rsidRDefault="00C94682">
      <w:pPr>
        <w:tabs>
          <w:tab w:val="left" w:pos="2226"/>
        </w:tabs>
        <w:spacing w:before="53"/>
        <w:ind w:left="127"/>
        <w:rPr>
          <w:sz w:val="14"/>
        </w:rPr>
      </w:pPr>
      <w:r>
        <w:rPr>
          <w:w w:val="105"/>
          <w:sz w:val="14"/>
        </w:rPr>
        <w:t>Absolute</w:t>
      </w:r>
      <w:r>
        <w:rPr>
          <w:w w:val="105"/>
          <w:sz w:val="14"/>
        </w:rPr>
        <w:tab/>
        <w:t>0.8     0.8</w:t>
      </w:r>
      <w:r>
        <w:rPr>
          <w:spacing w:val="36"/>
          <w:w w:val="105"/>
          <w:sz w:val="14"/>
        </w:rPr>
        <w:t xml:space="preserve"> </w:t>
      </w:r>
      <w:r>
        <w:rPr>
          <w:w w:val="105"/>
          <w:sz w:val="14"/>
        </w:rPr>
        <w:t>15.4</w:t>
      </w:r>
    </w:p>
    <w:p w:rsidR="00A97AE6" w:rsidRDefault="00C94682">
      <w:pPr>
        <w:pStyle w:val="BodyText"/>
        <w:spacing w:line="20" w:lineRule="exact"/>
        <w:ind w:left="3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43" style="width:158.7pt;height:.5pt;mso-position-horizontal-relative:char;mso-position-vertical-relative:line" coordsize="3174,10">
            <v:line id="_x0000_s1251" style="position:absolute" from="2005,5" to="5,5" strokecolor="#ccc" strokeweight=".5pt"/>
            <v:line id="_x0000_s1250" style="position:absolute" from="2393,5" to="2005,5" strokecolor="#ccc" strokeweight=".5pt"/>
            <v:line id="_x0000_s1249" style="position:absolute" from="2781,5" to="2393,5" strokecolor="#ccc" strokeweight=".5pt"/>
            <v:line id="_x0000_s1248" style="position:absolute" from="3168,5" to="2781,5" strokecolor="#ccc" strokeweight=".5pt"/>
            <v:line id="_x0000_s1247" style="position:absolute" from="5,5" to="2005,5" strokecolor="#ccc" strokeweight=".5pt"/>
            <v:line id="_x0000_s1246" style="position:absolute" from="2005,5" to="2393,5" strokecolor="#ccc" strokeweight=".5pt"/>
            <v:line id="_x0000_s1245" style="position:absolute" from="2393,5" to="2781,5" strokecolor="#ccc" strokeweight=".5pt"/>
            <v:line id="_x0000_s1244" style="position:absolute" from="2781,5" to="3168,5" strokecolor="#ccc" strokeweight=".5pt"/>
            <w10:wrap type="none"/>
            <w10:anchorlock/>
          </v:group>
        </w:pict>
      </w:r>
    </w:p>
    <w:p w:rsidR="00A97AE6" w:rsidRDefault="00C94682">
      <w:pPr>
        <w:tabs>
          <w:tab w:val="left" w:pos="2226"/>
        </w:tabs>
        <w:spacing w:before="53"/>
        <w:ind w:left="127"/>
        <w:rPr>
          <w:sz w:val="14"/>
        </w:rPr>
      </w:pPr>
      <w:r>
        <w:rPr>
          <w:w w:val="105"/>
          <w:sz w:val="14"/>
        </w:rPr>
        <w:t>S&amp;P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500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INDEX</w:t>
      </w:r>
      <w:r>
        <w:rPr>
          <w:w w:val="105"/>
          <w:sz w:val="14"/>
        </w:rPr>
        <w:tab/>
        <w:t>0.3   -</w:t>
      </w:r>
      <w:proofErr w:type="gramStart"/>
      <w:r>
        <w:rPr>
          <w:w w:val="105"/>
          <w:sz w:val="14"/>
        </w:rPr>
        <w:t xml:space="preserve">6.2 </w:t>
      </w:r>
      <w:r>
        <w:rPr>
          <w:spacing w:val="28"/>
          <w:w w:val="105"/>
          <w:sz w:val="14"/>
        </w:rPr>
        <w:t xml:space="preserve"> </w:t>
      </w:r>
      <w:r>
        <w:rPr>
          <w:w w:val="105"/>
          <w:sz w:val="14"/>
        </w:rPr>
        <w:t>10.9</w:t>
      </w:r>
      <w:proofErr w:type="gramEnd"/>
    </w:p>
    <w:p w:rsidR="00A97AE6" w:rsidRDefault="00C94682">
      <w:pPr>
        <w:pStyle w:val="BodyText"/>
        <w:spacing w:line="201" w:lineRule="exact"/>
        <w:ind w:left="37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228" style="width:158.95pt;height:10.1pt;mso-position-horizontal-relative:char;mso-position-vertical-relative:line" coordsize="3179,202">
            <v:line id="_x0000_s1242" style="position:absolute" from="2005,5" to="5,5" strokecolor="#ccc" strokeweight=".5pt"/>
            <v:line id="_x0000_s1241" style="position:absolute" from="2393,5" to="2005,5" strokecolor="#ccc" strokeweight=".5pt"/>
            <v:line id="_x0000_s1240" style="position:absolute" from="2781,5" to="2393,5" strokecolor="#ccc" strokeweight=".5pt"/>
            <v:line id="_x0000_s1239" style="position:absolute" from="3168,5" to="2781,5" strokecolor="#ccc" strokeweight=".5pt"/>
            <v:line id="_x0000_s1238" style="position:absolute" from="5,5" to="2005,5" strokecolor="#ccc" strokeweight=".5pt"/>
            <v:line id="_x0000_s1237" style="position:absolute" from="2005,5" to="2393,5" strokecolor="#ccc" strokeweight=".5pt"/>
            <v:line id="_x0000_s1236" style="position:absolute" from="2393,5" to="2781,5" strokecolor="#ccc" strokeweight=".5pt"/>
            <v:line id="_x0000_s1235" style="position:absolute" from="2781,8" to="3168,8" strokecolor="#ccc" strokeweight=".25pt"/>
            <v:line id="_x0000_s1234" style="position:absolute" from="3168,5" to="3168,197" strokecolor="#0098db" strokeweight=".5pt"/>
            <v:line id="_x0000_s1233" style="position:absolute" from="2005,192" to="5,192" strokecolor="#0098db" strokeweight=".5pt"/>
            <v:line id="_x0000_s1232" style="position:absolute" from="2393,192" to="2005,192" strokecolor="#0098db" strokeweight=".5pt"/>
            <v:line id="_x0000_s1231" style="position:absolute" from="2781,192" to="2393,192" strokecolor="#0098db" strokeweight=".5pt"/>
            <v:line id="_x0000_s1230" style="position:absolute" from="2781,192" to="3173,192" strokecolor="#0098db" strokeweight=".5pt"/>
            <v:shape id="_x0000_s1229" type="#_x0000_t202" style="position:absolute;width:3179;height:202" filled="f" stroked="f">
              <v:textbox inset="0,0,0,0">
                <w:txbxContent>
                  <w:p w:rsidR="00A97AE6" w:rsidRDefault="00C94682">
                    <w:pPr>
                      <w:spacing w:before="58"/>
                      <w:ind w:left="90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z w:val="10"/>
                      </w:rPr>
                      <w:t>Source: Deutsche Bank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7AE6" w:rsidRDefault="00A97AE6">
      <w:pPr>
        <w:pStyle w:val="BodyText"/>
        <w:rPr>
          <w:sz w:val="14"/>
        </w:rPr>
      </w:pPr>
    </w:p>
    <w:p w:rsidR="00A97AE6" w:rsidRDefault="00A97AE6">
      <w:pPr>
        <w:pStyle w:val="BodyText"/>
        <w:rPr>
          <w:sz w:val="14"/>
        </w:rPr>
      </w:pPr>
    </w:p>
    <w:p w:rsidR="00A97AE6" w:rsidRDefault="00A97AE6">
      <w:pPr>
        <w:pStyle w:val="BodyText"/>
        <w:rPr>
          <w:sz w:val="14"/>
        </w:rPr>
      </w:pPr>
    </w:p>
    <w:p w:rsidR="00A97AE6" w:rsidRDefault="00A97AE6">
      <w:pPr>
        <w:pStyle w:val="BodyText"/>
        <w:rPr>
          <w:sz w:val="14"/>
        </w:rPr>
      </w:pPr>
    </w:p>
    <w:p w:rsidR="00A97AE6" w:rsidRDefault="00A97AE6">
      <w:pPr>
        <w:pStyle w:val="BodyText"/>
        <w:rPr>
          <w:sz w:val="14"/>
        </w:rPr>
      </w:pPr>
    </w:p>
    <w:p w:rsidR="00A97AE6" w:rsidRDefault="00C94682">
      <w:pPr>
        <w:spacing w:before="80" w:line="249" w:lineRule="auto"/>
        <w:ind w:left="189" w:right="31"/>
        <w:rPr>
          <w:i/>
          <w:sz w:val="16"/>
        </w:rPr>
      </w:pPr>
      <w:r>
        <w:rPr>
          <w:i/>
          <w:sz w:val="16"/>
        </w:rPr>
        <w:t>Please see our variance charts for F2Q-18 and F3Q-18 on p.3-4.</w:t>
      </w:r>
    </w:p>
    <w:p w:rsidR="00A97AE6" w:rsidRDefault="00A97AE6">
      <w:pPr>
        <w:spacing w:line="249" w:lineRule="auto"/>
        <w:rPr>
          <w:sz w:val="16"/>
        </w:rPr>
        <w:sectPr w:rsidR="00A97AE6">
          <w:type w:val="continuous"/>
          <w:pgSz w:w="11910" w:h="15840"/>
          <w:pgMar w:top="0" w:right="600" w:bottom="0" w:left="780" w:header="720" w:footer="720" w:gutter="0"/>
          <w:cols w:num="2" w:space="720" w:equalWidth="0">
            <w:col w:w="6846" w:space="202"/>
            <w:col w:w="3482"/>
          </w:cols>
        </w:sectPr>
      </w:pPr>
    </w:p>
    <w:p w:rsidR="00A97AE6" w:rsidRDefault="00A97AE6">
      <w:pPr>
        <w:pStyle w:val="BodyText"/>
        <w:rPr>
          <w:i/>
          <w:sz w:val="20"/>
        </w:rPr>
      </w:pPr>
    </w:p>
    <w:p w:rsidR="00A97AE6" w:rsidRDefault="00A97AE6">
      <w:pPr>
        <w:pStyle w:val="BodyText"/>
        <w:rPr>
          <w:i/>
          <w:sz w:val="20"/>
        </w:rPr>
      </w:pPr>
    </w:p>
    <w:p w:rsidR="00A97AE6" w:rsidRDefault="00A97AE6">
      <w:pPr>
        <w:rPr>
          <w:sz w:val="30"/>
        </w:rPr>
        <w:sectPr w:rsidR="00A97AE6">
          <w:type w:val="continuous"/>
          <w:pgSz w:w="11910" w:h="15840"/>
          <w:pgMar w:top="0" w:right="600" w:bottom="0" w:left="780" w:header="720" w:footer="720" w:gutter="0"/>
          <w:cols w:space="720"/>
        </w:sectPr>
      </w:pPr>
    </w:p>
    <w:p w:rsidR="00A97AE6" w:rsidRDefault="00A97AE6">
      <w:pPr>
        <w:pStyle w:val="BodyText"/>
        <w:spacing w:before="6"/>
        <w:rPr>
          <w:sz w:val="21"/>
        </w:rPr>
      </w:pPr>
    </w:p>
    <w:p w:rsidR="00A97AE6" w:rsidRDefault="00C94682">
      <w:pPr>
        <w:pStyle w:val="BodyText"/>
        <w:spacing w:before="66" w:line="278" w:lineRule="auto"/>
        <w:ind w:left="127" w:right="3372"/>
      </w:pPr>
      <w:bookmarkStart w:id="8" w:name="Page_2"/>
      <w:bookmarkStart w:id="9" w:name="Adjusting_estimates_higher_for_buyback_a"/>
      <w:bookmarkStart w:id="10" w:name="Table_Title:_Forecasts_And_Ratios_(EPS)_"/>
      <w:bookmarkEnd w:id="8"/>
      <w:bookmarkEnd w:id="9"/>
      <w:bookmarkEnd w:id="10"/>
      <w:proofErr w:type="gramStart"/>
      <w:r>
        <w:rPr>
          <w:w w:val="105"/>
        </w:rPr>
        <w:t>share</w:t>
      </w:r>
      <w:proofErr w:type="gramEnd"/>
      <w:r>
        <w:rPr>
          <w:w w:val="105"/>
        </w:rPr>
        <w:t xml:space="preserve"> gains, and signiﬁcantly higher margins. Negatives: slower </w:t>
      </w:r>
      <w:proofErr w:type="gramStart"/>
      <w:r>
        <w:rPr>
          <w:w w:val="105"/>
        </w:rPr>
        <w:t>smartphone  sales</w:t>
      </w:r>
      <w:proofErr w:type="gramEnd"/>
      <w:r>
        <w:rPr>
          <w:w w:val="105"/>
        </w:rPr>
        <w:t>, and market share losses.</w:t>
      </w:r>
    </w:p>
    <w:p w:rsidR="00A97AE6" w:rsidRDefault="00A97AE6">
      <w:pPr>
        <w:pStyle w:val="BodyText"/>
        <w:spacing w:before="7"/>
        <w:rPr>
          <w:sz w:val="22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267"/>
        <w:gridCol w:w="968"/>
        <w:gridCol w:w="968"/>
        <w:gridCol w:w="809"/>
      </w:tblGrid>
      <w:tr w:rsidR="00A97AE6">
        <w:trPr>
          <w:trHeight w:val="220"/>
        </w:trPr>
        <w:tc>
          <w:tcPr>
            <w:tcW w:w="2696" w:type="dxa"/>
            <w:tcBorders>
              <w:top w:val="single" w:sz="4" w:space="0" w:color="0098DB"/>
              <w:left w:val="single" w:sz="4" w:space="0" w:color="0098DB"/>
            </w:tcBorders>
          </w:tcPr>
          <w:p w:rsidR="00A97AE6" w:rsidRDefault="00C94682">
            <w:pPr>
              <w:pStyle w:val="TableParagraph"/>
              <w:spacing w:before="44" w:line="160" w:lineRule="exact"/>
              <w:ind w:left="28"/>
              <w:jc w:val="left"/>
              <w:rPr>
                <w:sz w:val="14"/>
              </w:rPr>
            </w:pPr>
            <w:r>
              <w:rPr>
                <w:color w:val="0098DB"/>
                <w:w w:val="105"/>
                <w:sz w:val="14"/>
              </w:rPr>
              <w:t>Forecasts and ratios</w:t>
            </w:r>
          </w:p>
        </w:tc>
        <w:tc>
          <w:tcPr>
            <w:tcW w:w="4012" w:type="dxa"/>
            <w:gridSpan w:val="4"/>
            <w:tcBorders>
              <w:top w:val="single" w:sz="4" w:space="0" w:color="0098DB"/>
            </w:tcBorders>
          </w:tcPr>
          <w:p w:rsidR="00A97AE6" w:rsidRDefault="00A97AE6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A97AE6">
        <w:trPr>
          <w:trHeight w:val="220"/>
        </w:trPr>
        <w:tc>
          <w:tcPr>
            <w:tcW w:w="2696" w:type="dxa"/>
            <w:tcBorders>
              <w:bottom w:val="single" w:sz="6" w:space="0" w:color="CCCCCC"/>
            </w:tcBorders>
          </w:tcPr>
          <w:p w:rsidR="00A97AE6" w:rsidRDefault="00C94682">
            <w:pPr>
              <w:pStyle w:val="TableParagraph"/>
              <w:spacing w:before="44" w:line="158" w:lineRule="exact"/>
              <w:jc w:val="left"/>
              <w:rPr>
                <w:sz w:val="14"/>
              </w:rPr>
            </w:pPr>
            <w:r>
              <w:rPr>
                <w:sz w:val="14"/>
              </w:rPr>
              <w:t>Year End Sep 30</w:t>
            </w:r>
          </w:p>
        </w:tc>
        <w:tc>
          <w:tcPr>
            <w:tcW w:w="1267" w:type="dxa"/>
            <w:tcBorders>
              <w:bottom w:val="single" w:sz="6" w:space="0" w:color="CCCCCC"/>
            </w:tcBorders>
          </w:tcPr>
          <w:p w:rsidR="00A97AE6" w:rsidRDefault="00C94682">
            <w:pPr>
              <w:pStyle w:val="TableParagraph"/>
              <w:spacing w:before="44" w:line="158" w:lineRule="exact"/>
              <w:ind w:right="157"/>
              <w:rPr>
                <w:sz w:val="14"/>
              </w:rPr>
            </w:pPr>
            <w:r>
              <w:rPr>
                <w:sz w:val="14"/>
              </w:rPr>
              <w:t>2017A</w:t>
            </w:r>
          </w:p>
        </w:tc>
        <w:tc>
          <w:tcPr>
            <w:tcW w:w="968" w:type="dxa"/>
            <w:tcBorders>
              <w:bottom w:val="single" w:sz="6" w:space="0" w:color="CCCCCC"/>
            </w:tcBorders>
          </w:tcPr>
          <w:p w:rsidR="00A97AE6" w:rsidRDefault="00C94682">
            <w:pPr>
              <w:pStyle w:val="TableParagraph"/>
              <w:spacing w:before="44" w:line="158" w:lineRule="exact"/>
              <w:ind w:right="157"/>
              <w:rPr>
                <w:sz w:val="14"/>
              </w:rPr>
            </w:pPr>
            <w:r>
              <w:rPr>
                <w:sz w:val="14"/>
              </w:rPr>
              <w:t>2018E</w:t>
            </w:r>
          </w:p>
        </w:tc>
        <w:tc>
          <w:tcPr>
            <w:tcW w:w="968" w:type="dxa"/>
            <w:tcBorders>
              <w:bottom w:val="single" w:sz="6" w:space="0" w:color="CCCCCC"/>
            </w:tcBorders>
          </w:tcPr>
          <w:p w:rsidR="00A97AE6" w:rsidRDefault="00C94682">
            <w:pPr>
              <w:pStyle w:val="TableParagraph"/>
              <w:spacing w:before="44" w:line="158" w:lineRule="exact"/>
              <w:ind w:right="157"/>
              <w:rPr>
                <w:sz w:val="14"/>
              </w:rPr>
            </w:pPr>
            <w:r>
              <w:rPr>
                <w:sz w:val="14"/>
              </w:rPr>
              <w:t>2019E</w:t>
            </w:r>
          </w:p>
        </w:tc>
        <w:tc>
          <w:tcPr>
            <w:tcW w:w="809" w:type="dxa"/>
            <w:tcBorders>
              <w:bottom w:val="single" w:sz="6" w:space="0" w:color="CCCCCC"/>
            </w:tcBorders>
          </w:tcPr>
          <w:p w:rsidR="00A97AE6" w:rsidRDefault="00C94682">
            <w:pPr>
              <w:pStyle w:val="TableParagraph"/>
              <w:spacing w:before="44" w:line="158" w:lineRule="exact"/>
              <w:ind w:right="-1"/>
              <w:rPr>
                <w:sz w:val="14"/>
              </w:rPr>
            </w:pPr>
            <w:r>
              <w:rPr>
                <w:sz w:val="14"/>
              </w:rPr>
              <w:t>2020E</w:t>
            </w:r>
          </w:p>
        </w:tc>
      </w:tr>
      <w:tr w:rsidR="00A97AE6">
        <w:trPr>
          <w:trHeight w:val="220"/>
        </w:trPr>
        <w:tc>
          <w:tcPr>
            <w:tcW w:w="2696" w:type="dxa"/>
            <w:tcBorders>
              <w:top w:val="single" w:sz="6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2" w:line="160" w:lineRule="exact"/>
              <w:jc w:val="left"/>
              <w:rPr>
                <w:sz w:val="14"/>
              </w:rPr>
            </w:pPr>
            <w:r>
              <w:rPr>
                <w:sz w:val="14"/>
              </w:rPr>
              <w:t>1Q EPS</w:t>
            </w:r>
          </w:p>
        </w:tc>
        <w:tc>
          <w:tcPr>
            <w:tcW w:w="1267" w:type="dxa"/>
            <w:tcBorders>
              <w:top w:val="single" w:sz="6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2" w:line="160" w:lineRule="exact"/>
              <w:ind w:right="157"/>
              <w:rPr>
                <w:sz w:val="14"/>
              </w:rPr>
            </w:pPr>
            <w:r>
              <w:rPr>
                <w:sz w:val="14"/>
              </w:rPr>
              <w:t>3.36</w:t>
            </w:r>
          </w:p>
        </w:tc>
        <w:tc>
          <w:tcPr>
            <w:tcW w:w="968" w:type="dxa"/>
            <w:tcBorders>
              <w:top w:val="single" w:sz="6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2" w:line="160" w:lineRule="exact"/>
              <w:ind w:right="157"/>
              <w:rPr>
                <w:sz w:val="14"/>
              </w:rPr>
            </w:pPr>
            <w:r>
              <w:rPr>
                <w:sz w:val="14"/>
              </w:rPr>
              <w:t>3.89A</w:t>
            </w:r>
          </w:p>
        </w:tc>
        <w:tc>
          <w:tcPr>
            <w:tcW w:w="968" w:type="dxa"/>
            <w:tcBorders>
              <w:top w:val="single" w:sz="6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2" w:line="160" w:lineRule="exact"/>
              <w:ind w:right="157"/>
              <w:rPr>
                <w:sz w:val="14"/>
              </w:rPr>
            </w:pPr>
            <w:r>
              <w:rPr>
                <w:sz w:val="14"/>
              </w:rPr>
              <w:t>4.55</w:t>
            </w:r>
          </w:p>
        </w:tc>
        <w:tc>
          <w:tcPr>
            <w:tcW w:w="809" w:type="dxa"/>
            <w:tcBorders>
              <w:top w:val="single" w:sz="6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2" w:line="160" w:lineRule="exact"/>
              <w:ind w:right="-1"/>
              <w:rPr>
                <w:sz w:val="14"/>
              </w:rPr>
            </w:pPr>
            <w:r>
              <w:rPr>
                <w:sz w:val="14"/>
              </w:rPr>
              <w:t>4.98</w:t>
            </w:r>
          </w:p>
        </w:tc>
      </w:tr>
      <w:tr w:rsidR="00A97AE6">
        <w:trPr>
          <w:trHeight w:val="220"/>
        </w:trPr>
        <w:tc>
          <w:tcPr>
            <w:tcW w:w="2696" w:type="dxa"/>
            <w:tcBorders>
              <w:top w:val="single" w:sz="4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4" w:line="160" w:lineRule="exact"/>
              <w:jc w:val="left"/>
              <w:rPr>
                <w:sz w:val="14"/>
              </w:rPr>
            </w:pPr>
            <w:r>
              <w:rPr>
                <w:sz w:val="14"/>
              </w:rPr>
              <w:t>2Q EPS</w:t>
            </w:r>
          </w:p>
        </w:tc>
        <w:tc>
          <w:tcPr>
            <w:tcW w:w="1267" w:type="dxa"/>
            <w:tcBorders>
              <w:top w:val="single" w:sz="4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4" w:line="160" w:lineRule="exact"/>
              <w:ind w:right="157"/>
              <w:rPr>
                <w:sz w:val="14"/>
              </w:rPr>
            </w:pPr>
            <w:r>
              <w:rPr>
                <w:sz w:val="14"/>
              </w:rPr>
              <w:t>2.10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4" w:line="160" w:lineRule="exact"/>
              <w:ind w:right="157"/>
              <w:rPr>
                <w:sz w:val="14"/>
              </w:rPr>
            </w:pPr>
            <w:r>
              <w:rPr>
                <w:sz w:val="14"/>
              </w:rPr>
              <w:t>2.73A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4" w:line="160" w:lineRule="exact"/>
              <w:ind w:right="157"/>
              <w:rPr>
                <w:sz w:val="14"/>
              </w:rPr>
            </w:pPr>
            <w:r>
              <w:rPr>
                <w:sz w:val="14"/>
              </w:rPr>
              <w:t>3.00</w:t>
            </w:r>
          </w:p>
        </w:tc>
        <w:tc>
          <w:tcPr>
            <w:tcW w:w="809" w:type="dxa"/>
            <w:tcBorders>
              <w:top w:val="single" w:sz="4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4" w:line="160" w:lineRule="exact"/>
              <w:ind w:right="-1"/>
              <w:rPr>
                <w:sz w:val="14"/>
              </w:rPr>
            </w:pPr>
            <w:r>
              <w:rPr>
                <w:sz w:val="14"/>
              </w:rPr>
              <w:t>3.28</w:t>
            </w:r>
          </w:p>
        </w:tc>
      </w:tr>
      <w:tr w:rsidR="00A97AE6">
        <w:trPr>
          <w:trHeight w:val="220"/>
        </w:trPr>
        <w:tc>
          <w:tcPr>
            <w:tcW w:w="2696" w:type="dxa"/>
            <w:tcBorders>
              <w:top w:val="single" w:sz="4" w:space="0" w:color="CCCCCC"/>
              <w:bottom w:val="single" w:sz="6" w:space="0" w:color="CCCCCC"/>
            </w:tcBorders>
          </w:tcPr>
          <w:p w:rsidR="00A97AE6" w:rsidRDefault="00C94682">
            <w:pPr>
              <w:pStyle w:val="TableParagraph"/>
              <w:spacing w:before="44" w:line="158" w:lineRule="exact"/>
              <w:jc w:val="left"/>
              <w:rPr>
                <w:sz w:val="14"/>
              </w:rPr>
            </w:pPr>
            <w:r>
              <w:rPr>
                <w:sz w:val="14"/>
              </w:rPr>
              <w:t>3Q EPS</w:t>
            </w:r>
          </w:p>
        </w:tc>
        <w:tc>
          <w:tcPr>
            <w:tcW w:w="1267" w:type="dxa"/>
            <w:tcBorders>
              <w:top w:val="single" w:sz="4" w:space="0" w:color="CCCCCC"/>
              <w:bottom w:val="single" w:sz="6" w:space="0" w:color="CCCCCC"/>
            </w:tcBorders>
          </w:tcPr>
          <w:p w:rsidR="00A97AE6" w:rsidRDefault="00C94682">
            <w:pPr>
              <w:pStyle w:val="TableParagraph"/>
              <w:spacing w:before="44" w:line="158" w:lineRule="exact"/>
              <w:ind w:right="157"/>
              <w:rPr>
                <w:sz w:val="14"/>
              </w:rPr>
            </w:pPr>
            <w:r>
              <w:rPr>
                <w:sz w:val="14"/>
              </w:rPr>
              <w:t>1.67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6" w:space="0" w:color="CCCCCC"/>
            </w:tcBorders>
          </w:tcPr>
          <w:p w:rsidR="00A97AE6" w:rsidRDefault="00C94682">
            <w:pPr>
              <w:pStyle w:val="TableParagraph"/>
              <w:spacing w:before="44" w:line="158" w:lineRule="exact"/>
              <w:ind w:right="157"/>
              <w:rPr>
                <w:sz w:val="14"/>
              </w:rPr>
            </w:pPr>
            <w:r>
              <w:rPr>
                <w:sz w:val="14"/>
              </w:rPr>
              <w:t>2.17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6" w:space="0" w:color="CCCCCC"/>
            </w:tcBorders>
          </w:tcPr>
          <w:p w:rsidR="00A97AE6" w:rsidRDefault="00C94682">
            <w:pPr>
              <w:pStyle w:val="TableParagraph"/>
              <w:spacing w:before="44" w:line="158" w:lineRule="exact"/>
              <w:ind w:right="157"/>
              <w:rPr>
                <w:sz w:val="14"/>
              </w:rPr>
            </w:pPr>
            <w:r>
              <w:rPr>
                <w:sz w:val="14"/>
              </w:rPr>
              <w:t>2.38</w:t>
            </w:r>
          </w:p>
        </w:tc>
        <w:tc>
          <w:tcPr>
            <w:tcW w:w="809" w:type="dxa"/>
            <w:tcBorders>
              <w:top w:val="single" w:sz="4" w:space="0" w:color="CCCCCC"/>
              <w:bottom w:val="single" w:sz="6" w:space="0" w:color="CCCCCC"/>
            </w:tcBorders>
          </w:tcPr>
          <w:p w:rsidR="00A97AE6" w:rsidRDefault="00C94682">
            <w:pPr>
              <w:pStyle w:val="TableParagraph"/>
              <w:spacing w:before="44" w:line="158" w:lineRule="exact"/>
              <w:ind w:right="-1"/>
              <w:rPr>
                <w:sz w:val="14"/>
              </w:rPr>
            </w:pPr>
            <w:r>
              <w:rPr>
                <w:sz w:val="14"/>
              </w:rPr>
              <w:t>2.56</w:t>
            </w:r>
          </w:p>
        </w:tc>
      </w:tr>
      <w:tr w:rsidR="00A97AE6">
        <w:trPr>
          <w:trHeight w:val="220"/>
        </w:trPr>
        <w:tc>
          <w:tcPr>
            <w:tcW w:w="2696" w:type="dxa"/>
            <w:tcBorders>
              <w:top w:val="single" w:sz="6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2" w:line="160" w:lineRule="exact"/>
              <w:jc w:val="left"/>
              <w:rPr>
                <w:sz w:val="14"/>
              </w:rPr>
            </w:pPr>
            <w:r>
              <w:rPr>
                <w:sz w:val="14"/>
              </w:rPr>
              <w:t>4Q EPS</w:t>
            </w:r>
          </w:p>
        </w:tc>
        <w:tc>
          <w:tcPr>
            <w:tcW w:w="1267" w:type="dxa"/>
            <w:tcBorders>
              <w:top w:val="single" w:sz="6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2" w:line="160" w:lineRule="exact"/>
              <w:ind w:right="157"/>
              <w:rPr>
                <w:sz w:val="14"/>
              </w:rPr>
            </w:pPr>
            <w:r>
              <w:rPr>
                <w:sz w:val="14"/>
              </w:rPr>
              <w:t>2.07</w:t>
            </w:r>
          </w:p>
        </w:tc>
        <w:tc>
          <w:tcPr>
            <w:tcW w:w="968" w:type="dxa"/>
            <w:tcBorders>
              <w:top w:val="single" w:sz="6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2" w:line="160" w:lineRule="exact"/>
              <w:ind w:right="157"/>
              <w:rPr>
                <w:sz w:val="14"/>
              </w:rPr>
            </w:pPr>
            <w:r>
              <w:rPr>
                <w:sz w:val="14"/>
              </w:rPr>
              <w:t>2.53</w:t>
            </w:r>
          </w:p>
        </w:tc>
        <w:tc>
          <w:tcPr>
            <w:tcW w:w="968" w:type="dxa"/>
            <w:tcBorders>
              <w:top w:val="single" w:sz="6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2" w:line="160" w:lineRule="exact"/>
              <w:ind w:right="157"/>
              <w:rPr>
                <w:sz w:val="14"/>
              </w:rPr>
            </w:pPr>
            <w:r>
              <w:rPr>
                <w:sz w:val="14"/>
              </w:rPr>
              <w:t>2.78</w:t>
            </w:r>
          </w:p>
        </w:tc>
        <w:tc>
          <w:tcPr>
            <w:tcW w:w="809" w:type="dxa"/>
            <w:tcBorders>
              <w:top w:val="single" w:sz="6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2" w:line="160" w:lineRule="exact"/>
              <w:ind w:right="-1"/>
              <w:rPr>
                <w:sz w:val="14"/>
              </w:rPr>
            </w:pPr>
            <w:r>
              <w:rPr>
                <w:sz w:val="14"/>
              </w:rPr>
              <w:t>2.93</w:t>
            </w:r>
          </w:p>
        </w:tc>
      </w:tr>
      <w:tr w:rsidR="00A97AE6">
        <w:trPr>
          <w:trHeight w:val="220"/>
        </w:trPr>
        <w:tc>
          <w:tcPr>
            <w:tcW w:w="2696" w:type="dxa"/>
            <w:tcBorders>
              <w:top w:val="single" w:sz="4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4" w:line="160" w:lineRule="exact"/>
              <w:jc w:val="left"/>
              <w:rPr>
                <w:sz w:val="14"/>
              </w:rPr>
            </w:pPr>
            <w:r>
              <w:rPr>
                <w:sz w:val="14"/>
              </w:rPr>
              <w:t>FY EPS (USD)</w:t>
            </w:r>
          </w:p>
        </w:tc>
        <w:tc>
          <w:tcPr>
            <w:tcW w:w="1267" w:type="dxa"/>
            <w:tcBorders>
              <w:top w:val="single" w:sz="4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4" w:line="160" w:lineRule="exact"/>
              <w:ind w:right="157"/>
              <w:rPr>
                <w:sz w:val="14"/>
              </w:rPr>
            </w:pPr>
            <w:r>
              <w:rPr>
                <w:sz w:val="14"/>
              </w:rPr>
              <w:t>9.21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4" w:line="160" w:lineRule="exact"/>
              <w:ind w:right="157"/>
              <w:rPr>
                <w:sz w:val="14"/>
              </w:rPr>
            </w:pPr>
            <w:r>
              <w:rPr>
                <w:sz w:val="14"/>
              </w:rPr>
              <w:t>11.35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4" w:line="160" w:lineRule="exact"/>
              <w:ind w:right="157"/>
              <w:rPr>
                <w:sz w:val="14"/>
              </w:rPr>
            </w:pPr>
            <w:r>
              <w:rPr>
                <w:sz w:val="14"/>
              </w:rPr>
              <w:t>12.80</w:t>
            </w:r>
          </w:p>
        </w:tc>
        <w:tc>
          <w:tcPr>
            <w:tcW w:w="809" w:type="dxa"/>
            <w:tcBorders>
              <w:top w:val="single" w:sz="4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4" w:line="160" w:lineRule="exact"/>
              <w:ind w:right="-1"/>
              <w:rPr>
                <w:sz w:val="14"/>
              </w:rPr>
            </w:pPr>
            <w:r>
              <w:rPr>
                <w:sz w:val="14"/>
              </w:rPr>
              <w:t>13.80</w:t>
            </w:r>
          </w:p>
        </w:tc>
      </w:tr>
      <w:tr w:rsidR="00A97AE6">
        <w:trPr>
          <w:trHeight w:val="220"/>
        </w:trPr>
        <w:tc>
          <w:tcPr>
            <w:tcW w:w="2696" w:type="dxa"/>
            <w:tcBorders>
              <w:top w:val="single" w:sz="4" w:space="0" w:color="CCCCCC"/>
              <w:bottom w:val="single" w:sz="6" w:space="0" w:color="CCCCCC"/>
            </w:tcBorders>
          </w:tcPr>
          <w:p w:rsidR="00A97AE6" w:rsidRDefault="00C94682">
            <w:pPr>
              <w:pStyle w:val="TableParagraph"/>
              <w:spacing w:before="44" w:line="158" w:lineRule="exact"/>
              <w:jc w:val="left"/>
              <w:rPr>
                <w:sz w:val="14"/>
              </w:rPr>
            </w:pPr>
            <w:r>
              <w:rPr>
                <w:sz w:val="14"/>
              </w:rPr>
              <w:t>OLD FY EPS (USD)</w:t>
            </w:r>
          </w:p>
        </w:tc>
        <w:tc>
          <w:tcPr>
            <w:tcW w:w="1267" w:type="dxa"/>
            <w:tcBorders>
              <w:top w:val="single" w:sz="4" w:space="0" w:color="CCCCCC"/>
              <w:bottom w:val="single" w:sz="6" w:space="0" w:color="CCCCCC"/>
            </w:tcBorders>
          </w:tcPr>
          <w:p w:rsidR="00A97AE6" w:rsidRDefault="00C94682">
            <w:pPr>
              <w:pStyle w:val="TableParagraph"/>
              <w:spacing w:before="44" w:line="158" w:lineRule="exact"/>
              <w:ind w:right="157"/>
              <w:rPr>
                <w:sz w:val="14"/>
              </w:rPr>
            </w:pPr>
            <w:r>
              <w:rPr>
                <w:sz w:val="14"/>
              </w:rPr>
              <w:t>9.21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6" w:space="0" w:color="CCCCCC"/>
            </w:tcBorders>
          </w:tcPr>
          <w:p w:rsidR="00A97AE6" w:rsidRDefault="00C94682">
            <w:pPr>
              <w:pStyle w:val="TableParagraph"/>
              <w:spacing w:before="44" w:line="158" w:lineRule="exact"/>
              <w:ind w:right="157"/>
              <w:rPr>
                <w:sz w:val="14"/>
              </w:rPr>
            </w:pPr>
            <w:r>
              <w:rPr>
                <w:sz w:val="14"/>
              </w:rPr>
              <w:t>10.88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6" w:space="0" w:color="CCCCCC"/>
            </w:tcBorders>
          </w:tcPr>
          <w:p w:rsidR="00A97AE6" w:rsidRDefault="00C94682">
            <w:pPr>
              <w:pStyle w:val="TableParagraph"/>
              <w:spacing w:before="44" w:line="158" w:lineRule="exact"/>
              <w:ind w:right="157"/>
              <w:rPr>
                <w:sz w:val="14"/>
              </w:rPr>
            </w:pPr>
            <w:r>
              <w:rPr>
                <w:sz w:val="14"/>
              </w:rPr>
              <w:t>10.80</w:t>
            </w:r>
          </w:p>
        </w:tc>
        <w:tc>
          <w:tcPr>
            <w:tcW w:w="809" w:type="dxa"/>
            <w:tcBorders>
              <w:top w:val="single" w:sz="4" w:space="0" w:color="CCCCCC"/>
              <w:bottom w:val="single" w:sz="6" w:space="0" w:color="CCCCCC"/>
            </w:tcBorders>
          </w:tcPr>
          <w:p w:rsidR="00A97AE6" w:rsidRDefault="00C94682">
            <w:pPr>
              <w:pStyle w:val="TableParagraph"/>
              <w:spacing w:before="44" w:line="158" w:lineRule="exact"/>
              <w:ind w:right="-1"/>
              <w:rPr>
                <w:sz w:val="14"/>
              </w:rPr>
            </w:pPr>
            <w:r>
              <w:rPr>
                <w:sz w:val="14"/>
              </w:rPr>
              <w:t>11.15</w:t>
            </w:r>
          </w:p>
        </w:tc>
      </w:tr>
      <w:tr w:rsidR="00A97AE6">
        <w:trPr>
          <w:trHeight w:val="220"/>
        </w:trPr>
        <w:tc>
          <w:tcPr>
            <w:tcW w:w="2696" w:type="dxa"/>
            <w:tcBorders>
              <w:top w:val="single" w:sz="6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2" w:line="160" w:lineRule="exact"/>
              <w:jc w:val="left"/>
              <w:rPr>
                <w:sz w:val="14"/>
              </w:rPr>
            </w:pPr>
            <w:r>
              <w:rPr>
                <w:sz w:val="14"/>
              </w:rPr>
              <w:t>Revenue (</w:t>
            </w:r>
            <w:proofErr w:type="spellStart"/>
            <w:r>
              <w:rPr>
                <w:sz w:val="14"/>
              </w:rPr>
              <w:t>USDm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1267" w:type="dxa"/>
            <w:tcBorders>
              <w:top w:val="single" w:sz="6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2" w:line="160" w:lineRule="exact"/>
              <w:ind w:right="157"/>
              <w:rPr>
                <w:sz w:val="14"/>
              </w:rPr>
            </w:pPr>
            <w:r>
              <w:rPr>
                <w:sz w:val="14"/>
              </w:rPr>
              <w:t>229,234.0</w:t>
            </w:r>
          </w:p>
        </w:tc>
        <w:tc>
          <w:tcPr>
            <w:tcW w:w="968" w:type="dxa"/>
            <w:tcBorders>
              <w:top w:val="single" w:sz="6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2" w:line="160" w:lineRule="exact"/>
              <w:ind w:right="157"/>
              <w:rPr>
                <w:sz w:val="14"/>
              </w:rPr>
            </w:pPr>
            <w:r>
              <w:rPr>
                <w:sz w:val="14"/>
              </w:rPr>
              <w:t>258,630.0</w:t>
            </w:r>
          </w:p>
        </w:tc>
        <w:tc>
          <w:tcPr>
            <w:tcW w:w="968" w:type="dxa"/>
            <w:tcBorders>
              <w:top w:val="single" w:sz="6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2" w:line="160" w:lineRule="exact"/>
              <w:ind w:right="157"/>
              <w:rPr>
                <w:sz w:val="14"/>
              </w:rPr>
            </w:pPr>
            <w:r>
              <w:rPr>
                <w:sz w:val="14"/>
              </w:rPr>
              <w:t>255,325.0</w:t>
            </w:r>
          </w:p>
        </w:tc>
        <w:tc>
          <w:tcPr>
            <w:tcW w:w="809" w:type="dxa"/>
            <w:tcBorders>
              <w:top w:val="single" w:sz="6" w:space="0" w:color="CCCCCC"/>
              <w:bottom w:val="single" w:sz="4" w:space="0" w:color="CCCCCC"/>
            </w:tcBorders>
          </w:tcPr>
          <w:p w:rsidR="00A97AE6" w:rsidRDefault="00C94682">
            <w:pPr>
              <w:pStyle w:val="TableParagraph"/>
              <w:spacing w:before="42" w:line="160" w:lineRule="exact"/>
              <w:ind w:right="-1"/>
              <w:rPr>
                <w:sz w:val="14"/>
              </w:rPr>
            </w:pPr>
            <w:r>
              <w:rPr>
                <w:sz w:val="14"/>
              </w:rPr>
              <w:t>257,780.0</w:t>
            </w:r>
          </w:p>
        </w:tc>
      </w:tr>
      <w:tr w:rsidR="00A97AE6">
        <w:trPr>
          <w:trHeight w:val="160"/>
        </w:trPr>
        <w:tc>
          <w:tcPr>
            <w:tcW w:w="2696" w:type="dxa"/>
            <w:tcBorders>
              <w:top w:val="single" w:sz="4" w:space="0" w:color="CCCCCC"/>
              <w:bottom w:val="single" w:sz="4" w:space="0" w:color="0098DB"/>
            </w:tcBorders>
          </w:tcPr>
          <w:p w:rsidR="00A97AE6" w:rsidRDefault="00C94682">
            <w:pPr>
              <w:pStyle w:val="TableParagraph"/>
              <w:spacing w:before="48" w:line="106" w:lineRule="exact"/>
              <w:jc w:val="left"/>
              <w:rPr>
                <w:i/>
                <w:sz w:val="10"/>
              </w:rPr>
            </w:pPr>
            <w:r>
              <w:rPr>
                <w:i/>
                <w:w w:val="105"/>
                <w:sz w:val="10"/>
              </w:rPr>
              <w:t>Source: Deutsche Bank estimates, company data</w:t>
            </w:r>
          </w:p>
        </w:tc>
        <w:tc>
          <w:tcPr>
            <w:tcW w:w="1267" w:type="dxa"/>
            <w:tcBorders>
              <w:top w:val="single" w:sz="4" w:space="0" w:color="CCCCCC"/>
              <w:bottom w:val="single" w:sz="4" w:space="0" w:color="0098DB"/>
            </w:tcBorders>
          </w:tcPr>
          <w:p w:rsidR="00A97AE6" w:rsidRDefault="00A97AE6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0098DB"/>
            </w:tcBorders>
          </w:tcPr>
          <w:p w:rsidR="00A97AE6" w:rsidRDefault="00A97AE6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  <w:tcBorders>
              <w:top w:val="single" w:sz="4" w:space="0" w:color="CCCCCC"/>
              <w:bottom w:val="single" w:sz="6" w:space="0" w:color="0098DB"/>
            </w:tcBorders>
          </w:tcPr>
          <w:p w:rsidR="00A97AE6" w:rsidRDefault="00A97AE6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09" w:type="dxa"/>
            <w:tcBorders>
              <w:top w:val="single" w:sz="4" w:space="0" w:color="CCCCCC"/>
              <w:bottom w:val="single" w:sz="4" w:space="0" w:color="0098DB"/>
              <w:right w:val="single" w:sz="4" w:space="0" w:color="0098DB"/>
            </w:tcBorders>
          </w:tcPr>
          <w:p w:rsidR="00A97AE6" w:rsidRDefault="00A97AE6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</w:tbl>
    <w:p w:rsidR="00A97AE6" w:rsidRDefault="00A97AE6">
      <w:pPr>
        <w:rPr>
          <w:rFonts w:ascii="Times New Roman"/>
          <w:sz w:val="10"/>
        </w:rPr>
        <w:sectPr w:rsidR="00A97AE6">
          <w:headerReference w:type="default" r:id="rId13"/>
          <w:footerReference w:type="default" r:id="rId14"/>
          <w:pgSz w:w="11910" w:h="15840"/>
          <w:pgMar w:top="1200" w:right="780" w:bottom="1000" w:left="780" w:header="495" w:footer="816" w:gutter="0"/>
          <w:cols w:space="720"/>
        </w:sectPr>
      </w:pPr>
    </w:p>
    <w:p w:rsidR="00A97AE6" w:rsidRDefault="00A97AE6">
      <w:pPr>
        <w:pStyle w:val="BodyText"/>
        <w:spacing w:before="4" w:after="1"/>
        <w:rPr>
          <w:sz w:val="22"/>
        </w:rPr>
      </w:pPr>
    </w:p>
    <w:p w:rsidR="00A97AE6" w:rsidRDefault="00C94682">
      <w:pPr>
        <w:pStyle w:val="BodyText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23" style="width:331.45pt;height:.25pt;mso-position-horizontal-relative:char;mso-position-vertical-relative:line" coordsize="6629,5">
            <v:line id="_x0000_s1224" style="position:absolute" from="3,3" to="6627,3" strokeweight=".25pt"/>
            <w10:wrap type="none"/>
            <w10:anchorlock/>
          </v:group>
        </w:pict>
      </w:r>
    </w:p>
    <w:p w:rsidR="00A97AE6" w:rsidRDefault="00A97AE6">
      <w:pPr>
        <w:rPr>
          <w:sz w:val="20"/>
        </w:rPr>
        <w:sectPr w:rsidR="00A97AE6">
          <w:footerReference w:type="default" r:id="rId15"/>
          <w:type w:val="continuous"/>
          <w:pgSz w:w="11910" w:h="15840"/>
          <w:pgMar w:top="0" w:right="780" w:bottom="0" w:left="780" w:header="720" w:footer="720" w:gutter="0"/>
          <w:cols w:space="720"/>
        </w:sectPr>
      </w:pPr>
      <w:bookmarkStart w:id="11" w:name="Page_3"/>
      <w:bookmarkStart w:id="12" w:name="Results_and_guidance_versus_expectations"/>
      <w:bookmarkStart w:id="13" w:name="Table_Title:_Figure_1:_Apple—Results_ver"/>
      <w:bookmarkEnd w:id="11"/>
      <w:bookmarkEnd w:id="12"/>
      <w:bookmarkEnd w:id="13"/>
    </w:p>
    <w:p w:rsidR="00A97AE6" w:rsidRDefault="00C94682">
      <w:pPr>
        <w:pStyle w:val="Heading1"/>
        <w:jc w:val="both"/>
      </w:pPr>
      <w:r>
        <w:rPr>
          <w:color w:val="0098DB"/>
          <w:w w:val="105"/>
        </w:rPr>
        <w:t>Valuation</w:t>
      </w:r>
    </w:p>
    <w:p w:rsidR="00A97AE6" w:rsidRDefault="00C94682">
      <w:pPr>
        <w:pStyle w:val="BodyText"/>
        <w:spacing w:before="199" w:line="278" w:lineRule="auto"/>
        <w:ind w:left="127" w:right="3501"/>
        <w:jc w:val="both"/>
      </w:pPr>
      <w:r>
        <w:rPr>
          <w:w w:val="110"/>
        </w:rPr>
        <w:t>Apple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traded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average</w:t>
      </w:r>
      <w:r>
        <w:rPr>
          <w:spacing w:val="-7"/>
          <w:w w:val="110"/>
        </w:rPr>
        <w:t xml:space="preserve"> </w:t>
      </w:r>
      <w:r>
        <w:rPr>
          <w:w w:val="110"/>
        </w:rPr>
        <w:t>forward</w:t>
      </w:r>
      <w:r>
        <w:rPr>
          <w:spacing w:val="-7"/>
          <w:w w:val="110"/>
        </w:rPr>
        <w:t xml:space="preserve"> </w:t>
      </w:r>
      <w:r>
        <w:rPr>
          <w:w w:val="110"/>
        </w:rPr>
        <w:t>P/E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13x</w:t>
      </w:r>
      <w:r>
        <w:rPr>
          <w:spacing w:val="-7"/>
          <w:w w:val="110"/>
        </w:rPr>
        <w:t xml:space="preserve"> </w:t>
      </w:r>
      <w:r>
        <w:rPr>
          <w:w w:val="110"/>
        </w:rPr>
        <w:t>since</w:t>
      </w:r>
      <w:r>
        <w:rPr>
          <w:spacing w:val="-7"/>
          <w:w w:val="110"/>
        </w:rPr>
        <w:t xml:space="preserve"> </w:t>
      </w:r>
      <w:r>
        <w:rPr>
          <w:w w:val="110"/>
        </w:rPr>
        <w:t>2010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range</w:t>
      </w:r>
      <w:r>
        <w:rPr>
          <w:spacing w:val="-7"/>
          <w:w w:val="110"/>
        </w:rPr>
        <w:t xml:space="preserve"> </w:t>
      </w:r>
      <w:r>
        <w:rPr>
          <w:w w:val="110"/>
        </w:rPr>
        <w:t>of 9x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16x.</w:t>
      </w:r>
      <w:r>
        <w:rPr>
          <w:spacing w:val="-13"/>
          <w:w w:val="110"/>
        </w:rPr>
        <w:t xml:space="preserve"> </w:t>
      </w:r>
      <w:r>
        <w:rPr>
          <w:spacing w:val="-3"/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w w:val="110"/>
        </w:rPr>
        <w:t>believe</w:t>
      </w:r>
      <w:r>
        <w:rPr>
          <w:spacing w:val="-13"/>
          <w:w w:val="110"/>
        </w:rPr>
        <w:t xml:space="preserve"> </w:t>
      </w:r>
      <w:r>
        <w:rPr>
          <w:w w:val="110"/>
        </w:rPr>
        <w:t>shares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w w:val="110"/>
        </w:rPr>
        <w:t>trade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line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these</w:t>
      </w:r>
      <w:r>
        <w:rPr>
          <w:spacing w:val="-13"/>
          <w:w w:val="110"/>
        </w:rPr>
        <w:t xml:space="preserve"> </w:t>
      </w:r>
      <w:r>
        <w:rPr>
          <w:w w:val="110"/>
        </w:rPr>
        <w:t>historical</w:t>
      </w:r>
      <w:r>
        <w:rPr>
          <w:spacing w:val="-13"/>
          <w:w w:val="110"/>
        </w:rPr>
        <w:t xml:space="preserve"> </w:t>
      </w:r>
      <w:r>
        <w:rPr>
          <w:w w:val="110"/>
        </w:rPr>
        <w:t>multiples and,</w:t>
      </w:r>
      <w:r>
        <w:rPr>
          <w:spacing w:val="-7"/>
          <w:w w:val="110"/>
        </w:rPr>
        <w:t xml:space="preserve"> </w:t>
      </w:r>
      <w:r>
        <w:rPr>
          <w:w w:val="110"/>
        </w:rPr>
        <w:t>because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its</w:t>
      </w:r>
      <w:r>
        <w:rPr>
          <w:spacing w:val="-7"/>
          <w:w w:val="110"/>
        </w:rPr>
        <w:t xml:space="preserve"> </w:t>
      </w:r>
      <w:r>
        <w:rPr>
          <w:w w:val="110"/>
        </w:rPr>
        <w:t>large</w:t>
      </w:r>
      <w:r>
        <w:rPr>
          <w:spacing w:val="-7"/>
          <w:w w:val="110"/>
        </w:rPr>
        <w:t xml:space="preserve"> </w:t>
      </w:r>
      <w:r>
        <w:rPr>
          <w:w w:val="110"/>
        </w:rPr>
        <w:t>market</w:t>
      </w:r>
      <w:r>
        <w:rPr>
          <w:spacing w:val="-7"/>
          <w:w w:val="110"/>
        </w:rPr>
        <w:t xml:space="preserve"> </w:t>
      </w:r>
      <w:r>
        <w:rPr>
          <w:w w:val="110"/>
        </w:rPr>
        <w:t>cap</w:t>
      </w:r>
      <w:r>
        <w:rPr>
          <w:spacing w:val="-7"/>
          <w:w w:val="110"/>
        </w:rPr>
        <w:t xml:space="preserve"> </w:t>
      </w:r>
      <w:r>
        <w:rPr>
          <w:w w:val="110"/>
        </w:rPr>
        <w:t>(3-4%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S&amp;P</w:t>
      </w:r>
      <w:r>
        <w:rPr>
          <w:spacing w:val="-7"/>
          <w:w w:val="110"/>
        </w:rPr>
        <w:t xml:space="preserve"> </w:t>
      </w:r>
      <w:r>
        <w:rPr>
          <w:w w:val="110"/>
        </w:rPr>
        <w:t>500),</w:t>
      </w:r>
      <w:r>
        <w:rPr>
          <w:spacing w:val="-7"/>
          <w:w w:val="110"/>
        </w:rPr>
        <w:t xml:space="preserve"> </w:t>
      </w:r>
      <w:r>
        <w:rPr>
          <w:w w:val="110"/>
        </w:rPr>
        <w:t>should</w:t>
      </w:r>
      <w:r>
        <w:rPr>
          <w:spacing w:val="-7"/>
          <w:w w:val="110"/>
        </w:rPr>
        <w:t xml:space="preserve"> </w:t>
      </w:r>
      <w:r>
        <w:rPr>
          <w:w w:val="110"/>
        </w:rPr>
        <w:t>trade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a modest</w:t>
      </w:r>
      <w:r>
        <w:rPr>
          <w:spacing w:val="-29"/>
          <w:w w:val="110"/>
        </w:rPr>
        <w:t xml:space="preserve"> </w:t>
      </w:r>
      <w:r>
        <w:rPr>
          <w:w w:val="110"/>
        </w:rPr>
        <w:t>discount</w:t>
      </w:r>
      <w:r>
        <w:rPr>
          <w:spacing w:val="-29"/>
          <w:w w:val="110"/>
        </w:rPr>
        <w:t xml:space="preserve"> </w:t>
      </w:r>
      <w:r>
        <w:rPr>
          <w:w w:val="110"/>
        </w:rPr>
        <w:t>to</w:t>
      </w:r>
      <w:r>
        <w:rPr>
          <w:spacing w:val="-29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market.</w:t>
      </w:r>
      <w:r>
        <w:rPr>
          <w:spacing w:val="-29"/>
          <w:w w:val="110"/>
        </w:rPr>
        <w:t xml:space="preserve"> </w:t>
      </w:r>
      <w:r>
        <w:rPr>
          <w:w w:val="110"/>
        </w:rPr>
        <w:t>Our</w:t>
      </w:r>
      <w:r>
        <w:rPr>
          <w:spacing w:val="-29"/>
          <w:w w:val="110"/>
        </w:rPr>
        <w:t xml:space="preserve"> </w:t>
      </w:r>
      <w:r>
        <w:rPr>
          <w:w w:val="110"/>
        </w:rPr>
        <w:t>price</w:t>
      </w:r>
      <w:r>
        <w:rPr>
          <w:spacing w:val="-29"/>
          <w:w w:val="110"/>
        </w:rPr>
        <w:t xml:space="preserve"> </w:t>
      </w:r>
      <w:r>
        <w:rPr>
          <w:w w:val="110"/>
        </w:rPr>
        <w:t>target</w:t>
      </w:r>
      <w:r>
        <w:rPr>
          <w:spacing w:val="-29"/>
          <w:w w:val="110"/>
        </w:rPr>
        <w:t xml:space="preserve"> </w:t>
      </w:r>
      <w:r>
        <w:rPr>
          <w:w w:val="110"/>
        </w:rPr>
        <w:t>is</w:t>
      </w:r>
      <w:r>
        <w:rPr>
          <w:spacing w:val="-29"/>
          <w:w w:val="110"/>
        </w:rPr>
        <w:t xml:space="preserve"> </w:t>
      </w:r>
      <w:r>
        <w:rPr>
          <w:w w:val="110"/>
        </w:rPr>
        <w:t>based</w:t>
      </w:r>
      <w:r>
        <w:rPr>
          <w:spacing w:val="-29"/>
          <w:w w:val="110"/>
        </w:rPr>
        <w:t xml:space="preserve"> </w:t>
      </w:r>
      <w:r>
        <w:rPr>
          <w:w w:val="110"/>
        </w:rPr>
        <w:t>on</w:t>
      </w:r>
      <w:r>
        <w:rPr>
          <w:spacing w:val="-29"/>
          <w:w w:val="110"/>
        </w:rPr>
        <w:t xml:space="preserve"> </w:t>
      </w:r>
      <w:r>
        <w:rPr>
          <w:w w:val="110"/>
        </w:rPr>
        <w:t>shares</w:t>
      </w:r>
      <w:r>
        <w:rPr>
          <w:spacing w:val="-29"/>
          <w:w w:val="110"/>
        </w:rPr>
        <w:t xml:space="preserve"> </w:t>
      </w:r>
      <w:r>
        <w:rPr>
          <w:w w:val="110"/>
        </w:rPr>
        <w:t>trading</w:t>
      </w:r>
      <w:r>
        <w:rPr>
          <w:spacing w:val="-29"/>
          <w:w w:val="110"/>
        </w:rPr>
        <w:t xml:space="preserve"> </w:t>
      </w:r>
      <w:r>
        <w:rPr>
          <w:w w:val="110"/>
        </w:rPr>
        <w:t>at</w:t>
      </w:r>
      <w:r>
        <w:rPr>
          <w:spacing w:val="-29"/>
          <w:w w:val="110"/>
        </w:rPr>
        <w:t xml:space="preserve"> </w:t>
      </w:r>
      <w:r>
        <w:rPr>
          <w:w w:val="110"/>
        </w:rPr>
        <w:t xml:space="preserve">13x </w:t>
      </w:r>
      <w:r>
        <w:t xml:space="preserve">our </w:t>
      </w:r>
      <w:r>
        <w:rPr>
          <w:spacing w:val="-4"/>
        </w:rPr>
        <w:t>FY-19E</w:t>
      </w:r>
      <w:r>
        <w:rPr>
          <w:spacing w:val="-13"/>
        </w:rPr>
        <w:t xml:space="preserve"> </w:t>
      </w:r>
      <w:r>
        <w:t>EPS.</w:t>
      </w:r>
    </w:p>
    <w:p w:rsidR="00A97AE6" w:rsidRDefault="00C94682">
      <w:pPr>
        <w:pStyle w:val="BodyText"/>
        <w:spacing w:before="11"/>
      </w:pPr>
      <w:r>
        <w:pict>
          <v:line id="_x0000_s1203" style="position:absolute;z-index:2032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A97AE6" w:rsidRDefault="00C94682">
      <w:pPr>
        <w:pStyle w:val="Heading1"/>
        <w:jc w:val="both"/>
      </w:pPr>
      <w:r>
        <w:rPr>
          <w:color w:val="0098DB"/>
        </w:rPr>
        <w:t>Risks</w:t>
      </w:r>
    </w:p>
    <w:p w:rsidR="00A97AE6" w:rsidRDefault="00C94682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Company-speciﬁc positive risks to Apple include stronger-than-expected 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sales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share</w:t>
      </w:r>
      <w:r>
        <w:rPr>
          <w:spacing w:val="-14"/>
          <w:w w:val="105"/>
        </w:rPr>
        <w:t xml:space="preserve"> </w:t>
      </w:r>
      <w:r>
        <w:rPr>
          <w:w w:val="105"/>
        </w:rPr>
        <w:t>gains,</w:t>
      </w:r>
      <w:r>
        <w:rPr>
          <w:spacing w:val="-14"/>
          <w:w w:val="105"/>
        </w:rPr>
        <w:t xml:space="preserve"> </w:t>
      </w:r>
      <w:r>
        <w:rPr>
          <w:w w:val="105"/>
        </w:rPr>
        <w:t>signiﬁcantly</w:t>
      </w:r>
      <w:r>
        <w:rPr>
          <w:spacing w:val="-14"/>
          <w:w w:val="105"/>
        </w:rPr>
        <w:t xml:space="preserve"> </w:t>
      </w:r>
      <w:r>
        <w:rPr>
          <w:w w:val="105"/>
        </w:rPr>
        <w:t>higher</w:t>
      </w:r>
      <w:r>
        <w:rPr>
          <w:spacing w:val="-14"/>
          <w:w w:val="105"/>
        </w:rPr>
        <w:t xml:space="preserve"> </w:t>
      </w:r>
      <w:r>
        <w:rPr>
          <w:w w:val="105"/>
        </w:rPr>
        <w:t>margins,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faster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ramp of new product categories including Watch and Apple </w:t>
      </w:r>
      <w:r>
        <w:rPr>
          <w:spacing w:val="-6"/>
          <w:w w:val="105"/>
        </w:rPr>
        <w:t xml:space="preserve">Pay. </w:t>
      </w:r>
      <w:r>
        <w:rPr>
          <w:w w:val="105"/>
        </w:rPr>
        <w:t>Negative risks</w:t>
      </w:r>
      <w:r>
        <w:rPr>
          <w:spacing w:val="-34"/>
          <w:w w:val="105"/>
        </w:rPr>
        <w:t xml:space="preserve"> </w:t>
      </w:r>
      <w:r>
        <w:rPr>
          <w:w w:val="105"/>
        </w:rPr>
        <w:t>include slower smartphone sales, market share losses in smartphones, and weaker growth in Services</w:t>
      </w:r>
      <w:r>
        <w:rPr>
          <w:spacing w:val="-10"/>
          <w:w w:val="105"/>
        </w:rPr>
        <w:t xml:space="preserve"> </w:t>
      </w:r>
      <w:r>
        <w:rPr>
          <w:w w:val="105"/>
        </w:rPr>
        <w:t>sales.</w:t>
      </w:r>
    </w:p>
    <w:p w:rsidR="00A97AE6" w:rsidRDefault="00A97AE6">
      <w:pPr>
        <w:spacing w:line="278" w:lineRule="auto"/>
        <w:jc w:val="both"/>
        <w:sectPr w:rsidR="00A97AE6">
          <w:footerReference w:type="default" r:id="rId16"/>
          <w:type w:val="continuous"/>
          <w:pgSz w:w="11910" w:h="15840"/>
          <w:pgMar w:top="0" w:right="780" w:bottom="0" w:left="780" w:header="720" w:footer="720" w:gutter="0"/>
          <w:cols w:space="720"/>
        </w:sectPr>
      </w:pPr>
    </w:p>
    <w:bookmarkStart w:id="14" w:name="_GoBack"/>
    <w:bookmarkEnd w:id="14"/>
    <w:p w:rsidR="00A97AE6" w:rsidRDefault="00C94682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04.15pt;height:1pt;mso-position-horizontal-relative:char;mso-position-vertical-relative:line" coordsize="10083,20">
            <v:line id="_x0000_s1027" style="position:absolute" from="10,10" to="10073,10" strokecolor="#dbdbdb" strokeweight="1pt"/>
            <w10:wrap type="none"/>
            <w10:anchorlock/>
          </v:group>
        </w:pict>
      </w:r>
    </w:p>
    <w:sectPr w:rsidR="00A97AE6">
      <w:headerReference w:type="default" r:id="rId17"/>
      <w:footerReference w:type="default" r:id="rId18"/>
      <w:type w:val="continuous"/>
      <w:pgSz w:w="11910" w:h="15840"/>
      <w:pgMar w:top="0" w:right="780" w:bottom="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682" w:rsidRDefault="00C94682">
      <w:r>
        <w:separator/>
      </w:r>
    </w:p>
  </w:endnote>
  <w:endnote w:type="continuationSeparator" w:id="0">
    <w:p w:rsidR="00C94682" w:rsidRDefault="00C9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AE6" w:rsidRDefault="00C94682">
    <w:pPr>
      <w:pStyle w:val="BodyText"/>
      <w:spacing w:line="14" w:lineRule="auto"/>
      <w:rPr>
        <w:sz w:val="20"/>
      </w:rPr>
    </w:pPr>
    <w:r>
      <w:pict>
        <v:line id="_x0000_s2081" style="position:absolute;z-index:-225952;mso-position-horizontal-relative:page;mso-position-vertical-relative:page" from="45.35pt,738.7pt" to="548.5pt,738.7pt" strokecolor="#dbdbdb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44.35pt;margin-top:747.5pt;width:27.2pt;height:10pt;z-index:-225928;mso-position-horizontal-relative:page;mso-position-vertical-relative:page" filled="f" stroked="f">
          <v:textbox inset="0,0,0,0">
            <w:txbxContent>
              <w:p w:rsidR="00A97AE6" w:rsidRDefault="00C94682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Page 2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436.35pt;margin-top:748.6pt;width:113.2pt;height:10pt;z-index:-225904;mso-position-horizontal-relative:page;mso-position-vertical-relative:page" filled="f" stroked="f">
          <v:textbox inset="0,0,0,0">
            <w:txbxContent>
              <w:p w:rsidR="00A97AE6" w:rsidRDefault="00C94682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Deutsche Bank Securities Inc.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AE6" w:rsidRDefault="00C94682">
    <w:pPr>
      <w:pStyle w:val="BodyText"/>
      <w:spacing w:line="14" w:lineRule="auto"/>
      <w:rPr>
        <w:sz w:val="20"/>
      </w:rPr>
    </w:pPr>
    <w:r>
      <w:pict>
        <v:line id="_x0000_s2078" style="position:absolute;z-index:-225880;mso-position-horizontal-relative:page;mso-position-vertical-relative:page" from="45.35pt,738.7pt" to="548.5pt,738.7pt" strokecolor="#dbdbdb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44.35pt;margin-top:747.5pt;width:113.2pt;height:10pt;z-index:-225856;mso-position-horizontal-relative:page;mso-position-vertical-relative:page" filled="f" stroked="f">
          <v:textbox inset="0,0,0,0">
            <w:txbxContent>
              <w:p w:rsidR="00A97AE6" w:rsidRDefault="00C94682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Deutsche Bank Securities Inc.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522.35pt;margin-top:748.6pt;width:27.2pt;height:10pt;z-index:-225832;mso-position-horizontal-relative:page;mso-position-vertical-relative:page" filled="f" stroked="f">
          <v:textbox inset="0,0,0,0">
            <w:txbxContent>
              <w:p w:rsidR="00A97AE6" w:rsidRDefault="00C94682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Page 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AE6" w:rsidRDefault="00C94682">
    <w:pPr>
      <w:pStyle w:val="BodyText"/>
      <w:spacing w:line="14" w:lineRule="auto"/>
      <w:rPr>
        <w:sz w:val="20"/>
      </w:rPr>
    </w:pPr>
    <w:r>
      <w:pict>
        <v:line id="_x0000_s2075" style="position:absolute;z-index:-225808;mso-position-horizontal-relative:page;mso-position-vertical-relative:page" from="45.35pt,738.7pt" to="548.5pt,738.7pt" strokecolor="#dbdbdb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44.35pt;margin-top:747.5pt;width:27.2pt;height:10pt;z-index:-225784;mso-position-horizontal-relative:page;mso-position-vertical-relative:page" filled="f" stroked="f">
          <v:textbox inset="0,0,0,0">
            <w:txbxContent>
              <w:p w:rsidR="00A97AE6" w:rsidRDefault="00C94682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Page 4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436.35pt;margin-top:748.6pt;width:113.2pt;height:10pt;z-index:-225760;mso-position-horizontal-relative:page;mso-position-vertical-relative:page" filled="f" stroked="f">
          <v:textbox inset="0,0,0,0">
            <w:txbxContent>
              <w:p w:rsidR="00A97AE6" w:rsidRDefault="00C94682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Deutsche Bank Securities Inc.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AE6" w:rsidRDefault="00A97AE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682" w:rsidRDefault="00C94682">
      <w:r>
        <w:separator/>
      </w:r>
    </w:p>
  </w:footnote>
  <w:footnote w:type="continuationSeparator" w:id="0">
    <w:p w:rsidR="00C94682" w:rsidRDefault="00C94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AE6" w:rsidRDefault="00C9468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209455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314604</wp:posOffset>
          </wp:positionV>
          <wp:extent cx="503999" cy="503999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44.35pt;margin-top:22.5pt;width:115.6pt;height:34.9pt;z-index:-225976;mso-position-horizontal-relative:page;mso-position-vertical-relative:page" filled="f" stroked="f">
          <v:textbox inset="0,0,0,0">
            <w:txbxContent>
              <w:p w:rsidR="00A97AE6" w:rsidRDefault="00C94682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1 May 2018</w:t>
                </w:r>
              </w:p>
              <w:p w:rsidR="00A97AE6" w:rsidRDefault="00C94682">
                <w:pPr>
                  <w:spacing w:line="250" w:lineRule="atLeast"/>
                  <w:ind w:left="20" w:right="4"/>
                  <w:rPr>
                    <w:sz w:val="16"/>
                  </w:rPr>
                </w:pPr>
                <w:proofErr w:type="gramStart"/>
                <w:r>
                  <w:rPr>
                    <w:w w:val="105"/>
                    <w:sz w:val="16"/>
                  </w:rPr>
                  <w:t>IT</w:t>
                </w:r>
                <w:proofErr w:type="gramEnd"/>
                <w:r>
                  <w:rPr>
                    <w:w w:val="105"/>
                    <w:sz w:val="16"/>
                  </w:rPr>
                  <w:t xml:space="preserve"> Hardware and Supply</w:t>
                </w:r>
                <w:r>
                  <w:rPr>
                    <w:spacing w:val="-30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Chain Apple</w:t>
                </w:r>
                <w:r>
                  <w:rPr>
                    <w:spacing w:val="3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Inc.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AE6" w:rsidRDefault="00A97AE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6506"/>
    <w:multiLevelType w:val="hybridMultilevel"/>
    <w:tmpl w:val="AB3C93E2"/>
    <w:lvl w:ilvl="0" w:tplc="D04ED5E4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443C159A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34A044F2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51EA00B6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814A92AC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5060DC84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3ACE7F8E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F5961094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43FA451A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1" w15:restartNumberingAfterBreak="0">
    <w:nsid w:val="29710A44"/>
    <w:multiLevelType w:val="hybridMultilevel"/>
    <w:tmpl w:val="10BEC972"/>
    <w:lvl w:ilvl="0" w:tplc="B11615D2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9B9E85EC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2DB4E24A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EC0ACA4C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6A88653E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77DCBE1E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07C46AB6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4F76D3DE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79366E00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2" w15:restartNumberingAfterBreak="0">
    <w:nsid w:val="38930C51"/>
    <w:multiLevelType w:val="hybridMultilevel"/>
    <w:tmpl w:val="4F5C0C10"/>
    <w:lvl w:ilvl="0" w:tplc="436E61CC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5D20E9D2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A3068BAC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B6FC679E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83EEBA84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FB6C2772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C8F87C88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D0DC17E2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A406089E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3" w15:restartNumberingAfterBreak="0">
    <w:nsid w:val="5F0E6B87"/>
    <w:multiLevelType w:val="hybridMultilevel"/>
    <w:tmpl w:val="F08E1A50"/>
    <w:lvl w:ilvl="0" w:tplc="E0B2B886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66401834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096CB5EA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79B0D858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45EE4BEA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CEE6D73C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C2AE27D6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AA924A7C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E00CAD78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4" w15:restartNumberingAfterBreak="0">
    <w:nsid w:val="75E92A6F"/>
    <w:multiLevelType w:val="hybridMultilevel"/>
    <w:tmpl w:val="29E2506C"/>
    <w:lvl w:ilvl="0" w:tplc="BCBAB79A">
      <w:start w:val="14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013CD6D0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6A3E32CE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8996ACDC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FF1EDED6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5A4A3640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AAF03B5A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7A160112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9294D3AA">
      <w:numFmt w:val="bullet"/>
      <w:lvlText w:val="•"/>
      <w:lvlJc w:val="left"/>
      <w:pPr>
        <w:ind w:left="8447" w:hanging="63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97AE6"/>
    <w:rsid w:val="00652004"/>
    <w:rsid w:val="00A97AE6"/>
    <w:rsid w:val="00C9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7C54A89"/>
  <w15:docId w15:val="{2A3F4C6E-A4E4-46A1-B21F-67D06DAD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2"/>
      <w:ind w:left="127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760" w:hanging="633"/>
    </w:pPr>
  </w:style>
  <w:style w:type="paragraph" w:customStyle="1" w:styleId="TableParagraph">
    <w:name w:val="Table Paragraph"/>
    <w:basedOn w:val="Normal"/>
    <w:uiPriority w:val="1"/>
    <w:qFormat/>
    <w:pPr>
      <w:spacing w:before="1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hyperlink" Target="mailto:jeffrey.rand@db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rienne.colby@db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customXml" Target="../customXml/item3.xml"/><Relationship Id="rId10" Type="http://schemas.openxmlformats.org/officeDocument/2006/relationships/hyperlink" Target="mailto:sherri.scribner@db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search.db.com/Research/Company?ric=AAPL.OQ" TargetMode="External"/><Relationship Id="rId14" Type="http://schemas.openxmlformats.org/officeDocument/2006/relationships/footer" Target="footer1.xml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4C1544BC30E449120C21912C8B48F" ma:contentTypeVersion="2" ma:contentTypeDescription="Create a new document." ma:contentTypeScope="" ma:versionID="0a10cadd855d9b7addbc93f9290b56f4">
  <xsd:schema xmlns:xsd="http://www.w3.org/2001/XMLSchema" xmlns:xs="http://www.w3.org/2001/XMLSchema" xmlns:p="http://schemas.microsoft.com/office/2006/metadata/properties" xmlns:ns2="db7d277f-0f19-4643-bc14-66cc8dc5267a" targetNamespace="http://schemas.microsoft.com/office/2006/metadata/properties" ma:root="true" ma:fieldsID="6e3dc92e39cc6a625d993c7bae60ebdd" ns2:_="">
    <xsd:import namespace="db7d277f-0f19-4643-bc14-66cc8dc52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d277f-0f19-4643-bc14-66cc8dc52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15AEC6-22A8-49AB-81CA-939FDBEDE564}"/>
</file>

<file path=customXml/itemProps2.xml><?xml version="1.0" encoding="utf-8"?>
<ds:datastoreItem xmlns:ds="http://schemas.openxmlformats.org/officeDocument/2006/customXml" ds:itemID="{255AF51D-CA5F-46DD-A825-29F2EECCFFA0}"/>
</file>

<file path=customXml/itemProps3.xml><?xml version="1.0" encoding="utf-8"?>
<ds:datastoreItem xmlns:ds="http://schemas.openxmlformats.org/officeDocument/2006/customXml" ds:itemID="{EFDD07FE-2DED-41FB-9B48-FD984FEBFF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701</Words>
  <Characters>3996</Characters>
  <Application>Microsoft Office Word</Application>
  <DocSecurity>0</DocSecurity>
  <Lines>33</Lines>
  <Paragraphs>9</Paragraphs>
  <ScaleCrop>false</ScaleCrop>
  <Company>Washington University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Public</cp:keywords>
  <cp:lastModifiedBy>Ontieri, Eric</cp:lastModifiedBy>
  <cp:revision>2</cp:revision>
  <dcterms:created xsi:type="dcterms:W3CDTF">2019-04-26T12:57:00Z</dcterms:created>
  <dcterms:modified xsi:type="dcterms:W3CDTF">2019-04-27T16:54:00Z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2018-05-02T00:00:00Z</vt:filetime>
  </property>
  <property fmtid="{D5CDD505-2E9C-101B-9397-08002B2CF9AE}" pid="3" name="LastSaved">
    <vt:filetime>2019-04-26T00:00:00Z</vt:filetime>
  </property>
  <property fmtid="{D5CDD505-2E9C-101B-9397-08002B2CF9AE}" pid="4" name="ContentTypeId">
    <vt:lpwstr>0x0101005084C1544BC30E449120C21912C8B48F</vt:lpwstr>
  </property>
</Properties>
</file>