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80B" w:rsidRDefault="008E0A0D">
      <w:pPr>
        <w:pStyle w:val="BodyText"/>
        <w:ind w:left="107"/>
        <w:rPr>
          <w:rFonts w:ascii="Times New Roman"/>
          <w:sz w:val="20"/>
        </w:rPr>
      </w:pPr>
      <w:r>
        <w:rPr>
          <w:rFonts w:ascii="Times New Roman"/>
          <w:sz w:val="20"/>
        </w:rPr>
      </w:r>
      <w:r>
        <w:rPr>
          <w:rFonts w:ascii="Times New Roman"/>
          <w:sz w:val="20"/>
        </w:rPr>
        <w:pict>
          <v:group id="_x0000_s1287"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7" type="#_x0000_t75" style="position:absolute;left:9316;width:794;height:372">
              <v:imagedata r:id="rId7" o:title=""/>
            </v:shape>
            <v:rect id="_x0000_s1296" style="position:absolute;width:10224;height:3116" stroked="f"/>
            <v:line id="_x0000_s1295" style="position:absolute" from="6693,1531" to="6693,3572" strokeweight=".25pt"/>
            <v:line id="_x0000_s1294" style="position:absolute" from="2401,3572" to="2401,1531" strokeweight=".25pt"/>
            <v:shape id="_x0000_s1293" type="#_x0000_t75" style="position:absolute;left:9105;top:562;width:998;height:998">
              <v:imagedata r:id="rId8" o:title=""/>
            </v:shape>
            <v:shapetype id="_x0000_t202" coordsize="21600,21600" o:spt="202" path="m,l,21600r21600,l21600,xe">
              <v:stroke joinstyle="miter"/>
              <v:path gradientshapeok="t" o:connecttype="rect"/>
            </v:shapetype>
            <v:shape id="_x0000_s1292" type="#_x0000_t202" style="position:absolute;top:570;width:2283;height:500" filled="f" stroked="f">
              <v:textbox inset="0,0,0,0">
                <w:txbxContent>
                  <w:p w:rsidR="0016780B" w:rsidRDefault="008E0A0D">
                    <w:pPr>
                      <w:spacing w:before="30" w:line="177" w:lineRule="auto"/>
                      <w:ind w:right="2" w:firstLine="11"/>
                      <w:rPr>
                        <w:sz w:val="27"/>
                      </w:rPr>
                    </w:pPr>
                    <w:bookmarkStart w:id="0" w:name="Page_1"/>
                    <w:bookmarkStart w:id="1" w:name="For_the_week_ending_June_1,_2018"/>
                    <w:bookmarkStart w:id="2" w:name="NFC_chips_in_iPhone_could_soon_be_used_f"/>
                    <w:bookmarkStart w:id="3" w:name="Software_tools_to_discourage_iPhone_addi"/>
                    <w:bookmarkStart w:id="4" w:name="Table_Title:_Companies_featured_(Compari"/>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1" type="#_x0000_t202" style="position:absolute;top:1509;width:2268;height:1180" filled="f" stroked="f">
              <v:textbox inset="0,0,0,0">
                <w:txbxContent>
                  <w:p w:rsidR="0016780B" w:rsidRDefault="008E0A0D">
                    <w:pPr>
                      <w:spacing w:line="173" w:lineRule="exact"/>
                      <w:rPr>
                        <w:sz w:val="18"/>
                      </w:rPr>
                    </w:pPr>
                    <w:r>
                      <w:rPr>
                        <w:color w:val="0098DB"/>
                        <w:w w:val="105"/>
                        <w:sz w:val="18"/>
                      </w:rPr>
                      <w:t>North America</w:t>
                    </w:r>
                  </w:p>
                  <w:p w:rsidR="0016780B" w:rsidRDefault="008E0A0D">
                    <w:pPr>
                      <w:spacing w:before="7"/>
                      <w:rPr>
                        <w:sz w:val="20"/>
                      </w:rPr>
                    </w:pPr>
                    <w:r>
                      <w:rPr>
                        <w:w w:val="105"/>
                        <w:sz w:val="20"/>
                      </w:rPr>
                      <w:t>United States</w:t>
                    </w:r>
                  </w:p>
                  <w:p w:rsidR="0016780B" w:rsidRDefault="008E0A0D">
                    <w:pPr>
                      <w:spacing w:before="77"/>
                      <w:rPr>
                        <w:sz w:val="18"/>
                      </w:rPr>
                    </w:pPr>
                    <w:r>
                      <w:rPr>
                        <w:color w:val="0098DB"/>
                        <w:sz w:val="18"/>
                      </w:rPr>
                      <w:t>TMT</w:t>
                    </w:r>
                  </w:p>
                  <w:p w:rsidR="0016780B" w:rsidRDefault="008E0A0D">
                    <w:pPr>
                      <w:spacing w:before="7" w:line="249" w:lineRule="auto"/>
                      <w:ind w:right="-17"/>
                      <w:rPr>
                        <w:sz w:val="20"/>
                      </w:rPr>
                    </w:pPr>
                    <w:r>
                      <w:rPr>
                        <w:w w:val="105"/>
                        <w:sz w:val="20"/>
                      </w:rPr>
                      <w:t>IT Hardware and Supply Chain</w:t>
                    </w:r>
                  </w:p>
                </w:txbxContent>
              </v:textbox>
            </v:shape>
            <v:shape id="_x0000_s1290" type="#_x0000_t202" style="position:absolute;left:2585;top:1552;width:3377;height:1015" filled="f" stroked="f">
              <v:textbox inset="0,0,0,0">
                <w:txbxContent>
                  <w:p w:rsidR="0016780B" w:rsidRDefault="008E0A0D">
                    <w:pPr>
                      <w:spacing w:line="174" w:lineRule="exact"/>
                      <w:ind w:left="33"/>
                    </w:pPr>
                    <w:r>
                      <w:rPr>
                        <w:color w:val="0098DB"/>
                        <w:w w:val="105"/>
                      </w:rPr>
                      <w:t>Industry</w:t>
                    </w:r>
                  </w:p>
                  <w:p w:rsidR="0016780B" w:rsidRDefault="008E0A0D">
                    <w:pPr>
                      <w:spacing w:before="17" w:line="211" w:lineRule="auto"/>
                      <w:ind w:right="8"/>
                      <w:rPr>
                        <w:sz w:val="40"/>
                      </w:rPr>
                    </w:pPr>
                    <w:r>
                      <w:rPr>
                        <w:w w:val="105"/>
                        <w:sz w:val="40"/>
                      </w:rPr>
                      <w:t>Scribner's Slice of Apple</w:t>
                    </w:r>
                  </w:p>
                </w:txbxContent>
              </v:textbox>
            </v:shape>
            <v:shape id="_x0000_s1289" type="#_x0000_t202" style="position:absolute;left:6955;top:1525;width:1167;height:435" filled="f" stroked="f">
              <v:textbox inset="0,0,0,0">
                <w:txbxContent>
                  <w:p w:rsidR="0016780B" w:rsidRDefault="008E0A0D">
                    <w:pPr>
                      <w:spacing w:line="173" w:lineRule="exact"/>
                      <w:rPr>
                        <w:sz w:val="18"/>
                      </w:rPr>
                    </w:pPr>
                    <w:r>
                      <w:rPr>
                        <w:color w:val="0098DB"/>
                        <w:w w:val="105"/>
                        <w:sz w:val="18"/>
                      </w:rPr>
                      <w:t>Date</w:t>
                    </w:r>
                  </w:p>
                  <w:p w:rsidR="0016780B" w:rsidRDefault="008E0A0D">
                    <w:pPr>
                      <w:spacing w:before="24"/>
                      <w:rPr>
                        <w:sz w:val="20"/>
                      </w:rPr>
                    </w:pPr>
                    <w:r>
                      <w:rPr>
                        <w:w w:val="105"/>
                        <w:sz w:val="20"/>
                      </w:rPr>
                      <w:t>3 June 2018</w:t>
                    </w:r>
                  </w:p>
                </w:txbxContent>
              </v:textbox>
            </v:shape>
            <v:shape id="_x0000_s1288" type="#_x0000_t202" style="position:absolute;left:6955;top:2143;width:1284;height:280" filled="f" stroked="f">
              <v:textbox inset="0,0,0,0">
                <w:txbxContent>
                  <w:p w:rsidR="0016780B" w:rsidRDefault="008E0A0D">
                    <w:pPr>
                      <w:spacing w:line="269" w:lineRule="exact"/>
                      <w:rPr>
                        <w:sz w:val="28"/>
                      </w:rPr>
                    </w:pPr>
                    <w:r>
                      <w:rPr>
                        <w:color w:val="0098DB"/>
                        <w:sz w:val="28"/>
                      </w:rPr>
                      <w:t>Periodical</w:t>
                    </w:r>
                  </w:p>
                </w:txbxContent>
              </v:textbox>
            </v:shape>
            <w10:wrap type="none"/>
            <w10:anchorlock/>
          </v:group>
        </w:pict>
      </w:r>
    </w:p>
    <w:p w:rsidR="0016780B" w:rsidRDefault="008E0A0D">
      <w:pPr>
        <w:spacing w:before="57"/>
        <w:ind w:left="107"/>
        <w:rPr>
          <w:sz w:val="36"/>
        </w:rPr>
      </w:pPr>
      <w:r>
        <w:rPr>
          <w:w w:val="105"/>
          <w:sz w:val="36"/>
        </w:rPr>
        <w:t>A weekly take on Apple news</w:t>
      </w:r>
    </w:p>
    <w:p w:rsidR="0016780B" w:rsidRDefault="0016780B">
      <w:pPr>
        <w:pStyle w:val="BodyText"/>
        <w:rPr>
          <w:sz w:val="20"/>
        </w:rPr>
      </w:pPr>
    </w:p>
    <w:p w:rsidR="0016780B" w:rsidRDefault="0016780B">
      <w:pPr>
        <w:pStyle w:val="BodyText"/>
        <w:spacing w:before="2"/>
        <w:rPr>
          <w:sz w:val="21"/>
        </w:rPr>
      </w:pPr>
    </w:p>
    <w:p w:rsidR="0016780B" w:rsidRDefault="008E0A0D">
      <w:pPr>
        <w:pStyle w:val="BodyText"/>
        <w:spacing w:line="20" w:lineRule="exact"/>
        <w:ind w:left="102"/>
        <w:rPr>
          <w:sz w:val="2"/>
        </w:rPr>
      </w:pPr>
      <w:r>
        <w:rPr>
          <w:sz w:val="2"/>
        </w:rPr>
      </w:r>
      <w:r>
        <w:rPr>
          <w:sz w:val="2"/>
        </w:rPr>
        <w:pict>
          <v:group id="_x0000_s1285" style="width:335pt;height:.5pt;mso-position-horizontal-relative:char;mso-position-vertical-relative:line" coordsize="6700,10">
            <v:line id="_x0000_s1286" style="position:absolute" from="6695,5" to="5,5" strokeweight=".5pt"/>
            <w10:wrap type="none"/>
            <w10:anchorlock/>
          </v:group>
        </w:pict>
      </w:r>
    </w:p>
    <w:p w:rsidR="0016780B" w:rsidRDefault="0016780B">
      <w:pPr>
        <w:spacing w:line="20" w:lineRule="exact"/>
        <w:rPr>
          <w:sz w:val="2"/>
        </w:rPr>
        <w:sectPr w:rsidR="0016780B">
          <w:type w:val="continuous"/>
          <w:pgSz w:w="11910" w:h="15840"/>
          <w:pgMar w:top="0" w:right="600" w:bottom="0" w:left="800" w:header="720" w:footer="720" w:gutter="0"/>
          <w:cols w:space="720"/>
        </w:sectPr>
      </w:pPr>
    </w:p>
    <w:p w:rsidR="0016780B" w:rsidRDefault="008E0A0D">
      <w:pPr>
        <w:pStyle w:val="BodyText"/>
        <w:spacing w:before="68"/>
        <w:ind w:left="107"/>
        <w:jc w:val="both"/>
      </w:pPr>
      <w:r>
        <w:rPr>
          <w:color w:val="0098DB"/>
          <w:w w:val="105"/>
        </w:rPr>
        <w:t>For the week ending June 1, 2018</w:t>
      </w:r>
    </w:p>
    <w:p w:rsidR="0016780B" w:rsidRDefault="008E0A0D">
      <w:pPr>
        <w:pStyle w:val="BodyText"/>
        <w:spacing w:before="2" w:line="278" w:lineRule="auto"/>
        <w:ind w:left="107"/>
        <w:jc w:val="both"/>
      </w:pPr>
      <w:r>
        <w:rPr>
          <w:w w:val="105"/>
        </w:rPr>
        <w:t>With Apple's Worldwide Developer Conference kicking oﬀ on Monday, Apple- related news this week included media predictions for possible software and  hardware announcements.</w:t>
      </w:r>
      <w:r>
        <w:rPr>
          <w:w w:val="105"/>
        </w:rPr>
        <w:t xml:space="preserve"> Of note, Apple could announce a broader use of the NFC chip in iPhones and software tools to help break iPhone addiction could be included in the upcoming iOS update. In other news, a Korean source suggests all</w:t>
      </w:r>
      <w:r>
        <w:rPr>
          <w:spacing w:val="-12"/>
          <w:w w:val="105"/>
        </w:rPr>
        <w:t xml:space="preserve"> </w:t>
      </w:r>
      <w:r>
        <w:rPr>
          <w:w w:val="105"/>
        </w:rPr>
        <w:t>2018</w:t>
      </w:r>
      <w:r>
        <w:rPr>
          <w:spacing w:val="-12"/>
          <w:w w:val="105"/>
        </w:rPr>
        <w:t xml:space="preserve"> </w:t>
      </w:r>
      <w:r>
        <w:rPr>
          <w:w w:val="105"/>
        </w:rPr>
        <w:t>iPhone</w:t>
      </w:r>
      <w:r>
        <w:rPr>
          <w:spacing w:val="-12"/>
          <w:w w:val="105"/>
        </w:rPr>
        <w:t xml:space="preserve"> </w:t>
      </w:r>
      <w:r>
        <w:rPr>
          <w:w w:val="105"/>
        </w:rPr>
        <w:t>devices</w:t>
      </w:r>
      <w:r>
        <w:rPr>
          <w:spacing w:val="-12"/>
          <w:w w:val="105"/>
        </w:rPr>
        <w:t xml:space="preserve"> </w:t>
      </w:r>
      <w:r>
        <w:rPr>
          <w:w w:val="105"/>
        </w:rPr>
        <w:t>could</w:t>
      </w:r>
      <w:r>
        <w:rPr>
          <w:spacing w:val="-12"/>
          <w:w w:val="105"/>
        </w:rPr>
        <w:t xml:space="preserve"> </w:t>
      </w:r>
      <w:r>
        <w:rPr>
          <w:w w:val="105"/>
        </w:rPr>
        <w:t>feature</w:t>
      </w:r>
      <w:r>
        <w:rPr>
          <w:spacing w:val="-12"/>
          <w:w w:val="105"/>
        </w:rPr>
        <w:t xml:space="preserve"> </w:t>
      </w:r>
      <w:r>
        <w:rPr>
          <w:w w:val="105"/>
        </w:rPr>
        <w:t>OLED</w:t>
      </w:r>
      <w:r>
        <w:rPr>
          <w:spacing w:val="-12"/>
          <w:w w:val="105"/>
        </w:rPr>
        <w:t xml:space="preserve"> </w:t>
      </w:r>
      <w:r>
        <w:rPr>
          <w:w w:val="105"/>
        </w:rPr>
        <w:t>scree</w:t>
      </w:r>
      <w:r>
        <w:rPr>
          <w:w w:val="105"/>
        </w:rPr>
        <w:t>ns,</w:t>
      </w:r>
      <w:r>
        <w:rPr>
          <w:spacing w:val="-12"/>
          <w:w w:val="105"/>
        </w:rPr>
        <w:t xml:space="preserve"> </w:t>
      </w:r>
      <w:r>
        <w:rPr>
          <w:w w:val="105"/>
        </w:rPr>
        <w:t>a</w:t>
      </w:r>
      <w:r>
        <w:rPr>
          <w:spacing w:val="-12"/>
          <w:w w:val="105"/>
        </w:rPr>
        <w:t xml:space="preserve"> </w:t>
      </w:r>
      <w:r>
        <w:rPr>
          <w:w w:val="105"/>
        </w:rPr>
        <w:t>second</w:t>
      </w:r>
      <w:r>
        <w:rPr>
          <w:spacing w:val="-12"/>
          <w:w w:val="105"/>
        </w:rPr>
        <w:t xml:space="preserve"> </w:t>
      </w:r>
      <w:r>
        <w:rPr>
          <w:w w:val="105"/>
        </w:rPr>
        <w:t>PMIC</w:t>
      </w:r>
      <w:r>
        <w:rPr>
          <w:spacing w:val="-12"/>
          <w:w w:val="105"/>
        </w:rPr>
        <w:t xml:space="preserve"> </w:t>
      </w:r>
      <w:r>
        <w:rPr>
          <w:w w:val="105"/>
        </w:rPr>
        <w:t>supplier</w:t>
      </w:r>
      <w:r>
        <w:rPr>
          <w:spacing w:val="-12"/>
          <w:w w:val="105"/>
        </w:rPr>
        <w:t xml:space="preserve"> </w:t>
      </w:r>
      <w:r>
        <w:rPr>
          <w:w w:val="105"/>
        </w:rPr>
        <w:t>will be added for 2018 iPhones, and the App Store accounted for two-thirds of 2017 global</w:t>
      </w:r>
      <w:r>
        <w:rPr>
          <w:spacing w:val="-17"/>
          <w:w w:val="105"/>
        </w:rPr>
        <w:t xml:space="preserve"> </w:t>
      </w:r>
      <w:r>
        <w:rPr>
          <w:w w:val="105"/>
        </w:rPr>
        <w:t>app</w:t>
      </w:r>
      <w:r>
        <w:rPr>
          <w:spacing w:val="-17"/>
          <w:w w:val="105"/>
        </w:rPr>
        <w:t xml:space="preserve"> </w:t>
      </w:r>
      <w:r>
        <w:rPr>
          <w:w w:val="105"/>
        </w:rPr>
        <w:t>spend.</w:t>
      </w:r>
      <w:r>
        <w:rPr>
          <w:spacing w:val="-17"/>
          <w:w w:val="105"/>
        </w:rPr>
        <w:t xml:space="preserve"> </w:t>
      </w:r>
      <w:r>
        <w:rPr>
          <w:w w:val="105"/>
        </w:rPr>
        <w:t>Also,</w:t>
      </w:r>
      <w:r>
        <w:rPr>
          <w:spacing w:val="-17"/>
          <w:w w:val="105"/>
        </w:rPr>
        <w:t xml:space="preserve"> </w:t>
      </w:r>
      <w:r>
        <w:rPr>
          <w:w w:val="105"/>
        </w:rPr>
        <w:t>Apple</w:t>
      </w:r>
      <w:r>
        <w:rPr>
          <w:spacing w:val="-17"/>
          <w:w w:val="105"/>
        </w:rPr>
        <w:t xml:space="preserve"> </w:t>
      </w:r>
      <w:r>
        <w:rPr>
          <w:w w:val="105"/>
        </w:rPr>
        <w:t>saw</w:t>
      </w:r>
      <w:r>
        <w:rPr>
          <w:spacing w:val="-17"/>
          <w:w w:val="105"/>
        </w:rPr>
        <w:t xml:space="preserve"> </w:t>
      </w:r>
      <w:r>
        <w:rPr>
          <w:w w:val="105"/>
        </w:rPr>
        <w:t>a</w:t>
      </w:r>
      <w:r>
        <w:rPr>
          <w:spacing w:val="-17"/>
          <w:w w:val="105"/>
        </w:rPr>
        <w:t xml:space="preserve"> </w:t>
      </w:r>
      <w:r>
        <w:rPr>
          <w:w w:val="105"/>
        </w:rPr>
        <w:t>20%</w:t>
      </w:r>
      <w:r>
        <w:rPr>
          <w:spacing w:val="-17"/>
          <w:w w:val="105"/>
        </w:rPr>
        <w:t xml:space="preserve"> </w:t>
      </w:r>
      <w:r>
        <w:rPr>
          <w:w w:val="105"/>
        </w:rPr>
        <w:t>Y/Y</w:t>
      </w:r>
      <w:r>
        <w:rPr>
          <w:spacing w:val="-17"/>
          <w:w w:val="105"/>
        </w:rPr>
        <w:t xml:space="preserve"> </w:t>
      </w:r>
      <w:r>
        <w:rPr>
          <w:w w:val="105"/>
        </w:rPr>
        <w:t>increase</w:t>
      </w:r>
      <w:r>
        <w:rPr>
          <w:spacing w:val="-17"/>
          <w:w w:val="105"/>
        </w:rPr>
        <w:t xml:space="preserve"> </w:t>
      </w:r>
      <w:r>
        <w:rPr>
          <w:w w:val="105"/>
        </w:rPr>
        <w:t>in</w:t>
      </w:r>
      <w:r>
        <w:rPr>
          <w:spacing w:val="-17"/>
          <w:w w:val="105"/>
        </w:rPr>
        <w:t xml:space="preserve"> </w:t>
      </w:r>
      <w:r>
        <w:rPr>
          <w:w w:val="105"/>
        </w:rPr>
        <w:t>C2H-17</w:t>
      </w:r>
      <w:r>
        <w:rPr>
          <w:spacing w:val="-17"/>
          <w:w w:val="105"/>
        </w:rPr>
        <w:t xml:space="preserve"> </w:t>
      </w:r>
      <w:r>
        <w:rPr>
          <w:w w:val="105"/>
        </w:rPr>
        <w:t>national</w:t>
      </w:r>
      <w:r>
        <w:rPr>
          <w:spacing w:val="-17"/>
          <w:w w:val="105"/>
        </w:rPr>
        <w:t xml:space="preserve"> </w:t>
      </w:r>
      <w:r>
        <w:rPr>
          <w:w w:val="105"/>
        </w:rPr>
        <w:t xml:space="preserve">security requests, Apple has hired several former Intel employees to staﬀ </w:t>
      </w:r>
      <w:r>
        <w:rPr>
          <w:w w:val="105"/>
        </w:rPr>
        <w:t>an Oregon- based hardware engineering lab, Apple Music has formed a division focused on songwriting and music publishing, and Apple plans to develop an original TV  series on the life of Emily</w:t>
      </w:r>
      <w:r>
        <w:rPr>
          <w:spacing w:val="6"/>
          <w:w w:val="105"/>
        </w:rPr>
        <w:t xml:space="preserve"> </w:t>
      </w:r>
      <w:r>
        <w:rPr>
          <w:w w:val="105"/>
        </w:rPr>
        <w:t>Dickinson.</w:t>
      </w:r>
    </w:p>
    <w:p w:rsidR="0016780B" w:rsidRDefault="0016780B">
      <w:pPr>
        <w:pStyle w:val="BodyText"/>
      </w:pPr>
    </w:p>
    <w:p w:rsidR="0016780B" w:rsidRDefault="0016780B">
      <w:pPr>
        <w:pStyle w:val="BodyText"/>
        <w:spacing w:before="1"/>
        <w:rPr>
          <w:sz w:val="14"/>
        </w:rPr>
      </w:pPr>
    </w:p>
    <w:p w:rsidR="0016780B" w:rsidRDefault="008E0A0D">
      <w:pPr>
        <w:pStyle w:val="BodyText"/>
        <w:ind w:left="107"/>
        <w:jc w:val="both"/>
      </w:pPr>
      <w:r>
        <w:rPr>
          <w:color w:val="0098DB"/>
          <w:w w:val="105"/>
        </w:rPr>
        <w:t>NFC chips in iPhone could soon be used for more than Apple Pay</w:t>
      </w:r>
    </w:p>
    <w:p w:rsidR="0016780B" w:rsidRDefault="008E0A0D">
      <w:pPr>
        <w:pStyle w:val="BodyText"/>
        <w:spacing w:before="2" w:line="278" w:lineRule="auto"/>
        <w:ind w:left="107"/>
        <w:jc w:val="both"/>
      </w:pPr>
      <w:r>
        <w:rPr>
          <w:w w:val="105"/>
        </w:rPr>
        <w:t xml:space="preserve">Apple could be expanding the use of the near-ﬁeld communication (NFC) chip   in iPhones, according to the Information. Originally introduced in iPhone 6 and 6s in 2014, NFC chips allow for the </w:t>
      </w:r>
      <w:r>
        <w:rPr>
          <w:w w:val="105"/>
        </w:rPr>
        <w:t xml:space="preserve">wireless transfer of sensitive data without   an internet connection, thus enabling secure Apple </w:t>
      </w:r>
      <w:r>
        <w:rPr>
          <w:spacing w:val="-4"/>
          <w:w w:val="105"/>
        </w:rPr>
        <w:t xml:space="preserve">Pay </w:t>
      </w:r>
      <w:r>
        <w:rPr>
          <w:w w:val="105"/>
        </w:rPr>
        <w:t xml:space="preserve">payments. While other smartphone makers have been using NFC technology more broadly, Apple has limited the use of iPhone NFC chips to Apple </w:t>
      </w:r>
      <w:r>
        <w:rPr>
          <w:spacing w:val="-6"/>
          <w:w w:val="105"/>
        </w:rPr>
        <w:t xml:space="preserve">Pay. </w:t>
      </w:r>
      <w:r>
        <w:rPr>
          <w:spacing w:val="-3"/>
          <w:w w:val="105"/>
        </w:rPr>
        <w:t xml:space="preserve">However, </w:t>
      </w:r>
      <w:r>
        <w:rPr>
          <w:w w:val="105"/>
        </w:rPr>
        <w:t>T</w:t>
      </w:r>
      <w:r>
        <w:rPr>
          <w:w w:val="105"/>
        </w:rPr>
        <w:t>he Information reports</w:t>
      </w:r>
      <w:r>
        <w:rPr>
          <w:spacing w:val="-14"/>
          <w:w w:val="105"/>
        </w:rPr>
        <w:t xml:space="preserve"> </w:t>
      </w:r>
      <w:r>
        <w:rPr>
          <w:w w:val="105"/>
        </w:rPr>
        <w:t>that</w:t>
      </w:r>
      <w:r>
        <w:rPr>
          <w:spacing w:val="-14"/>
          <w:w w:val="105"/>
        </w:rPr>
        <w:t xml:space="preserve"> </w:t>
      </w:r>
      <w:r>
        <w:rPr>
          <w:w w:val="105"/>
        </w:rPr>
        <w:t>Apple</w:t>
      </w:r>
      <w:r>
        <w:rPr>
          <w:spacing w:val="-14"/>
          <w:w w:val="105"/>
        </w:rPr>
        <w:t xml:space="preserve"> </w:t>
      </w:r>
      <w:r>
        <w:rPr>
          <w:w w:val="105"/>
        </w:rPr>
        <w:t>employees</w:t>
      </w:r>
      <w:r>
        <w:rPr>
          <w:spacing w:val="-14"/>
          <w:w w:val="105"/>
        </w:rPr>
        <w:t xml:space="preserve"> </w:t>
      </w:r>
      <w:r>
        <w:rPr>
          <w:w w:val="105"/>
        </w:rPr>
        <w:t>are</w:t>
      </w:r>
      <w:r>
        <w:rPr>
          <w:spacing w:val="-14"/>
          <w:w w:val="105"/>
        </w:rPr>
        <w:t xml:space="preserve"> </w:t>
      </w:r>
      <w:r>
        <w:rPr>
          <w:w w:val="105"/>
        </w:rPr>
        <w:t>currently</w:t>
      </w:r>
      <w:r>
        <w:rPr>
          <w:spacing w:val="-14"/>
          <w:w w:val="105"/>
        </w:rPr>
        <w:t xml:space="preserve"> </w:t>
      </w:r>
      <w:r>
        <w:rPr>
          <w:w w:val="105"/>
        </w:rPr>
        <w:t>using</w:t>
      </w:r>
      <w:r>
        <w:rPr>
          <w:spacing w:val="-14"/>
          <w:w w:val="105"/>
        </w:rPr>
        <w:t xml:space="preserve"> </w:t>
      </w:r>
      <w:r>
        <w:rPr>
          <w:w w:val="105"/>
        </w:rPr>
        <w:t>their</w:t>
      </w:r>
      <w:r>
        <w:rPr>
          <w:spacing w:val="-14"/>
          <w:w w:val="105"/>
        </w:rPr>
        <w:t xml:space="preserve"> </w:t>
      </w:r>
      <w:r>
        <w:rPr>
          <w:w w:val="105"/>
        </w:rPr>
        <w:t>iPhones</w:t>
      </w:r>
      <w:r>
        <w:rPr>
          <w:spacing w:val="-14"/>
          <w:w w:val="105"/>
        </w:rPr>
        <w:t xml:space="preserve"> </w:t>
      </w:r>
      <w:r>
        <w:rPr>
          <w:w w:val="105"/>
        </w:rPr>
        <w:t>to</w:t>
      </w:r>
      <w:r>
        <w:rPr>
          <w:spacing w:val="-14"/>
          <w:w w:val="105"/>
        </w:rPr>
        <w:t xml:space="preserve"> </w:t>
      </w:r>
      <w:r>
        <w:rPr>
          <w:w w:val="105"/>
        </w:rPr>
        <w:t>access</w:t>
      </w:r>
      <w:r>
        <w:rPr>
          <w:spacing w:val="-14"/>
          <w:w w:val="105"/>
        </w:rPr>
        <w:t xml:space="preserve"> </w:t>
      </w:r>
      <w:r>
        <w:rPr>
          <w:w w:val="105"/>
        </w:rPr>
        <w:t>buildings and unlock doors at work, suggesting iPhone NFC chips have been enabled     to work with smart locks. The report suggests Apple could announce an iOS update a</w:t>
      </w:r>
      <w:r>
        <w:rPr>
          <w:w w:val="105"/>
        </w:rPr>
        <w:t>llowing the use of iPhone NFC chips for a range of "security sensitive interactions" next week at the company's upcoming Worldwide Developers Conference.</w:t>
      </w:r>
    </w:p>
    <w:p w:rsidR="0016780B" w:rsidRDefault="008E0A0D">
      <w:pPr>
        <w:pStyle w:val="BodyText"/>
        <w:spacing w:before="2" w:line="278" w:lineRule="auto"/>
        <w:ind w:left="107" w:right="15"/>
        <w:jc w:val="both"/>
      </w:pPr>
      <w:r>
        <w:rPr>
          <w:w w:val="105"/>
        </w:rPr>
        <w:t>(ht</w:t>
      </w:r>
      <w:hyperlink r:id="rId9">
        <w:r>
          <w:rPr>
            <w:w w:val="105"/>
          </w:rPr>
          <w:t>tps</w:t>
        </w:r>
        <w:r>
          <w:rPr>
            <w:w w:val="105"/>
          </w:rPr>
          <w:t>://www</w:t>
        </w:r>
      </w:hyperlink>
      <w:r>
        <w:rPr>
          <w:w w:val="105"/>
        </w:rPr>
        <w:t>.t</w:t>
      </w:r>
      <w:hyperlink r:id="rId10">
        <w:r>
          <w:rPr>
            <w:w w:val="105"/>
          </w:rPr>
          <w:t>heinformation.com/articles/apple-to-expand-secure-wireless-chip-</w:t>
        </w:r>
      </w:hyperlink>
      <w:r>
        <w:rPr>
          <w:w w:val="105"/>
        </w:rPr>
        <w:t xml:space="preserve"> beyond-payments?shared=e9786c7aa654c9f4)</w:t>
      </w:r>
    </w:p>
    <w:p w:rsidR="0016780B" w:rsidRDefault="0016780B">
      <w:pPr>
        <w:pStyle w:val="BodyText"/>
        <w:spacing w:before="7"/>
        <w:rPr>
          <w:sz w:val="19"/>
        </w:rPr>
      </w:pPr>
    </w:p>
    <w:p w:rsidR="0016780B" w:rsidRDefault="008E0A0D">
      <w:pPr>
        <w:pStyle w:val="BodyText"/>
        <w:ind w:left="107"/>
        <w:jc w:val="both"/>
      </w:pPr>
      <w:r>
        <w:rPr>
          <w:color w:val="0098DB"/>
          <w:w w:val="105"/>
        </w:rPr>
        <w:t>Software tools to discourage iPhone addiction</w:t>
      </w:r>
      <w:r>
        <w:rPr>
          <w:color w:val="0098DB"/>
          <w:w w:val="105"/>
        </w:rPr>
        <w:t xml:space="preserve"> coming</w:t>
      </w:r>
    </w:p>
    <w:p w:rsidR="0016780B" w:rsidRDefault="008E0A0D">
      <w:pPr>
        <w:pStyle w:val="BodyText"/>
        <w:spacing w:before="2" w:line="278" w:lineRule="auto"/>
        <w:ind w:left="107"/>
        <w:jc w:val="both"/>
      </w:pPr>
      <w:r>
        <w:rPr>
          <w:w w:val="105"/>
        </w:rPr>
        <w:t>Apple is reportedly planning to release a set of tools that will allow users to monitor their device usage and the time spent in certain apps, according to Bloomberg. The initiative, called Digital Health, is expected to be announced at Apple's</w:t>
      </w:r>
      <w:r>
        <w:rPr>
          <w:spacing w:val="-12"/>
          <w:w w:val="105"/>
        </w:rPr>
        <w:t xml:space="preserve"> </w:t>
      </w:r>
      <w:r>
        <w:rPr>
          <w:w w:val="105"/>
        </w:rPr>
        <w:t>Wor</w:t>
      </w:r>
      <w:r>
        <w:rPr>
          <w:w w:val="105"/>
        </w:rPr>
        <w:t>ldwide</w:t>
      </w:r>
      <w:r>
        <w:rPr>
          <w:spacing w:val="-12"/>
          <w:w w:val="105"/>
        </w:rPr>
        <w:t xml:space="preserve"> </w:t>
      </w:r>
      <w:r>
        <w:rPr>
          <w:w w:val="105"/>
        </w:rPr>
        <w:t>Developers</w:t>
      </w:r>
      <w:r>
        <w:rPr>
          <w:spacing w:val="-12"/>
          <w:w w:val="105"/>
        </w:rPr>
        <w:t xml:space="preserve"> </w:t>
      </w:r>
      <w:r>
        <w:rPr>
          <w:w w:val="105"/>
        </w:rPr>
        <w:t>Conference</w:t>
      </w:r>
      <w:r>
        <w:rPr>
          <w:spacing w:val="-12"/>
          <w:w w:val="105"/>
        </w:rPr>
        <w:t xml:space="preserve"> </w:t>
      </w:r>
      <w:r>
        <w:rPr>
          <w:w w:val="105"/>
        </w:rPr>
        <w:t>next</w:t>
      </w:r>
      <w:r>
        <w:rPr>
          <w:spacing w:val="-12"/>
          <w:w w:val="105"/>
        </w:rPr>
        <w:t xml:space="preserve"> </w:t>
      </w:r>
      <w:r>
        <w:rPr>
          <w:w w:val="105"/>
        </w:rPr>
        <w:t>week,</w:t>
      </w:r>
      <w:r>
        <w:rPr>
          <w:spacing w:val="-12"/>
          <w:w w:val="105"/>
        </w:rPr>
        <w:t xml:space="preserve"> </w:t>
      </w:r>
      <w:r>
        <w:rPr>
          <w:w w:val="105"/>
        </w:rPr>
        <w:t>and</w:t>
      </w:r>
      <w:r>
        <w:rPr>
          <w:spacing w:val="-12"/>
          <w:w w:val="105"/>
        </w:rPr>
        <w:t xml:space="preserve"> </w:t>
      </w:r>
      <w:r>
        <w:rPr>
          <w:w w:val="105"/>
        </w:rPr>
        <w:t>released</w:t>
      </w:r>
      <w:r>
        <w:rPr>
          <w:spacing w:val="-12"/>
          <w:w w:val="105"/>
        </w:rPr>
        <w:t xml:space="preserve"> </w:t>
      </w:r>
      <w:r>
        <w:rPr>
          <w:w w:val="105"/>
        </w:rPr>
        <w:t>as</w:t>
      </w:r>
      <w:r>
        <w:rPr>
          <w:spacing w:val="-12"/>
          <w:w w:val="105"/>
        </w:rPr>
        <w:t xml:space="preserve"> </w:t>
      </w:r>
      <w:r>
        <w:rPr>
          <w:w w:val="105"/>
        </w:rPr>
        <w:t>part</w:t>
      </w:r>
      <w:r>
        <w:rPr>
          <w:spacing w:val="-12"/>
          <w:w w:val="105"/>
        </w:rPr>
        <w:t xml:space="preserve"> </w:t>
      </w:r>
      <w:r>
        <w:rPr>
          <w:w w:val="105"/>
        </w:rPr>
        <w:t>of</w:t>
      </w:r>
      <w:r>
        <w:rPr>
          <w:spacing w:val="-12"/>
          <w:w w:val="105"/>
        </w:rPr>
        <w:t xml:space="preserve"> </w:t>
      </w:r>
      <w:r>
        <w:rPr>
          <w:w w:val="105"/>
        </w:rPr>
        <w:t>the mobile operating system</w:t>
      </w:r>
      <w:r>
        <w:rPr>
          <w:spacing w:val="22"/>
          <w:w w:val="105"/>
        </w:rPr>
        <w:t xml:space="preserve"> </w:t>
      </w:r>
      <w:r>
        <w:rPr>
          <w:w w:val="105"/>
        </w:rPr>
        <w:t>update.</w:t>
      </w:r>
    </w:p>
    <w:p w:rsidR="0016780B" w:rsidRDefault="008E0A0D">
      <w:pPr>
        <w:spacing w:line="139" w:lineRule="exact"/>
        <w:ind w:left="107"/>
        <w:rPr>
          <w:sz w:val="14"/>
        </w:rPr>
      </w:pPr>
      <w:r>
        <w:br w:type="column"/>
      </w:r>
      <w:hyperlink r:id="rId11">
        <w:r>
          <w:rPr>
            <w:color w:val="0098DB"/>
            <w:w w:val="105"/>
            <w:sz w:val="14"/>
          </w:rPr>
          <w:t>Sherri Scribner</w:t>
        </w:r>
      </w:hyperlink>
    </w:p>
    <w:p w:rsidR="0016780B" w:rsidRDefault="008E0A0D">
      <w:pPr>
        <w:spacing w:before="93"/>
        <w:ind w:left="107"/>
        <w:rPr>
          <w:sz w:val="14"/>
        </w:rPr>
      </w:pPr>
      <w:r>
        <w:rPr>
          <w:w w:val="105"/>
          <w:sz w:val="14"/>
        </w:rPr>
        <w:t>Research Analyst</w:t>
      </w:r>
    </w:p>
    <w:p w:rsidR="0016780B" w:rsidRDefault="008E0A0D">
      <w:pPr>
        <w:spacing w:before="93"/>
        <w:ind w:left="107"/>
        <w:rPr>
          <w:sz w:val="14"/>
        </w:rPr>
      </w:pPr>
      <w:r>
        <w:rPr>
          <w:w w:val="105"/>
          <w:sz w:val="14"/>
        </w:rPr>
        <w:t>+1-212-250-5734</w:t>
      </w:r>
    </w:p>
    <w:p w:rsidR="0016780B" w:rsidRDefault="0016780B">
      <w:pPr>
        <w:pStyle w:val="BodyText"/>
        <w:spacing w:before="7"/>
        <w:rPr>
          <w:sz w:val="20"/>
        </w:rPr>
      </w:pPr>
    </w:p>
    <w:p w:rsidR="0016780B" w:rsidRDefault="008E0A0D">
      <w:pPr>
        <w:spacing w:line="379" w:lineRule="auto"/>
        <w:ind w:left="107" w:right="2259"/>
        <w:rPr>
          <w:sz w:val="14"/>
        </w:rPr>
      </w:pPr>
      <w:hyperlink r:id="rId12">
        <w:r>
          <w:rPr>
            <w:color w:val="0098DB"/>
            <w:w w:val="105"/>
            <w:sz w:val="14"/>
          </w:rPr>
          <w:t>Adrienne Colby</w:t>
        </w:r>
      </w:hyperlink>
      <w:r>
        <w:rPr>
          <w:color w:val="0098DB"/>
          <w:w w:val="105"/>
          <w:sz w:val="14"/>
        </w:rPr>
        <w:t xml:space="preserve"> </w:t>
      </w:r>
      <w:r>
        <w:rPr>
          <w:w w:val="105"/>
          <w:sz w:val="14"/>
        </w:rPr>
        <w:t>Associate Analyst</w:t>
      </w:r>
    </w:p>
    <w:p w:rsidR="0016780B" w:rsidRDefault="008E0A0D">
      <w:pPr>
        <w:spacing w:before="2"/>
        <w:ind w:left="107"/>
        <w:rPr>
          <w:sz w:val="14"/>
        </w:rPr>
      </w:pPr>
      <w:r>
        <w:rPr>
          <w:w w:val="105"/>
          <w:sz w:val="14"/>
        </w:rPr>
        <w:t>+1-212-250-0948</w:t>
      </w:r>
    </w:p>
    <w:p w:rsidR="0016780B" w:rsidRDefault="0016780B">
      <w:pPr>
        <w:pStyle w:val="BodyText"/>
        <w:spacing w:before="7"/>
        <w:rPr>
          <w:sz w:val="20"/>
        </w:rPr>
      </w:pPr>
    </w:p>
    <w:p w:rsidR="0016780B" w:rsidRDefault="008E0A0D">
      <w:pPr>
        <w:spacing w:line="379" w:lineRule="auto"/>
        <w:ind w:left="107" w:right="1654"/>
        <w:rPr>
          <w:sz w:val="14"/>
        </w:rPr>
      </w:pPr>
      <w:hyperlink r:id="rId13">
        <w:r>
          <w:rPr>
            <w:color w:val="0098DB"/>
            <w:w w:val="105"/>
            <w:sz w:val="14"/>
          </w:rPr>
          <w:t>Jeﬀrey Rand, CFA</w:t>
        </w:r>
      </w:hyperlink>
      <w:r>
        <w:rPr>
          <w:color w:val="0098DB"/>
          <w:w w:val="105"/>
          <w:sz w:val="14"/>
        </w:rPr>
        <w:t xml:space="preserve"> </w:t>
      </w:r>
      <w:r>
        <w:rPr>
          <w:sz w:val="14"/>
        </w:rPr>
        <w:t>Research Associate</w:t>
      </w:r>
    </w:p>
    <w:p w:rsidR="0016780B" w:rsidRDefault="008E0A0D">
      <w:pPr>
        <w:spacing w:before="2"/>
        <w:ind w:left="107"/>
        <w:rPr>
          <w:sz w:val="14"/>
        </w:rPr>
      </w:pPr>
      <w:r>
        <w:rPr>
          <w:w w:val="105"/>
          <w:sz w:val="14"/>
        </w:rPr>
        <w:t>+1-212-250-0639</w:t>
      </w:r>
    </w:p>
    <w:p w:rsidR="0016780B" w:rsidRDefault="008E0A0D">
      <w:pPr>
        <w:pStyle w:val="BodyText"/>
        <w:spacing w:before="8"/>
        <w:rPr>
          <w:sz w:val="19"/>
        </w:rPr>
      </w:pPr>
      <w:r>
        <w:pict>
          <v:group id="_x0000_s1278" style="position:absolute;margin-left:393pt;margin-top:13.3pt;width:158.95pt;height:10.85pt;z-index:1216;mso-wrap-distance-left:0;mso-wrap-distance-right:0;mso-position-horizontal-relative:page" coordorigin="7860,266" coordsize="3179,217">
            <v:line id="_x0000_s1284" style="position:absolute" from="7865,276" to="9571,276" strokecolor="#0098db" strokeweight=".5pt"/>
            <v:line id="_x0000_s1283" style="position:absolute" from="7870,271" to="7870,478" strokecolor="#0098db" strokeweight=".5pt"/>
            <v:line id="_x0000_s1282" style="position:absolute" from="9571,276" to="10058,276" strokecolor="#0098db" strokeweight=".5pt"/>
            <v:line id="_x0000_s1281" style="position:absolute" from="10058,276" to="10546,276" strokecolor="#0098db" strokeweight=".5pt"/>
            <v:line id="_x0000_s1280" style="position:absolute" from="10546,276" to="11034,276" strokecolor="#0098db" strokeweight=".5pt"/>
            <v:shape id="_x0000_s1279" type="#_x0000_t202" style="position:absolute;left:7860;top:266;width:3179;height:217" filled="f" stroked="f">
              <v:textbox inset="0,0,0,0">
                <w:txbxContent>
                  <w:p w:rsidR="0016780B" w:rsidRDefault="008E0A0D">
                    <w:pPr>
                      <w:spacing w:before="31"/>
                      <w:ind w:left="37"/>
                      <w:rPr>
                        <w:sz w:val="14"/>
                      </w:rPr>
                    </w:pPr>
                    <w:r>
                      <w:rPr>
                        <w:color w:val="0098DB"/>
                        <w:w w:val="105"/>
                        <w:sz w:val="14"/>
                      </w:rPr>
                      <w:t>Companies featured</w:t>
                    </w:r>
                  </w:p>
                </w:txbxContent>
              </v:textbox>
            </v:shape>
            <w10:wrap type="topAndBottom" anchorx="page"/>
          </v:group>
        </w:pict>
      </w:r>
    </w:p>
    <w:p w:rsidR="0016780B" w:rsidRDefault="008E0A0D">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(AAPL.OQ),USD186.87</w:t>
      </w:r>
      <w:r>
        <w:rPr>
          <w:w w:val="105"/>
          <w:sz w:val="14"/>
        </w:rPr>
        <w:tab/>
        <w:t>Hold</w:t>
      </w:r>
    </w:p>
    <w:p w:rsidR="0016780B" w:rsidRDefault="008E0A0D">
      <w:pPr>
        <w:pStyle w:val="BodyText"/>
        <w:spacing w:line="20" w:lineRule="exact"/>
        <w:ind w:left="102"/>
        <w:rPr>
          <w:sz w:val="2"/>
        </w:rPr>
      </w:pPr>
      <w:r>
        <w:rPr>
          <w:sz w:val="2"/>
        </w:rPr>
      </w:r>
      <w:r>
        <w:rPr>
          <w:sz w:val="2"/>
        </w:rPr>
        <w:pict>
          <v:group id="_x0000_s1269" style="width:158.7pt;height:.5pt;mso-position-horizontal-relative:char;mso-position-vertical-relative:line" coordsize="3174,10">
            <v:line id="_x0000_s1277" style="position:absolute" from="1706,5" to="5,5" strokecolor="#ccc" strokeweight=".5pt"/>
            <v:line id="_x0000_s1276" style="position:absolute" from="2193,5" to="1706,5" strokecolor="#ccc" strokeweight=".5pt"/>
            <v:line id="_x0000_s1275" style="position:absolute" from="2681,5" to="2193,5" strokecolor="#ccc" strokeweight=".5pt"/>
            <v:line id="_x0000_s1274" style="position:absolute" from="3168,5" to="2681,5" strokecolor="#ccc" strokeweight=".5pt"/>
            <v:line id="_x0000_s1273" style="position:absolute" from="5,5" to="1706,5" strokecolor="#ccc" strokeweight=".5pt"/>
            <v:line id="_x0000_s1272" style="position:absolute" from="1706,5" to="2193,5" strokecolor="#ccc" strokeweight=".5pt"/>
            <v:line id="_x0000_s1271" style="position:absolute" from="2193,5" to="2681,5" strokecolor="#ccc" strokeweight=".5pt"/>
            <v:line id="_x0000_s1270" style="position:absolute" from="2681,5" to="3168,5" strokecolor="#ccc" strokeweight=".5pt"/>
            <w10:wrap type="none"/>
            <w10:anchorlock/>
          </v:group>
        </w:pict>
      </w:r>
    </w:p>
    <w:p w:rsidR="0016780B" w:rsidRDefault="008E0A0D">
      <w:pPr>
        <w:spacing w:before="53"/>
        <w:ind w:left="1870"/>
        <w:rPr>
          <w:sz w:val="14"/>
        </w:rPr>
      </w:pPr>
      <w:r>
        <w:rPr>
          <w:sz w:val="14"/>
        </w:rPr>
        <w:t>2017A   2018E 2019E</w:t>
      </w:r>
    </w:p>
    <w:p w:rsidR="0016780B" w:rsidRDefault="008E0A0D">
      <w:pPr>
        <w:pStyle w:val="BodyText"/>
        <w:spacing w:line="20" w:lineRule="exact"/>
        <w:ind w:left="102"/>
        <w:rPr>
          <w:sz w:val="2"/>
        </w:rPr>
      </w:pPr>
      <w:r>
        <w:rPr>
          <w:sz w:val="2"/>
        </w:rPr>
      </w:r>
      <w:r>
        <w:rPr>
          <w:sz w:val="2"/>
        </w:rPr>
        <w:pict>
          <v:group id="_x0000_s1260" style="width:158.7pt;height:.5pt;mso-position-horizontal-relative:char;mso-position-vertical-relative:line" coordsize="3174,10">
            <v:line id="_x0000_s1268" style="position:absolute" from="1706,5" to="5,5" strokecolor="#ccc" strokeweight=".5pt"/>
            <v:line id="_x0000_s1267" style="position:absolute" from="2193,5" to="1706,5" strokecolor="#ccc" strokeweight=".5pt"/>
            <v:line id="_x0000_s1266" style="position:absolute" from="2681,5" to="2193,5" strokecolor="#ccc" strokeweight=".5pt"/>
            <v:line id="_x0000_s1265" style="position:absolute" from="3168,5" to="2681,5" strokecolor="#ccc" strokeweight=".5pt"/>
            <v:line id="_x0000_s1264" style="position:absolute" from="5,5" to="1706,5" strokecolor="#ccc" strokeweight=".5pt"/>
            <v:line id="_x0000_s1263" style="position:absolute" from="1706,5" to="2193,5" strokecolor="#ccc" strokeweight=".5pt"/>
            <v:line id="_x0000_s1262" style="position:absolute" from="2193,5" to="2681,5" strokecolor="#ccc" strokeweight=".5pt"/>
            <v:line id="_x0000_s1261" style="position:absolute" from="2681,5" to="3168,5" strokecolor="#ccc" strokeweight=".5pt"/>
            <w10:wrap type="none"/>
            <w10:anchorlock/>
          </v:group>
        </w:pict>
      </w:r>
    </w:p>
    <w:p w:rsidR="0016780B" w:rsidRDefault="008E0A0D">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9.21   11.35 </w:t>
      </w:r>
      <w:r>
        <w:rPr>
          <w:spacing w:val="31"/>
          <w:w w:val="105"/>
          <w:sz w:val="14"/>
        </w:rPr>
        <w:t xml:space="preserve"> </w:t>
      </w:r>
      <w:r>
        <w:rPr>
          <w:w w:val="105"/>
          <w:sz w:val="14"/>
        </w:rPr>
        <w:t>12.80</w:t>
      </w:r>
    </w:p>
    <w:p w:rsidR="0016780B" w:rsidRDefault="008E0A0D">
      <w:pPr>
        <w:pStyle w:val="BodyText"/>
        <w:spacing w:line="20" w:lineRule="exact"/>
        <w:ind w:left="102"/>
        <w:rPr>
          <w:sz w:val="2"/>
        </w:rPr>
      </w:pPr>
      <w:r>
        <w:rPr>
          <w:sz w:val="2"/>
        </w:rPr>
      </w:r>
      <w:r>
        <w:rPr>
          <w:sz w:val="2"/>
        </w:rPr>
        <w:pict>
          <v:group id="_x0000_s1251" style="width:158.7pt;height:.5pt;mso-position-horizontal-relative:char;mso-position-vertical-relative:line" coordsize="3174,10">
            <v:line id="_x0000_s1259" style="position:absolute" from="1706,5" to="5,5" strokecolor="#ccc" strokeweight=".5pt"/>
            <v:line id="_x0000_s1258" style="position:absolute" from="2193,5" to="1706,5" strokecolor="#ccc" strokeweight=".5pt"/>
            <v:line id="_x0000_s1257" style="position:absolute" from="2681,5" to="2193,5" strokecolor="#ccc" strokeweight=".5pt"/>
            <v:line id="_x0000_s1256" style="position:absolute" from="3168,5" to="2681,5" strokecolor="#ccc" strokeweight=".5pt"/>
            <v:line id="_x0000_s1255" style="position:absolute" from="5,5" to="1706,5" strokecolor="#ccc" strokeweight=".5pt"/>
            <v:line id="_x0000_s1254" style="position:absolute" from="1706,5" to="2193,5" strokecolor="#ccc" strokeweight=".5pt"/>
            <v:line id="_x0000_s1253" style="position:absolute" from="2193,5" to="2681,5" strokecolor="#ccc" strokeweight=".5pt"/>
            <v:line id="_x0000_s1252" style="position:absolute" from="2681,5" to="3168,5" strokecolor="#ccc" strokeweight=".5pt"/>
            <w10:wrap type="none"/>
            <w10:anchorlock/>
          </v:group>
        </w:pict>
      </w:r>
    </w:p>
    <w:p w:rsidR="0016780B" w:rsidRDefault="008E0A0D">
      <w:pPr>
        <w:tabs>
          <w:tab w:val="left" w:pos="2011"/>
          <w:tab w:val="left" w:pos="2498"/>
          <w:tab w:val="left" w:pos="2986"/>
        </w:tabs>
        <w:spacing w:before="5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sz w:val="14"/>
          <w:u w:val="single" w:color="CCCCCC"/>
        </w:rPr>
        <w:t>P/E</w:t>
      </w:r>
      <w:r>
        <w:rPr>
          <w:spacing w:val="-6"/>
          <w:sz w:val="14"/>
          <w:u w:val="single" w:color="CCCCCC"/>
        </w:rPr>
        <w:t xml:space="preserve"> </w:t>
      </w:r>
      <w:r>
        <w:rPr>
          <w:sz w:val="14"/>
          <w:u w:val="single" w:color="CCCCCC"/>
        </w:rPr>
        <w:t>(x)</w:t>
      </w:r>
      <w:r>
        <w:rPr>
          <w:sz w:val="14"/>
          <w:u w:val="single" w:color="CCCCCC"/>
        </w:rPr>
        <w:tab/>
        <w:t>14.9</w:t>
      </w:r>
      <w:r>
        <w:rPr>
          <w:sz w:val="14"/>
          <w:u w:val="single" w:color="CCCCCC"/>
        </w:rPr>
        <w:tab/>
        <w:t>16.5</w:t>
      </w:r>
      <w:r>
        <w:rPr>
          <w:sz w:val="14"/>
          <w:u w:val="single" w:color="CCCCCC"/>
        </w:rPr>
        <w:tab/>
        <w:t>14.6</w:t>
      </w:r>
    </w:p>
    <w:p w:rsidR="0016780B" w:rsidRDefault="008E0A0D">
      <w:pPr>
        <w:tabs>
          <w:tab w:val="left" w:pos="2092"/>
          <w:tab w:val="left" w:pos="2579"/>
          <w:tab w:val="right" w:pos="3270"/>
        </w:tabs>
        <w:spacing w:before="73"/>
        <w:ind w:left="192"/>
        <w:rPr>
          <w:sz w:val="14"/>
        </w:rPr>
      </w:pPr>
      <w:r>
        <w:pict>
          <v:group id="_x0000_s1237" style="position:absolute;left:0;text-align:left;margin-left:393.25pt;margin-top:12.65pt;width:158.95pt;height:10.1pt;z-index:-31792;mso-position-horizontal-relative:page" coordorigin="7865,253" coordsize="3179,202">
            <v:line id="_x0000_s1250" style="position:absolute" from="9571,258" to="7870,258" strokecolor="#ccc" strokeweight=".5pt"/>
            <v:line id="_x0000_s1249" style="position:absolute" from="10058,258" to="9571,258" strokecolor="#ccc" strokeweight=".5pt"/>
            <v:line id="_x0000_s1248" style="position:absolute" from="10546,258" to="10058,258" strokecolor="#ccc" strokeweight=".5pt"/>
            <v:line id="_x0000_s1247" style="position:absolute" from="11034,258" to="10546,258" strokecolor="#ccc" strokeweight=".5pt"/>
            <v:line id="_x0000_s1246" style="position:absolute" from="7870,258" to="9571,258" strokecolor="#ccc" strokeweight=".5pt"/>
            <v:line id="_x0000_s1245" style="position:absolute" from="9571,258" to="10058,258" strokecolor="#ccc" strokeweight=".5pt"/>
            <v:line id="_x0000_s1244" style="position:absolute" from="10058,258" to="10546,258" strokecolor="#ccc" strokeweight=".5pt"/>
            <v:line id="_x0000_s1243" style="position:absolute" from="10546,261" to="11034,261" strokecolor="#ccc" strokeweight=".25pt"/>
            <v:line id="_x0000_s1242" style="position:absolute" from="11034,258" to="11034,450" strokecolor="#0098db" strokeweight=".5pt"/>
            <v:line id="_x0000_s1241" style="position:absolute" from="9571,445" to="7870,445" strokecolor="#0098db" strokeweight=".5pt"/>
            <v:line id="_x0000_s1240" style="position:absolute" from="10058,445" to="9571,445" strokecolor="#0098db" strokeweight=".5pt"/>
            <v:line id="_x0000_s1239" style="position:absolute" from="10546,445" to="10058,445" strokecolor="#0098db" strokeweight=".5pt"/>
            <v:line id="_x0000_s1238" style="position:absolute" from="10546,445" to="11039,445" strokecolor="#0098db" strokeweight=".5pt"/>
            <w10:wrap anchorx="page"/>
          </v:group>
        </w:pict>
      </w:r>
      <w:r>
        <w:rPr>
          <w:sz w:val="14"/>
        </w:rPr>
        <w:t>EV/EBITDA</w:t>
      </w:r>
      <w:r>
        <w:rPr>
          <w:spacing w:val="-6"/>
          <w:sz w:val="14"/>
        </w:rPr>
        <w:t xml:space="preserve"> </w:t>
      </w:r>
      <w:r>
        <w:rPr>
          <w:sz w:val="14"/>
        </w:rPr>
        <w:t>(x)</w:t>
      </w:r>
      <w:r>
        <w:rPr>
          <w:sz w:val="14"/>
        </w:rPr>
        <w:tab/>
        <w:t>7.9</w:t>
      </w:r>
      <w:r>
        <w:rPr>
          <w:sz w:val="14"/>
        </w:rPr>
        <w:tab/>
        <w:t>9.9</w:t>
      </w:r>
      <w:r>
        <w:rPr>
          <w:sz w:val="14"/>
        </w:rPr>
        <w:tab/>
        <w:t>9.8</w:t>
      </w:r>
    </w:p>
    <w:p w:rsidR="0016780B" w:rsidRDefault="008E0A0D">
      <w:pPr>
        <w:spacing w:before="77"/>
        <w:ind w:left="192"/>
        <w:jc w:val="both"/>
        <w:rPr>
          <w:i/>
          <w:sz w:val="10"/>
        </w:rPr>
      </w:pPr>
      <w:r>
        <w:rPr>
          <w:i/>
          <w:sz w:val="10"/>
        </w:rPr>
        <w:t>Source: Deutsche Bank</w:t>
      </w: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16780B">
      <w:pPr>
        <w:pStyle w:val="BodyText"/>
        <w:rPr>
          <w:i/>
          <w:sz w:val="10"/>
        </w:rPr>
      </w:pPr>
    </w:p>
    <w:p w:rsidR="0016780B" w:rsidRDefault="008E0A0D">
      <w:pPr>
        <w:spacing w:before="65" w:line="249" w:lineRule="auto"/>
        <w:ind w:left="254" w:right="103"/>
        <w:jc w:val="both"/>
        <w:rPr>
          <w:i/>
          <w:sz w:val="16"/>
        </w:rPr>
      </w:pPr>
      <w:r>
        <w:rPr>
          <w:i/>
          <w:w w:val="105"/>
          <w:sz w:val="16"/>
        </w:rPr>
        <w:t>Our price target is based on shares trading 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16780B" w:rsidRDefault="0016780B">
      <w:pPr>
        <w:spacing w:line="249" w:lineRule="auto"/>
        <w:jc w:val="both"/>
        <w:rPr>
          <w:sz w:val="16"/>
        </w:rPr>
        <w:sectPr w:rsidR="0016780B">
          <w:type w:val="continuous"/>
          <w:pgSz w:w="11910" w:h="15840"/>
          <w:pgMar w:top="0" w:right="600" w:bottom="0" w:left="800" w:header="720" w:footer="720" w:gutter="0"/>
          <w:cols w:num="2" w:space="720" w:equalWidth="0">
            <w:col w:w="6826" w:space="137"/>
            <w:col w:w="3547"/>
          </w:cols>
        </w:sectPr>
      </w:pPr>
    </w:p>
    <w:p w:rsidR="0016780B" w:rsidRDefault="0016780B">
      <w:pPr>
        <w:pStyle w:val="BodyText"/>
        <w:spacing w:before="7"/>
        <w:rPr>
          <w:i/>
          <w:sz w:val="29"/>
        </w:rPr>
      </w:pPr>
    </w:p>
    <w:p w:rsidR="0016780B" w:rsidRDefault="008E0A0D">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16780B" w:rsidRDefault="0016780B">
      <w:pPr>
        <w:spacing w:line="20" w:lineRule="exact"/>
        <w:rPr>
          <w:sz w:val="2"/>
        </w:rPr>
        <w:sectPr w:rsidR="0016780B">
          <w:type w:val="continuous"/>
          <w:pgSz w:w="11910" w:h="15840"/>
          <w:pgMar w:top="0" w:right="600" w:bottom="0" w:left="800" w:header="720" w:footer="720" w:gutter="0"/>
          <w:cols w:space="720"/>
        </w:sectPr>
      </w:pPr>
    </w:p>
    <w:p w:rsidR="0016780B" w:rsidRDefault="0016780B">
      <w:pPr>
        <w:rPr>
          <w:sz w:val="30"/>
        </w:rPr>
        <w:sectPr w:rsidR="0016780B">
          <w:type w:val="continuous"/>
          <w:pgSz w:w="11910" w:h="15840"/>
          <w:pgMar w:top="0" w:right="600" w:bottom="0" w:left="800" w:header="720" w:footer="720" w:gutter="0"/>
          <w:cols w:space="720"/>
        </w:sectPr>
      </w:pPr>
    </w:p>
    <w:p w:rsidR="0016780B" w:rsidRDefault="0016780B">
      <w:pPr>
        <w:pStyle w:val="BodyText"/>
        <w:spacing w:before="6"/>
        <w:rPr>
          <w:sz w:val="16"/>
        </w:rPr>
      </w:pPr>
    </w:p>
    <w:p w:rsidR="0016780B" w:rsidRDefault="008E0A0D">
      <w:pPr>
        <w:pStyle w:val="BodyText"/>
        <w:spacing w:before="67" w:line="278" w:lineRule="auto"/>
        <w:ind w:left="127" w:right="3821"/>
      </w:pPr>
      <w:bookmarkStart w:id="5" w:name="Page_2"/>
      <w:bookmarkStart w:id="6" w:name="Report_suggests_all_2018_iPhone_models_c"/>
      <w:bookmarkStart w:id="7" w:name="Second_PMIC_supplier_expected_for_2018_i"/>
      <w:bookmarkStart w:id="8" w:name="App_Store_sales_account_for_two-thirds_o"/>
      <w:bookmarkStart w:id="9" w:name="C2H-17_transparency_report_reveals_spike"/>
      <w:bookmarkEnd w:id="5"/>
      <w:bookmarkEnd w:id="6"/>
      <w:bookmarkEnd w:id="7"/>
      <w:bookmarkEnd w:id="8"/>
      <w:bookmarkEnd w:id="9"/>
      <w:r>
        <w:rPr>
          <w:w w:val="105"/>
        </w:rPr>
        <w:t>(ht</w:t>
      </w:r>
      <w:hyperlink r:id="rId14">
        <w:r>
          <w:rPr>
            <w:w w:val="105"/>
          </w:rPr>
          <w:t>tps://www.bloomberg.com/ne</w:t>
        </w:r>
      </w:hyperlink>
      <w:r>
        <w:rPr>
          <w:w w:val="105"/>
        </w:rPr>
        <w:t>ws/art</w:t>
      </w:r>
      <w:hyperlink r:id="rId15">
        <w:r>
          <w:rPr>
            <w:w w:val="105"/>
          </w:rPr>
          <w:t>icles/2018-05-31/apple-to-tout-digital-</w:t>
        </w:r>
      </w:hyperlink>
      <w:r>
        <w:rPr>
          <w:w w:val="105"/>
        </w:rPr>
        <w:t xml:space="preserve"> health-ar-features-at-software-conference)</w:t>
      </w:r>
    </w:p>
    <w:p w:rsidR="0016780B" w:rsidRDefault="0016780B">
      <w:pPr>
        <w:pStyle w:val="BodyText"/>
        <w:spacing w:before="7"/>
        <w:rPr>
          <w:sz w:val="19"/>
        </w:rPr>
      </w:pPr>
    </w:p>
    <w:p w:rsidR="0016780B" w:rsidRDefault="008E0A0D">
      <w:pPr>
        <w:pStyle w:val="BodyText"/>
        <w:ind w:left="127"/>
      </w:pPr>
      <w:r>
        <w:rPr>
          <w:color w:val="0098DB"/>
          <w:w w:val="105"/>
        </w:rPr>
        <w:t>Report suggests all 2018 iPho</w:t>
      </w:r>
      <w:r>
        <w:rPr>
          <w:color w:val="0098DB"/>
          <w:w w:val="105"/>
        </w:rPr>
        <w:t>ne models could feature OLED displays</w:t>
      </w:r>
    </w:p>
    <w:p w:rsidR="0016780B" w:rsidRDefault="008E0A0D">
      <w:pPr>
        <w:pStyle w:val="BodyText"/>
        <w:spacing w:before="2" w:line="278" w:lineRule="auto"/>
        <w:ind w:left="127" w:right="3501"/>
      </w:pPr>
      <w:r>
        <w:rPr>
          <w:w w:val="105"/>
        </w:rPr>
        <w:t>Apple is reportedly planning to use OLED panels in all of the upcoming iPhone models this year, according to sources cited by South Korea's Electronic Times. Currently, only iPhone X features an OLED screen with all other iPhone models using LCD screens. H</w:t>
      </w:r>
      <w:r>
        <w:rPr>
          <w:w w:val="105"/>
        </w:rPr>
        <w:t>owever, analysts cited in a Bloomberg article cast some doubt on the Electronic Times report, given OLED supply constraints as well as the higher cost of OLED panels relative to LCD displays. (ht</w:t>
      </w:r>
      <w:hyperlink r:id="rId16">
        <w:r>
          <w:rPr>
            <w:w w:val="105"/>
          </w:rPr>
          <w:t>tps://www.bloomberg.com/ne</w:t>
        </w:r>
      </w:hyperlink>
      <w:r>
        <w:rPr>
          <w:w w:val="105"/>
        </w:rPr>
        <w:t>ws/art</w:t>
      </w:r>
      <w:hyperlink r:id="rId17">
        <w:r>
          <w:rPr>
            <w:w w:val="105"/>
          </w:rPr>
          <w:t>icles/2018-05-29/asia-display-makers-dip-</w:t>
        </w:r>
      </w:hyperlink>
      <w:r>
        <w:rPr>
          <w:w w:val="105"/>
        </w:rPr>
        <w:t xml:space="preserve"> on-report-apple-will-go-all-oled-in-2018)</w:t>
      </w:r>
    </w:p>
    <w:p w:rsidR="0016780B" w:rsidRDefault="0016780B">
      <w:pPr>
        <w:pStyle w:val="BodyText"/>
        <w:spacing w:before="6"/>
        <w:rPr>
          <w:sz w:val="19"/>
        </w:rPr>
      </w:pPr>
    </w:p>
    <w:p w:rsidR="0016780B" w:rsidRDefault="008E0A0D">
      <w:pPr>
        <w:pStyle w:val="BodyText"/>
        <w:ind w:left="127"/>
      </w:pPr>
      <w:r>
        <w:rPr>
          <w:color w:val="0098DB"/>
          <w:w w:val="105"/>
        </w:rPr>
        <w:t xml:space="preserve">Second PMIC </w:t>
      </w:r>
      <w:r>
        <w:rPr>
          <w:color w:val="0098DB"/>
          <w:w w:val="105"/>
        </w:rPr>
        <w:t>supplier expected for 2018 iPhone</w:t>
      </w:r>
    </w:p>
    <w:p w:rsidR="0016780B" w:rsidRDefault="008E0A0D">
      <w:pPr>
        <w:pStyle w:val="BodyText"/>
        <w:spacing w:before="2" w:line="278" w:lineRule="auto"/>
        <w:ind w:left="127" w:right="3447"/>
      </w:pPr>
      <w:r>
        <w:rPr>
          <w:w w:val="105"/>
        </w:rPr>
        <w:t>Apple is planning to add a second iPhone power management chip (PMIC) supplier for its upcoming iPhone models, according to Dialog Semiconductor. Based on a Dialog Semi statement, Apple has cut its PMIC order volumes, resu</w:t>
      </w:r>
      <w:r>
        <w:rPr>
          <w:w w:val="105"/>
        </w:rPr>
        <w:t>lting in a 5% reduction in Dialog Semi's FY-18 sales expectations. According to Reuters, Apple will cut its chip orders with Dialog Semi by 30% this year. (ht</w:t>
      </w:r>
      <w:hyperlink r:id="rId18">
        <w:r>
          <w:rPr>
            <w:w w:val="105"/>
          </w:rPr>
          <w:t>tps://www</w:t>
        </w:r>
      </w:hyperlink>
      <w:r>
        <w:rPr>
          <w:w w:val="105"/>
        </w:rPr>
        <w:t>.d</w:t>
      </w:r>
      <w:hyperlink r:id="rId19">
        <w:r>
          <w:rPr>
            <w:w w:val="105"/>
          </w:rPr>
          <w:t>ialog-semiconductor.com/sites/def</w:t>
        </w:r>
      </w:hyperlink>
      <w:r>
        <w:rPr>
          <w:w w:val="105"/>
        </w:rPr>
        <w:t>aul</w:t>
      </w:r>
      <w:hyperlink r:id="rId20">
        <w:r>
          <w:rPr>
            <w:w w:val="105"/>
          </w:rPr>
          <w:t>t/ﬁles/</w:t>
        </w:r>
      </w:hyperlink>
      <w:r>
        <w:rPr>
          <w:w w:val="105"/>
        </w:rPr>
        <w:t xml:space="preserve"> press_release_31.05.18_ﬁnal.pdf)</w:t>
      </w:r>
    </w:p>
    <w:p w:rsidR="0016780B" w:rsidRDefault="008E0A0D">
      <w:pPr>
        <w:pStyle w:val="BodyText"/>
        <w:spacing w:before="1" w:line="278" w:lineRule="auto"/>
        <w:ind w:left="127" w:right="4086"/>
      </w:pPr>
      <w:r>
        <w:rPr>
          <w:w w:val="105"/>
        </w:rPr>
        <w:t>(ht</w:t>
      </w:r>
      <w:hyperlink r:id="rId21">
        <w:r>
          <w:rPr>
            <w:w w:val="105"/>
          </w:rPr>
          <w:t>tps://www.reuters.com/article/us-apple-po</w:t>
        </w:r>
      </w:hyperlink>
      <w:r>
        <w:rPr>
          <w:w w:val="105"/>
        </w:rPr>
        <w:t>wer</w:t>
      </w:r>
      <w:hyperlink r:id="rId22">
        <w:r>
          <w:rPr>
            <w:w w:val="105"/>
          </w:rPr>
          <w:t>-chip-dialog/dialog-semi-</w:t>
        </w:r>
      </w:hyperlink>
      <w:r>
        <w:rPr>
          <w:w w:val="105"/>
        </w:rPr>
        <w:t xml:space="preserve"> down-15-percent-on-a</w:t>
      </w:r>
      <w:r>
        <w:rPr>
          <w:w w:val="105"/>
        </w:rPr>
        <w:t>pple-warning-sector-peers-ﬂag-idUSKCN1IX3VL)</w:t>
      </w:r>
    </w:p>
    <w:p w:rsidR="0016780B" w:rsidRDefault="0016780B">
      <w:pPr>
        <w:pStyle w:val="BodyText"/>
        <w:spacing w:before="6"/>
        <w:rPr>
          <w:sz w:val="19"/>
        </w:rPr>
      </w:pPr>
    </w:p>
    <w:p w:rsidR="0016780B" w:rsidRDefault="008E0A0D">
      <w:pPr>
        <w:pStyle w:val="BodyText"/>
        <w:ind w:left="127"/>
      </w:pPr>
      <w:r>
        <w:rPr>
          <w:color w:val="0098DB"/>
          <w:w w:val="110"/>
        </w:rPr>
        <w:t>App Store sales account for two-thirds of 2017 global app spend</w:t>
      </w:r>
    </w:p>
    <w:p w:rsidR="0016780B" w:rsidRDefault="008E0A0D">
      <w:pPr>
        <w:pStyle w:val="BodyText"/>
        <w:spacing w:before="2" w:line="278" w:lineRule="auto"/>
        <w:ind w:left="127" w:right="3501"/>
        <w:jc w:val="both"/>
      </w:pPr>
      <w:r>
        <w:rPr>
          <w:w w:val="105"/>
        </w:rPr>
        <w:t>In a report commemorating the App Store's 10</w:t>
      </w:r>
      <w:r>
        <w:rPr>
          <w:w w:val="105"/>
          <w:position w:val="4"/>
          <w:sz w:val="12"/>
        </w:rPr>
        <w:t xml:space="preserve">th </w:t>
      </w:r>
      <w:r>
        <w:rPr>
          <w:spacing w:val="-3"/>
          <w:w w:val="105"/>
        </w:rPr>
        <w:t xml:space="preserve">year, </w:t>
      </w:r>
      <w:r>
        <w:rPr>
          <w:w w:val="105"/>
        </w:rPr>
        <w:t>App Annie reported that worldwide</w:t>
      </w:r>
      <w:r>
        <w:rPr>
          <w:spacing w:val="-9"/>
          <w:w w:val="105"/>
        </w:rPr>
        <w:t xml:space="preserve"> </w:t>
      </w:r>
      <w:r>
        <w:rPr>
          <w:w w:val="105"/>
        </w:rPr>
        <w:t>App</w:t>
      </w:r>
      <w:r>
        <w:rPr>
          <w:spacing w:val="-9"/>
          <w:w w:val="105"/>
        </w:rPr>
        <w:t xml:space="preserve"> </w:t>
      </w:r>
      <w:r>
        <w:rPr>
          <w:w w:val="105"/>
        </w:rPr>
        <w:t>Store</w:t>
      </w:r>
      <w:r>
        <w:rPr>
          <w:spacing w:val="-9"/>
          <w:w w:val="105"/>
        </w:rPr>
        <w:t xml:space="preserve"> </w:t>
      </w:r>
      <w:r>
        <w:rPr>
          <w:w w:val="105"/>
        </w:rPr>
        <w:t>sales</w:t>
      </w:r>
      <w:r>
        <w:rPr>
          <w:spacing w:val="-9"/>
          <w:w w:val="105"/>
        </w:rPr>
        <w:t xml:space="preserve"> </w:t>
      </w:r>
      <w:r>
        <w:rPr>
          <w:w w:val="105"/>
        </w:rPr>
        <w:t>totaled</w:t>
      </w:r>
      <w:r>
        <w:rPr>
          <w:spacing w:val="-9"/>
          <w:w w:val="105"/>
        </w:rPr>
        <w:t xml:space="preserve"> </w:t>
      </w:r>
      <w:r>
        <w:rPr>
          <w:w w:val="105"/>
        </w:rPr>
        <w:t>$42.5B</w:t>
      </w:r>
      <w:r>
        <w:rPr>
          <w:spacing w:val="-9"/>
          <w:w w:val="105"/>
        </w:rPr>
        <w:t xml:space="preserve"> </w:t>
      </w:r>
      <w:r>
        <w:rPr>
          <w:w w:val="105"/>
        </w:rPr>
        <w:t>in</w:t>
      </w:r>
      <w:r>
        <w:rPr>
          <w:spacing w:val="-9"/>
          <w:w w:val="105"/>
        </w:rPr>
        <w:t xml:space="preserve"> </w:t>
      </w:r>
      <w:r>
        <w:rPr>
          <w:w w:val="105"/>
        </w:rPr>
        <w:t>2017,</w:t>
      </w:r>
      <w:r>
        <w:rPr>
          <w:spacing w:val="-9"/>
          <w:w w:val="105"/>
        </w:rPr>
        <w:t xml:space="preserve"> </w:t>
      </w:r>
      <w:r>
        <w:rPr>
          <w:w w:val="105"/>
        </w:rPr>
        <w:t>up</w:t>
      </w:r>
      <w:r>
        <w:rPr>
          <w:spacing w:val="-9"/>
          <w:w w:val="105"/>
        </w:rPr>
        <w:t xml:space="preserve"> </w:t>
      </w:r>
      <w:r>
        <w:rPr>
          <w:w w:val="105"/>
        </w:rPr>
        <w:t>31%</w:t>
      </w:r>
      <w:r>
        <w:rPr>
          <w:spacing w:val="-9"/>
          <w:w w:val="105"/>
        </w:rPr>
        <w:t xml:space="preserve"> </w:t>
      </w:r>
      <w:r>
        <w:rPr>
          <w:spacing w:val="-5"/>
          <w:w w:val="105"/>
        </w:rPr>
        <w:t>Y/Y,</w:t>
      </w:r>
      <w:r>
        <w:rPr>
          <w:spacing w:val="-9"/>
          <w:w w:val="105"/>
        </w:rPr>
        <w:t xml:space="preserve"> </w:t>
      </w:r>
      <w:r>
        <w:rPr>
          <w:w w:val="105"/>
        </w:rPr>
        <w:t>and</w:t>
      </w:r>
      <w:r>
        <w:rPr>
          <w:spacing w:val="-9"/>
          <w:w w:val="105"/>
        </w:rPr>
        <w:t xml:space="preserve"> </w:t>
      </w:r>
      <w:r>
        <w:rPr>
          <w:w w:val="105"/>
        </w:rPr>
        <w:t>are</w:t>
      </w:r>
      <w:r>
        <w:rPr>
          <w:spacing w:val="-9"/>
          <w:w w:val="105"/>
        </w:rPr>
        <w:t xml:space="preserve"> </w:t>
      </w:r>
      <w:r>
        <w:rPr>
          <w:w w:val="105"/>
        </w:rPr>
        <w:t>expected to reach $53.1B in 2018. App Store sales continue to dominate the app market and accounted for two-thirds of consumer app spend globally in 2017 versus  Google Play's one-third share. In contrast, Google Play remains the leader in app downloads w</w:t>
      </w:r>
      <w:r>
        <w:rPr>
          <w:w w:val="105"/>
        </w:rPr>
        <w:t>ith 70% share of worldwide downloads, compared to the App Store's 30% share. Games accounted for 31% of App Store downloads in 2017 and</w:t>
      </w:r>
      <w:r>
        <w:rPr>
          <w:spacing w:val="-15"/>
          <w:w w:val="105"/>
        </w:rPr>
        <w:t xml:space="preserve"> </w:t>
      </w:r>
      <w:r>
        <w:rPr>
          <w:w w:val="105"/>
        </w:rPr>
        <w:t>75%</w:t>
      </w:r>
      <w:r>
        <w:rPr>
          <w:spacing w:val="-15"/>
          <w:w w:val="105"/>
        </w:rPr>
        <w:t xml:space="preserve"> </w:t>
      </w:r>
      <w:r>
        <w:rPr>
          <w:w w:val="105"/>
        </w:rPr>
        <w:t>of</w:t>
      </w:r>
      <w:r>
        <w:rPr>
          <w:spacing w:val="-15"/>
          <w:w w:val="105"/>
        </w:rPr>
        <w:t xml:space="preserve"> </w:t>
      </w:r>
      <w:r>
        <w:rPr>
          <w:w w:val="105"/>
        </w:rPr>
        <w:t>spend.</w:t>
      </w:r>
      <w:r>
        <w:rPr>
          <w:spacing w:val="-15"/>
          <w:w w:val="105"/>
        </w:rPr>
        <w:t xml:space="preserve"> </w:t>
      </w:r>
      <w:r>
        <w:rPr>
          <w:w w:val="105"/>
        </w:rPr>
        <w:t>Geographically,</w:t>
      </w:r>
      <w:r>
        <w:rPr>
          <w:spacing w:val="-15"/>
          <w:w w:val="105"/>
        </w:rPr>
        <w:t xml:space="preserve"> </w:t>
      </w:r>
      <w:r>
        <w:rPr>
          <w:w w:val="105"/>
        </w:rPr>
        <w:t>spend</w:t>
      </w:r>
      <w:r>
        <w:rPr>
          <w:spacing w:val="-15"/>
          <w:w w:val="105"/>
        </w:rPr>
        <w:t xml:space="preserve"> </w:t>
      </w:r>
      <w:r>
        <w:rPr>
          <w:w w:val="105"/>
        </w:rPr>
        <w:t>in</w:t>
      </w:r>
      <w:r>
        <w:rPr>
          <w:spacing w:val="-15"/>
          <w:w w:val="105"/>
        </w:rPr>
        <w:t xml:space="preserve"> </w:t>
      </w:r>
      <w:r>
        <w:rPr>
          <w:spacing w:val="-4"/>
          <w:w w:val="105"/>
        </w:rPr>
        <w:t>APAC</w:t>
      </w:r>
      <w:r>
        <w:rPr>
          <w:spacing w:val="-15"/>
          <w:w w:val="105"/>
        </w:rPr>
        <w:t xml:space="preserve"> </w:t>
      </w:r>
      <w:r>
        <w:rPr>
          <w:w w:val="105"/>
        </w:rPr>
        <w:t>grew</w:t>
      </w:r>
      <w:r>
        <w:rPr>
          <w:spacing w:val="-15"/>
          <w:w w:val="105"/>
        </w:rPr>
        <w:t xml:space="preserve"> </w:t>
      </w:r>
      <w:r>
        <w:rPr>
          <w:w w:val="105"/>
        </w:rPr>
        <w:t>by</w:t>
      </w:r>
      <w:r>
        <w:rPr>
          <w:spacing w:val="-15"/>
          <w:w w:val="105"/>
        </w:rPr>
        <w:t xml:space="preserve"> </w:t>
      </w:r>
      <w:r>
        <w:rPr>
          <w:w w:val="105"/>
        </w:rPr>
        <w:t>38%</w:t>
      </w:r>
      <w:r>
        <w:rPr>
          <w:spacing w:val="-15"/>
          <w:w w:val="105"/>
        </w:rPr>
        <w:t xml:space="preserve"> </w:t>
      </w:r>
      <w:r>
        <w:rPr>
          <w:w w:val="105"/>
        </w:rPr>
        <w:t>Y/Y</w:t>
      </w:r>
      <w:r>
        <w:rPr>
          <w:spacing w:val="-15"/>
          <w:w w:val="105"/>
        </w:rPr>
        <w:t xml:space="preserve"> </w:t>
      </w:r>
      <w:r>
        <w:rPr>
          <w:w w:val="105"/>
        </w:rPr>
        <w:t>and</w:t>
      </w:r>
      <w:r>
        <w:rPr>
          <w:spacing w:val="-15"/>
          <w:w w:val="105"/>
        </w:rPr>
        <w:t xml:space="preserve"> </w:t>
      </w:r>
      <w:r>
        <w:rPr>
          <w:w w:val="105"/>
        </w:rPr>
        <w:t>reﬂected 60% of 2017 App Store</w:t>
      </w:r>
      <w:r>
        <w:rPr>
          <w:spacing w:val="-20"/>
          <w:w w:val="105"/>
        </w:rPr>
        <w:t xml:space="preserve"> </w:t>
      </w:r>
      <w:r>
        <w:rPr>
          <w:w w:val="105"/>
        </w:rPr>
        <w:t>sales.</w:t>
      </w:r>
    </w:p>
    <w:p w:rsidR="0016780B" w:rsidRDefault="008E0A0D">
      <w:pPr>
        <w:pStyle w:val="BodyText"/>
        <w:spacing w:before="1" w:line="278" w:lineRule="auto"/>
        <w:ind w:left="127" w:right="3676"/>
      </w:pPr>
      <w:r>
        <w:rPr>
          <w:w w:val="105"/>
        </w:rPr>
        <w:t>(ht</w:t>
      </w:r>
      <w:hyperlink r:id="rId23">
        <w:r>
          <w:rPr>
            <w:w w:val="105"/>
          </w:rPr>
          <w:t>tps://www.appannie.com/en/insights/mark</w:t>
        </w:r>
      </w:hyperlink>
      <w:r>
        <w:rPr>
          <w:w w:val="105"/>
        </w:rPr>
        <w:t>et</w:t>
      </w:r>
      <w:hyperlink r:id="rId24">
        <w:r>
          <w:rPr>
            <w:w w:val="105"/>
          </w:rPr>
          <w:t>-data/data-behind-10-y</w:t>
        </w:r>
      </w:hyperlink>
      <w:r>
        <w:rPr>
          <w:w w:val="105"/>
        </w:rPr>
        <w:t>ear</w:t>
      </w:r>
      <w:hyperlink r:id="rId25">
        <w:r>
          <w:rPr>
            <w:w w:val="105"/>
          </w:rPr>
          <w:t>s-ios-</w:t>
        </w:r>
      </w:hyperlink>
      <w:r>
        <w:rPr>
          <w:w w:val="105"/>
        </w:rPr>
        <w:t xml:space="preserve"> app-store/?mod=article_inline)</w:t>
      </w:r>
    </w:p>
    <w:p w:rsidR="0016780B" w:rsidRDefault="0016780B">
      <w:pPr>
        <w:pStyle w:val="BodyText"/>
        <w:spacing w:before="6"/>
        <w:rPr>
          <w:sz w:val="19"/>
        </w:rPr>
      </w:pPr>
    </w:p>
    <w:p w:rsidR="0016780B" w:rsidRDefault="008E0A0D">
      <w:pPr>
        <w:pStyle w:val="BodyText"/>
        <w:ind w:left="127"/>
      </w:pPr>
      <w:r>
        <w:rPr>
          <w:color w:val="0098DB"/>
          <w:w w:val="105"/>
        </w:rPr>
        <w:t>C2H-17 transparency report reveals spike in national security requests</w:t>
      </w:r>
    </w:p>
    <w:p w:rsidR="0016780B" w:rsidRDefault="008E0A0D">
      <w:pPr>
        <w:pStyle w:val="BodyText"/>
        <w:spacing w:before="2" w:line="278" w:lineRule="auto"/>
        <w:ind w:left="127" w:right="3501"/>
        <w:jc w:val="both"/>
      </w:pPr>
      <w:r>
        <w:rPr>
          <w:w w:val="105"/>
        </w:rPr>
        <w:t>Apple received 16,249 national security requests related to</w:t>
      </w:r>
      <w:r>
        <w:rPr>
          <w:w w:val="105"/>
        </w:rPr>
        <w:t xml:space="preserve"> 8,249 accounts in C2H-17, an increase of 20% over C1H-17, and more than 2.5x the amount of comparable requests in C2H-16. The company also disclosed 29,718 requests for data or information involving 309,362 devices, and plans to begin providing data on go</w:t>
      </w:r>
      <w:r>
        <w:rPr>
          <w:w w:val="105"/>
        </w:rPr>
        <w:t>vernment requests to remove apps from the App Store. According    to Reuters, other tech giants are also seeing an increase in data requests, with Facebook</w:t>
      </w:r>
      <w:r>
        <w:rPr>
          <w:spacing w:val="-7"/>
          <w:w w:val="105"/>
        </w:rPr>
        <w:t xml:space="preserve"> </w:t>
      </w:r>
      <w:r>
        <w:rPr>
          <w:w w:val="105"/>
        </w:rPr>
        <w:t>reporting</w:t>
      </w:r>
      <w:r>
        <w:rPr>
          <w:spacing w:val="-7"/>
          <w:w w:val="105"/>
        </w:rPr>
        <w:t xml:space="preserve"> </w:t>
      </w:r>
      <w:r>
        <w:rPr>
          <w:w w:val="105"/>
        </w:rPr>
        <w:t>a</w:t>
      </w:r>
      <w:r>
        <w:rPr>
          <w:spacing w:val="-7"/>
          <w:w w:val="105"/>
        </w:rPr>
        <w:t xml:space="preserve"> </w:t>
      </w:r>
      <w:r>
        <w:rPr>
          <w:w w:val="105"/>
        </w:rPr>
        <w:t>100%</w:t>
      </w:r>
      <w:r>
        <w:rPr>
          <w:spacing w:val="-7"/>
          <w:w w:val="105"/>
        </w:rPr>
        <w:t xml:space="preserve"> </w:t>
      </w:r>
      <w:r>
        <w:rPr>
          <w:w w:val="105"/>
        </w:rPr>
        <w:t>increase</w:t>
      </w:r>
      <w:r>
        <w:rPr>
          <w:spacing w:val="-7"/>
          <w:w w:val="105"/>
        </w:rPr>
        <w:t xml:space="preserve"> </w:t>
      </w:r>
      <w:r>
        <w:rPr>
          <w:w w:val="105"/>
        </w:rPr>
        <w:t>vs.</w:t>
      </w:r>
      <w:r>
        <w:rPr>
          <w:spacing w:val="-7"/>
          <w:w w:val="105"/>
        </w:rPr>
        <w:t xml:space="preserve"> </w:t>
      </w:r>
      <w:r>
        <w:rPr>
          <w:w w:val="105"/>
        </w:rPr>
        <w:t>Google's</w:t>
      </w:r>
      <w:r>
        <w:rPr>
          <w:spacing w:val="-7"/>
          <w:w w:val="105"/>
        </w:rPr>
        <w:t xml:space="preserve"> </w:t>
      </w:r>
      <w:r>
        <w:rPr>
          <w:w w:val="105"/>
        </w:rPr>
        <w:t>36%</w:t>
      </w:r>
      <w:r>
        <w:rPr>
          <w:spacing w:val="-7"/>
          <w:w w:val="105"/>
        </w:rPr>
        <w:t xml:space="preserve"> </w:t>
      </w:r>
      <w:r>
        <w:rPr>
          <w:w w:val="105"/>
        </w:rPr>
        <w:t>increase</w:t>
      </w:r>
      <w:r>
        <w:rPr>
          <w:spacing w:val="-7"/>
          <w:w w:val="105"/>
        </w:rPr>
        <w:t xml:space="preserve"> </w:t>
      </w:r>
      <w:r>
        <w:rPr>
          <w:w w:val="105"/>
        </w:rPr>
        <w:t>in</w:t>
      </w:r>
      <w:r>
        <w:rPr>
          <w:spacing w:val="-7"/>
          <w:w w:val="105"/>
        </w:rPr>
        <w:t xml:space="preserve"> </w:t>
      </w:r>
      <w:r>
        <w:rPr>
          <w:w w:val="105"/>
        </w:rPr>
        <w:t>requests</w:t>
      </w:r>
      <w:r>
        <w:rPr>
          <w:spacing w:val="-7"/>
          <w:w w:val="105"/>
        </w:rPr>
        <w:t xml:space="preserve"> </w:t>
      </w:r>
      <w:r>
        <w:rPr>
          <w:w w:val="105"/>
        </w:rPr>
        <w:t>from C2H-16</w:t>
      </w:r>
      <w:r>
        <w:rPr>
          <w:spacing w:val="-6"/>
          <w:w w:val="105"/>
        </w:rPr>
        <w:t xml:space="preserve"> </w:t>
      </w:r>
      <w:r>
        <w:rPr>
          <w:w w:val="105"/>
        </w:rPr>
        <w:t>to</w:t>
      </w:r>
      <w:r>
        <w:rPr>
          <w:spacing w:val="-6"/>
          <w:w w:val="105"/>
        </w:rPr>
        <w:t xml:space="preserve"> </w:t>
      </w:r>
      <w:r>
        <w:rPr>
          <w:w w:val="105"/>
        </w:rPr>
        <w:t>C1H-17.</w:t>
      </w:r>
      <w:r>
        <w:rPr>
          <w:spacing w:val="-6"/>
          <w:w w:val="105"/>
        </w:rPr>
        <w:t xml:space="preserve"> </w:t>
      </w:r>
      <w:r>
        <w:rPr>
          <w:w w:val="105"/>
        </w:rPr>
        <w:t>Both</w:t>
      </w:r>
      <w:r>
        <w:rPr>
          <w:spacing w:val="-6"/>
          <w:w w:val="105"/>
        </w:rPr>
        <w:t xml:space="preserve"> </w:t>
      </w:r>
      <w:r>
        <w:rPr>
          <w:w w:val="105"/>
        </w:rPr>
        <w:t>companie</w:t>
      </w:r>
      <w:r>
        <w:rPr>
          <w:w w:val="105"/>
        </w:rPr>
        <w:t>s</w:t>
      </w:r>
      <w:r>
        <w:rPr>
          <w:spacing w:val="-6"/>
          <w:w w:val="105"/>
        </w:rPr>
        <w:t xml:space="preserve"> </w:t>
      </w:r>
      <w:r>
        <w:rPr>
          <w:w w:val="105"/>
        </w:rPr>
        <w:t>have</w:t>
      </w:r>
      <w:r>
        <w:rPr>
          <w:spacing w:val="-6"/>
          <w:w w:val="105"/>
        </w:rPr>
        <w:t xml:space="preserve"> </w:t>
      </w:r>
      <w:r>
        <w:rPr>
          <w:w w:val="105"/>
        </w:rPr>
        <w:t>yet</w:t>
      </w:r>
      <w:r>
        <w:rPr>
          <w:spacing w:val="-6"/>
          <w:w w:val="105"/>
        </w:rPr>
        <w:t xml:space="preserve"> </w:t>
      </w:r>
      <w:r>
        <w:rPr>
          <w:w w:val="105"/>
        </w:rPr>
        <w:t>to</w:t>
      </w:r>
      <w:r>
        <w:rPr>
          <w:spacing w:val="-6"/>
          <w:w w:val="105"/>
        </w:rPr>
        <w:t xml:space="preserve"> </w:t>
      </w:r>
      <w:r>
        <w:rPr>
          <w:w w:val="105"/>
        </w:rPr>
        <w:t>report</w:t>
      </w:r>
      <w:r>
        <w:rPr>
          <w:spacing w:val="-6"/>
          <w:w w:val="105"/>
        </w:rPr>
        <w:t xml:space="preserve"> </w:t>
      </w:r>
      <w:r>
        <w:rPr>
          <w:w w:val="105"/>
        </w:rPr>
        <w:t>C2H-17</w:t>
      </w:r>
      <w:r>
        <w:rPr>
          <w:spacing w:val="-6"/>
          <w:w w:val="105"/>
        </w:rPr>
        <w:t xml:space="preserve"> </w:t>
      </w:r>
      <w:r>
        <w:rPr>
          <w:w w:val="105"/>
        </w:rPr>
        <w:t>data,</w:t>
      </w:r>
      <w:r>
        <w:rPr>
          <w:spacing w:val="-6"/>
          <w:w w:val="105"/>
        </w:rPr>
        <w:t xml:space="preserve"> </w:t>
      </w:r>
      <w:r>
        <w:rPr>
          <w:w w:val="105"/>
        </w:rPr>
        <w:t>as</w:t>
      </w:r>
      <w:r>
        <w:rPr>
          <w:spacing w:val="-6"/>
          <w:w w:val="105"/>
        </w:rPr>
        <w:t xml:space="preserve"> </w:t>
      </w:r>
      <w:r>
        <w:rPr>
          <w:w w:val="105"/>
        </w:rPr>
        <w:t>they</w:t>
      </w:r>
      <w:r>
        <w:rPr>
          <w:spacing w:val="-6"/>
          <w:w w:val="105"/>
        </w:rPr>
        <w:t xml:space="preserve"> </w:t>
      </w:r>
      <w:r>
        <w:rPr>
          <w:w w:val="105"/>
        </w:rPr>
        <w:t>also disclose</w:t>
      </w:r>
      <w:r>
        <w:rPr>
          <w:spacing w:val="-8"/>
          <w:w w:val="105"/>
        </w:rPr>
        <w:t xml:space="preserve"> </w:t>
      </w:r>
      <w:r>
        <w:rPr>
          <w:w w:val="105"/>
        </w:rPr>
        <w:t>Foreign</w:t>
      </w:r>
      <w:r>
        <w:rPr>
          <w:spacing w:val="-8"/>
          <w:w w:val="105"/>
        </w:rPr>
        <w:t xml:space="preserve"> </w:t>
      </w:r>
      <w:r>
        <w:rPr>
          <w:w w:val="105"/>
        </w:rPr>
        <w:t>Intelligence</w:t>
      </w:r>
      <w:r>
        <w:rPr>
          <w:spacing w:val="-8"/>
          <w:w w:val="105"/>
        </w:rPr>
        <w:t xml:space="preserve"> </w:t>
      </w:r>
      <w:r>
        <w:rPr>
          <w:w w:val="105"/>
        </w:rPr>
        <w:t>Surveillance</w:t>
      </w:r>
      <w:r>
        <w:rPr>
          <w:spacing w:val="-8"/>
          <w:w w:val="105"/>
        </w:rPr>
        <w:t xml:space="preserve"> </w:t>
      </w:r>
      <w:r>
        <w:rPr>
          <w:w w:val="105"/>
        </w:rPr>
        <w:t>Act</w:t>
      </w:r>
      <w:r>
        <w:rPr>
          <w:spacing w:val="-8"/>
          <w:w w:val="105"/>
        </w:rPr>
        <w:t xml:space="preserve"> </w:t>
      </w:r>
      <w:r>
        <w:rPr>
          <w:w w:val="105"/>
        </w:rPr>
        <w:t>requests</w:t>
      </w:r>
      <w:r>
        <w:rPr>
          <w:spacing w:val="-8"/>
          <w:w w:val="105"/>
        </w:rPr>
        <w:t xml:space="preserve"> </w:t>
      </w:r>
      <w:r>
        <w:rPr>
          <w:w w:val="105"/>
        </w:rPr>
        <w:t>which</w:t>
      </w:r>
      <w:r>
        <w:rPr>
          <w:spacing w:val="-8"/>
          <w:w w:val="105"/>
        </w:rPr>
        <w:t xml:space="preserve"> </w:t>
      </w:r>
      <w:r>
        <w:rPr>
          <w:w w:val="105"/>
        </w:rPr>
        <w:t>require</w:t>
      </w:r>
      <w:r>
        <w:rPr>
          <w:spacing w:val="-8"/>
          <w:w w:val="105"/>
        </w:rPr>
        <w:t xml:space="preserve"> </w:t>
      </w:r>
      <w:r>
        <w:rPr>
          <w:w w:val="105"/>
        </w:rPr>
        <w:t>a</w:t>
      </w:r>
      <w:r>
        <w:rPr>
          <w:spacing w:val="-8"/>
          <w:w w:val="105"/>
        </w:rPr>
        <w:t xml:space="preserve"> </w:t>
      </w:r>
      <w:r>
        <w:rPr>
          <w:w w:val="105"/>
        </w:rPr>
        <w:t>six-month reporting delay.</w:t>
      </w:r>
    </w:p>
    <w:p w:rsidR="0016780B" w:rsidRDefault="008E0A0D">
      <w:pPr>
        <w:pStyle w:val="BodyText"/>
        <w:spacing w:before="1" w:line="278" w:lineRule="auto"/>
        <w:ind w:left="127" w:right="3523"/>
      </w:pPr>
      <w:r>
        <w:rPr>
          <w:w w:val="105"/>
        </w:rPr>
        <w:t>(ht</w:t>
      </w:r>
      <w:hyperlink r:id="rId26">
        <w:r>
          <w:rPr>
            <w:w w:val="105"/>
          </w:rPr>
          <w:t>tps://www</w:t>
        </w:r>
      </w:hyperlink>
      <w:r>
        <w:rPr>
          <w:w w:val="105"/>
        </w:rPr>
        <w:t>.apple</w:t>
      </w:r>
      <w:hyperlink r:id="rId27">
        <w:r>
          <w:rPr>
            <w:w w:val="105"/>
          </w:rPr>
          <w:t>.com/legal/privacy/transparency/requests-2017-H2-en.pdf)</w:t>
        </w:r>
      </w:hyperlink>
      <w:r>
        <w:rPr>
          <w:w w:val="105"/>
        </w:rPr>
        <w:t xml:space="preserve"> (ht</w:t>
      </w:r>
      <w:hyperlink r:id="rId28">
        <w:r>
          <w:rPr>
            <w:w w:val="105"/>
          </w:rPr>
          <w:t>tps://</w:t>
        </w:r>
        <w:r>
          <w:rPr>
            <w:w w:val="105"/>
          </w:rPr>
          <w:t>www.reuters.com/article/us-apple-security/apple-sees-steep-increase-in-</w:t>
        </w:r>
      </w:hyperlink>
      <w:r>
        <w:rPr>
          <w:w w:val="105"/>
        </w:rPr>
        <w:t xml:space="preserve"> u-s-national-security-requests-idUSKCN1IQ31V)</w:t>
      </w:r>
    </w:p>
    <w:p w:rsidR="0016780B" w:rsidRDefault="0016780B">
      <w:pPr>
        <w:pStyle w:val="BodyText"/>
        <w:spacing w:before="6"/>
        <w:rPr>
          <w:sz w:val="19"/>
        </w:rPr>
      </w:pPr>
    </w:p>
    <w:p w:rsidR="0016780B" w:rsidRDefault="008E0A0D">
      <w:pPr>
        <w:pStyle w:val="BodyText"/>
        <w:ind w:left="127"/>
      </w:pPr>
      <w:r>
        <w:rPr>
          <w:color w:val="0098DB"/>
          <w:w w:val="105"/>
        </w:rPr>
        <w:t>Apple reportedly hiring away Intel engineers and research staﬀ</w:t>
      </w:r>
    </w:p>
    <w:p w:rsidR="0016780B" w:rsidRDefault="008E0A0D">
      <w:pPr>
        <w:pStyle w:val="BodyText"/>
        <w:spacing w:before="2" w:line="278" w:lineRule="auto"/>
        <w:ind w:left="127" w:right="3501"/>
      </w:pPr>
      <w:r>
        <w:rPr>
          <w:w w:val="105"/>
        </w:rPr>
        <w:t>Since November 2017, Apple has reportedly hired "close to two dozen" senio</w:t>
      </w:r>
      <w:r>
        <w:rPr>
          <w:w w:val="105"/>
        </w:rPr>
        <w:t>r engineers  and  researchers  from  Intel  and  other  Oregon-based  tech  ﬁrms,</w:t>
      </w:r>
    </w:p>
    <w:p w:rsidR="0016780B" w:rsidRDefault="0016780B">
      <w:pPr>
        <w:spacing w:line="278" w:lineRule="auto"/>
        <w:sectPr w:rsidR="0016780B">
          <w:headerReference w:type="even" r:id="rId29"/>
          <w:headerReference w:type="default" r:id="rId30"/>
          <w:footerReference w:type="even" r:id="rId31"/>
          <w:footerReference w:type="default" r:id="rId32"/>
          <w:pgSz w:w="11910" w:h="15840"/>
          <w:pgMar w:top="1260" w:right="780" w:bottom="1000" w:left="780" w:header="495" w:footer="816" w:gutter="0"/>
          <w:pgNumType w:start="2"/>
          <w:cols w:space="720"/>
        </w:sectPr>
      </w:pPr>
    </w:p>
    <w:p w:rsidR="0016780B" w:rsidRDefault="0016780B">
      <w:pPr>
        <w:pStyle w:val="BodyText"/>
        <w:spacing w:before="6"/>
        <w:rPr>
          <w:sz w:val="21"/>
        </w:rPr>
      </w:pPr>
    </w:p>
    <w:p w:rsidR="0016780B" w:rsidRDefault="008E0A0D">
      <w:pPr>
        <w:pStyle w:val="BodyText"/>
        <w:spacing w:before="66" w:line="278" w:lineRule="auto"/>
        <w:ind w:left="127" w:right="3501"/>
        <w:jc w:val="both"/>
      </w:pPr>
      <w:bookmarkStart w:id="10" w:name="Page_3"/>
      <w:bookmarkStart w:id="11" w:name="Apple_reportedly_hiring_away_Intel_engin"/>
      <w:bookmarkStart w:id="12" w:name="Original_TV_series_on_the_life_of_Emily_"/>
      <w:bookmarkEnd w:id="10"/>
      <w:bookmarkEnd w:id="11"/>
      <w:bookmarkEnd w:id="12"/>
      <w:r>
        <w:rPr>
          <w:w w:val="105"/>
        </w:rPr>
        <w:t>according to Oregon Live. The new hires are working out of a hardware engineering lab located in Washington County, Oregon. While it is unclear what project the new team is working on, Apple's local job listings suggested the company was looking for indivi</w:t>
      </w:r>
      <w:r>
        <w:rPr>
          <w:w w:val="105"/>
        </w:rPr>
        <w:t>duals with design veriﬁcation experience, or the ability to ensure that product's initial design speciﬁcations are fully realized in</w:t>
      </w:r>
      <w:r>
        <w:rPr>
          <w:spacing w:val="-24"/>
          <w:w w:val="105"/>
        </w:rPr>
        <w:t xml:space="preserve"> </w:t>
      </w:r>
      <w:r>
        <w:rPr>
          <w:w w:val="105"/>
        </w:rPr>
        <w:t>the completed</w:t>
      </w:r>
      <w:r>
        <w:rPr>
          <w:spacing w:val="31"/>
          <w:w w:val="105"/>
        </w:rPr>
        <w:t xml:space="preserve"> </w:t>
      </w:r>
      <w:r>
        <w:rPr>
          <w:w w:val="105"/>
        </w:rPr>
        <w:t>product.</w:t>
      </w:r>
    </w:p>
    <w:p w:rsidR="0016780B" w:rsidRDefault="008E0A0D">
      <w:pPr>
        <w:pStyle w:val="BodyText"/>
        <w:spacing w:before="1" w:line="278" w:lineRule="auto"/>
        <w:ind w:left="127" w:right="3875"/>
      </w:pPr>
      <w:hyperlink r:id="rId33">
        <w:r>
          <w:rPr>
            <w:w w:val="105"/>
          </w:rPr>
          <w:t>(http://www.oregonlive.com/silicon-forest/index.ssf/2018/05/</w:t>
        </w:r>
      </w:hyperlink>
      <w:r>
        <w:rPr>
          <w:w w:val="105"/>
        </w:rPr>
        <w:t xml:space="preserve"> apple_quietly_opens_oregon_eng_1.html) (https://9to5mac.com/2018/05/31/apple-intel-chip-engineers/#more-535542)</w:t>
      </w:r>
    </w:p>
    <w:p w:rsidR="0016780B" w:rsidRDefault="0016780B">
      <w:pPr>
        <w:pStyle w:val="BodyText"/>
        <w:spacing w:before="6"/>
        <w:rPr>
          <w:sz w:val="19"/>
        </w:rPr>
      </w:pPr>
    </w:p>
    <w:p w:rsidR="0016780B" w:rsidRDefault="008E0A0D">
      <w:pPr>
        <w:pStyle w:val="BodyText"/>
        <w:ind w:left="127"/>
      </w:pPr>
      <w:r>
        <w:rPr>
          <w:color w:val="0098DB"/>
          <w:w w:val="105"/>
        </w:rPr>
        <w:t>Apple Music adding global music publishing  division</w:t>
      </w:r>
    </w:p>
    <w:p w:rsidR="0016780B" w:rsidRDefault="008E0A0D">
      <w:pPr>
        <w:pStyle w:val="BodyText"/>
        <w:spacing w:before="2" w:line="278" w:lineRule="auto"/>
        <w:ind w:left="127" w:right="3501"/>
      </w:pPr>
      <w:r>
        <w:rPr>
          <w:w w:val="105"/>
        </w:rPr>
        <w:t xml:space="preserve">Apple Music has formed a new </w:t>
      </w:r>
      <w:r>
        <w:rPr>
          <w:w w:val="105"/>
        </w:rPr>
        <w:t>internal division focused on music publishing</w:t>
      </w:r>
      <w:r>
        <w:rPr>
          <w:spacing w:val="-29"/>
          <w:w w:val="105"/>
        </w:rPr>
        <w:t xml:space="preserve"> </w:t>
      </w:r>
      <w:r>
        <w:rPr>
          <w:w w:val="105"/>
        </w:rPr>
        <w:t xml:space="preserve">and publishers, according to Music Business Worldwide. The group will be headed by Elena Segal, who was the legal director of </w:t>
      </w:r>
      <w:r>
        <w:rPr>
          <w:spacing w:val="-3"/>
          <w:w w:val="105"/>
        </w:rPr>
        <w:t xml:space="preserve">iTunes </w:t>
      </w:r>
      <w:r>
        <w:rPr>
          <w:w w:val="105"/>
        </w:rPr>
        <w:t xml:space="preserve">International. The report suggests Apple Music's new head Oliver Schusser is </w:t>
      </w:r>
      <w:r>
        <w:rPr>
          <w:w w:val="105"/>
        </w:rPr>
        <w:t>focused on developing  Apple's relationships with songwriters and music publishers. (ht</w:t>
      </w:r>
      <w:hyperlink r:id="rId34">
        <w:r>
          <w:rPr>
            <w:w w:val="105"/>
          </w:rPr>
          <w:t>tps://www.musicbusinessworldwide.com/apple-music-launches-music-</w:t>
        </w:r>
      </w:hyperlink>
      <w:r>
        <w:rPr>
          <w:w w:val="105"/>
        </w:rPr>
        <w:t xml:space="preserve"> publishing-division</w:t>
      </w:r>
      <w:r>
        <w:rPr>
          <w:w w:val="105"/>
        </w:rPr>
        <w:t>-headed-by-elena-segal)</w:t>
      </w:r>
    </w:p>
    <w:p w:rsidR="0016780B" w:rsidRDefault="0016780B">
      <w:pPr>
        <w:pStyle w:val="BodyText"/>
        <w:spacing w:before="6"/>
        <w:rPr>
          <w:sz w:val="19"/>
        </w:rPr>
      </w:pPr>
    </w:p>
    <w:p w:rsidR="0016780B" w:rsidRDefault="008E0A0D">
      <w:pPr>
        <w:pStyle w:val="BodyText"/>
        <w:spacing w:before="1"/>
        <w:ind w:left="127"/>
      </w:pPr>
      <w:r>
        <w:rPr>
          <w:color w:val="0098DB"/>
          <w:w w:val="105"/>
        </w:rPr>
        <w:t>Original TV series on the life of Emily Dickinson in development</w:t>
      </w:r>
    </w:p>
    <w:p w:rsidR="0016780B" w:rsidRDefault="008E0A0D">
      <w:pPr>
        <w:pStyle w:val="BodyText"/>
        <w:spacing w:before="2" w:line="278" w:lineRule="auto"/>
        <w:ind w:left="127" w:right="3477"/>
      </w:pPr>
      <w:r>
        <w:rPr>
          <w:w w:val="105"/>
        </w:rPr>
        <w:t>Apple has announced plans to develop a new half-hour comedy series about the life of the poet Emily Dickinson, according to TechCrunch. The series will star Hailee St</w:t>
      </w:r>
      <w:r>
        <w:rPr>
          <w:w w:val="105"/>
        </w:rPr>
        <w:t xml:space="preserve">einfeld as Dickinson and is expected to be launched next March. The show is one of several recently announced TV projects by Apple and is thought to be part of a new subscription service coming next year. </w:t>
      </w:r>
      <w:hyperlink r:id="rId35">
        <w:r>
          <w:rPr>
            <w:w w:val="105"/>
          </w:rPr>
          <w:t>(http://dead</w:t>
        </w:r>
      </w:hyperlink>
      <w:r>
        <w:rPr>
          <w:w w:val="105"/>
        </w:rPr>
        <w:t>l</w:t>
      </w:r>
      <w:hyperlink r:id="rId36">
        <w:r>
          <w:rPr>
            <w:w w:val="105"/>
          </w:rPr>
          <w:t>ine.com/2018/05/hailee-steinfeld-star-dickinson-comedy-series-</w:t>
        </w:r>
      </w:hyperlink>
      <w:r>
        <w:rPr>
          <w:w w:val="105"/>
        </w:rPr>
        <w:t xml:space="preserve"> apple-emily-dickinson-1202400062/)</w:t>
      </w:r>
    </w:p>
    <w:p w:rsidR="0016780B" w:rsidRDefault="0016780B">
      <w:pPr>
        <w:spacing w:line="278" w:lineRule="auto"/>
        <w:sectPr w:rsidR="0016780B">
          <w:pgSz w:w="11910" w:h="15840"/>
          <w:pgMar w:top="1200" w:right="780" w:bottom="1000" w:left="780" w:header="495" w:footer="816" w:gutter="0"/>
          <w:cols w:space="720"/>
        </w:sectPr>
      </w:pPr>
    </w:p>
    <w:p w:rsidR="0016780B" w:rsidRDefault="0016780B">
      <w:pPr>
        <w:rPr>
          <w:rFonts w:ascii="Times New Roman"/>
          <w:sz w:val="17"/>
        </w:rPr>
        <w:sectPr w:rsidR="0016780B">
          <w:pgSz w:w="11910" w:h="15840"/>
          <w:pgMar w:top="1200" w:right="780" w:bottom="1000" w:left="780" w:header="495" w:footer="816" w:gutter="0"/>
          <w:cols w:space="720"/>
        </w:sectPr>
      </w:pPr>
    </w:p>
    <w:p w:rsidR="0016780B" w:rsidRDefault="0016780B">
      <w:pPr>
        <w:pStyle w:val="BodyText"/>
        <w:spacing w:before="9"/>
        <w:rPr>
          <w:rFonts w:ascii="Times New Roman"/>
        </w:rPr>
      </w:pPr>
    </w:p>
    <w:p w:rsidR="0016780B" w:rsidRDefault="008E0A0D">
      <w:pPr>
        <w:spacing w:before="2"/>
        <w:ind w:left="127"/>
        <w:rPr>
          <w:sz w:val="52"/>
        </w:rPr>
      </w:pPr>
      <w:bookmarkStart w:id="13" w:name="Page_6"/>
      <w:bookmarkStart w:id="14" w:name="Apple_Investment_Thesis"/>
      <w:bookmarkStart w:id="15" w:name="Outlook"/>
      <w:bookmarkStart w:id="16" w:name="Valuation"/>
      <w:bookmarkStart w:id="17" w:name="Risks"/>
      <w:bookmarkEnd w:id="13"/>
      <w:bookmarkEnd w:id="14"/>
      <w:bookmarkEnd w:id="15"/>
      <w:bookmarkEnd w:id="16"/>
      <w:bookmarkEnd w:id="17"/>
      <w:r>
        <w:rPr>
          <w:color w:val="0098DB"/>
          <w:w w:val="105"/>
          <w:sz w:val="52"/>
        </w:rPr>
        <w:t>Apple Investment Thesis</w:t>
      </w:r>
    </w:p>
    <w:p w:rsidR="0016780B" w:rsidRDefault="008E0A0D">
      <w:pPr>
        <w:pStyle w:val="BodyText"/>
        <w:spacing w:before="1"/>
        <w:rPr>
          <w:sz w:val="23"/>
        </w:rPr>
      </w:pPr>
      <w:r>
        <w:pict>
          <v:line id="_x0000_s1109" style="position:absolute;z-index:2536;mso-wrap-distance-left:0;mso-wrap-distance-right:0;mso-position-horizontal-relative:page" from="45.35pt,15.4pt" to="376.55pt,15.4pt" strokeweight=".25pt">
            <w10:wrap type="topAndBottom" anchorx="page"/>
          </v:line>
        </w:pict>
      </w:r>
    </w:p>
    <w:p w:rsidR="0016780B" w:rsidRDefault="008E0A0D">
      <w:pPr>
        <w:spacing w:before="12"/>
        <w:ind w:left="127"/>
        <w:jc w:val="both"/>
        <w:rPr>
          <w:sz w:val="24"/>
        </w:rPr>
      </w:pPr>
      <w:r>
        <w:rPr>
          <w:color w:val="0098DB"/>
          <w:w w:val="105"/>
          <w:sz w:val="24"/>
        </w:rPr>
        <w:t>Outlook</w:t>
      </w:r>
    </w:p>
    <w:p w:rsidR="0016780B" w:rsidRDefault="008E0A0D">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16780B" w:rsidRDefault="008E0A0D">
      <w:pPr>
        <w:pStyle w:val="BodyText"/>
        <w:spacing w:before="11"/>
      </w:pPr>
      <w:r>
        <w:pict>
          <v:line id="_x0000_s1108" style="position:absolute;z-index:2560;mso-wrap-distance-left:0;mso-wrap-distance-right:0;mso-position-horizontal-relative:page" from="45.35pt,13pt" to="376.55pt,13pt" strokeweight=".25pt">
            <w10:wrap type="topAndBottom" anchorx="page"/>
          </v:line>
        </w:pict>
      </w:r>
    </w:p>
    <w:p w:rsidR="0016780B" w:rsidRDefault="008E0A0D">
      <w:pPr>
        <w:pStyle w:val="Heading2"/>
        <w:jc w:val="both"/>
      </w:pPr>
      <w:r>
        <w:rPr>
          <w:color w:val="0098DB"/>
          <w:w w:val="105"/>
        </w:rPr>
        <w:t>Valuation</w:t>
      </w:r>
    </w:p>
    <w:p w:rsidR="0016780B" w:rsidRDefault="008E0A0D">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w:t>
      </w:r>
      <w:r>
        <w:rPr>
          <w:w w:val="105"/>
        </w:rPr>
        <w:t>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16780B" w:rsidRDefault="008E0A0D">
      <w:pPr>
        <w:pStyle w:val="BodyText"/>
        <w:spacing w:before="11"/>
      </w:pPr>
      <w:r>
        <w:pict>
          <v:line id="_x0000_s1107" style="position:absolute;z-index:2584;mso-wrap-distance-left:0;mso-wrap-distance-right:0;mso-position-horizontal-relative:page" from="45.35pt,13pt" to="376.55pt,13pt" strokeweight=".25pt">
            <w10:wrap type="topAndBottom" anchorx="page"/>
          </v:line>
        </w:pict>
      </w:r>
    </w:p>
    <w:p w:rsidR="0016780B" w:rsidRDefault="008E0A0D">
      <w:pPr>
        <w:pStyle w:val="Heading2"/>
        <w:jc w:val="both"/>
      </w:pPr>
      <w:r>
        <w:rPr>
          <w:color w:val="0098DB"/>
        </w:rPr>
        <w:t>Risks</w:t>
      </w:r>
    </w:p>
    <w:p w:rsidR="0016780B" w:rsidRDefault="008E0A0D">
      <w:pPr>
        <w:pStyle w:val="BodyText"/>
        <w:spacing w:before="199" w:line="278" w:lineRule="auto"/>
        <w:ind w:left="127" w:right="3501"/>
        <w:jc w:val="both"/>
      </w:pPr>
      <w:r>
        <w:rPr>
          <w:w w:val="105"/>
        </w:rPr>
        <w:t xml:space="preserve">Company-speciﬁc </w:t>
      </w:r>
      <w:r>
        <w:rPr>
          <w:w w:val="105"/>
        </w:rPr>
        <w:t>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16780B" w:rsidRDefault="0016780B">
      <w:pPr>
        <w:spacing w:line="278" w:lineRule="auto"/>
        <w:jc w:val="both"/>
        <w:sectPr w:rsidR="0016780B">
          <w:pgSz w:w="11910" w:h="15840"/>
          <w:pgMar w:top="1260" w:right="780" w:bottom="1000" w:left="780" w:header="495" w:footer="816" w:gutter="0"/>
          <w:cols w:space="720"/>
        </w:sectPr>
      </w:pPr>
    </w:p>
    <w:p w:rsidR="0016780B" w:rsidRDefault="0016780B">
      <w:pPr>
        <w:pStyle w:val="BodyText"/>
        <w:spacing w:before="9"/>
        <w:rPr>
          <w:sz w:val="25"/>
        </w:rPr>
      </w:pPr>
      <w:bookmarkStart w:id="18" w:name="_GoBack"/>
      <w:bookmarkEnd w:id="18"/>
    </w:p>
    <w:sectPr w:rsidR="0016780B" w:rsidSect="00E80067">
      <w:pgSz w:w="11910" w:h="15840"/>
      <w:pgMar w:top="120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A0D" w:rsidRDefault="008E0A0D">
      <w:r>
        <w:separator/>
      </w:r>
    </w:p>
  </w:endnote>
  <w:endnote w:type="continuationSeparator" w:id="0">
    <w:p w:rsidR="008E0A0D" w:rsidRDefault="008E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0B" w:rsidRDefault="008E0A0D">
    <w:pPr>
      <w:pStyle w:val="BodyText"/>
      <w:spacing w:line="14" w:lineRule="auto"/>
      <w:rPr>
        <w:sz w:val="20"/>
      </w:rPr>
    </w:pPr>
    <w:r>
      <w:pict>
        <v:line id="_x0000_s2054" style="position:absolute;z-index:-3203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2008;mso-position-horizontal-relative:page;mso-position-vertical-relative:page" filled="f" stroked="f">
          <v:textbox inset="0,0,0,0">
            <w:txbxContent>
              <w:p w:rsidR="0016780B" w:rsidRDefault="008E0A0D">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E80067">
                  <w:rPr>
                    <w:noProof/>
                    <w:sz w:val="16"/>
                  </w:rPr>
                  <w:t>6</w:t>
                </w:r>
                <w:r>
                  <w:fldChar w:fldCharType="end"/>
                </w:r>
              </w:p>
            </w:txbxContent>
          </v:textbox>
          <w10:wrap anchorx="page" anchory="page"/>
        </v:shape>
      </w:pict>
    </w:r>
    <w:r>
      <w:pict>
        <v:shape id="_x0000_s2052" type="#_x0000_t202" style="position:absolute;margin-left:436.35pt;margin-top:748.6pt;width:113.2pt;height:10pt;z-index:-31984;mso-position-horizontal-relative:page;mso-position-vertical-relative:page" filled="f" stroked="f">
          <v:textbox inset="0,0,0,0">
            <w:txbxContent>
              <w:p w:rsidR="0016780B" w:rsidRDefault="008E0A0D">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0B" w:rsidRDefault="008E0A0D">
    <w:pPr>
      <w:pStyle w:val="BodyText"/>
      <w:spacing w:line="14" w:lineRule="auto"/>
      <w:rPr>
        <w:sz w:val="20"/>
      </w:rPr>
    </w:pPr>
    <w:r>
      <w:pict>
        <v:line id="_x0000_s2051" style="position:absolute;z-index:-3196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936;mso-position-horizontal-relative:page;mso-position-vertical-relative:page" filled="f" stroked="f">
          <v:textbox inset="0,0,0,0">
            <w:txbxContent>
              <w:p w:rsidR="0016780B" w:rsidRDefault="008E0A0D">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912;mso-position-horizontal-relative:page;mso-position-vertical-relative:page" filled="f" stroked="f">
          <v:textbox inset="0,0,0,0">
            <w:txbxContent>
              <w:p w:rsidR="0016780B" w:rsidRDefault="008E0A0D">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E80067">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A0D" w:rsidRDefault="008E0A0D">
      <w:r>
        <w:separator/>
      </w:r>
    </w:p>
  </w:footnote>
  <w:footnote w:type="continuationSeparator" w:id="0">
    <w:p w:rsidR="008E0A0D" w:rsidRDefault="008E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0B" w:rsidRDefault="008E0A0D">
    <w:pPr>
      <w:pStyle w:val="BodyText"/>
      <w:spacing w:line="14" w:lineRule="auto"/>
      <w:rPr>
        <w:sz w:val="20"/>
      </w:rPr>
    </w:pPr>
    <w:r>
      <w:rPr>
        <w:noProof/>
      </w:rPr>
      <w:drawing>
        <wp:anchor distT="0" distB="0" distL="0" distR="0" simplePos="0" relativeHeight="26840332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2104;mso-position-horizontal-relative:page;mso-position-vertical-relative:page" filled="f" stroked="f">
          <v:textbox inset="0,0,0,0">
            <w:txbxContent>
              <w:p w:rsidR="0016780B" w:rsidRDefault="008E0A0D">
                <w:pPr>
                  <w:spacing w:line="173" w:lineRule="exact"/>
                  <w:ind w:left="20"/>
                  <w:rPr>
                    <w:rFonts w:ascii="Tahoma"/>
                    <w:sz w:val="16"/>
                  </w:rPr>
                </w:pPr>
                <w:r>
                  <w:rPr>
                    <w:rFonts w:ascii="Tahoma"/>
                    <w:w w:val="105"/>
                    <w:sz w:val="16"/>
                  </w:rPr>
                  <w:t>3 June 2018</w:t>
                </w:r>
              </w:p>
              <w:p w:rsidR="0016780B" w:rsidRDefault="008E0A0D">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0B" w:rsidRDefault="008E0A0D">
    <w:pPr>
      <w:pStyle w:val="BodyText"/>
      <w:spacing w:line="14" w:lineRule="auto"/>
      <w:rPr>
        <w:sz w:val="20"/>
      </w:rPr>
    </w:pPr>
    <w:r>
      <w:rPr>
        <w:noProof/>
      </w:rPr>
      <w:drawing>
        <wp:anchor distT="0" distB="0" distL="0" distR="0" simplePos="0" relativeHeight="26840337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2056;mso-position-horizontal-relative:page;mso-position-vertical-relative:page" filled="f" stroked="f">
          <v:textbox inset="0,0,0,0">
            <w:txbxContent>
              <w:p w:rsidR="0016780B" w:rsidRDefault="008E0A0D">
                <w:pPr>
                  <w:spacing w:line="173" w:lineRule="exact"/>
                  <w:ind w:left="20"/>
                  <w:rPr>
                    <w:rFonts w:ascii="Tahoma"/>
                    <w:sz w:val="16"/>
                  </w:rPr>
                </w:pPr>
                <w:r>
                  <w:rPr>
                    <w:rFonts w:ascii="Tahoma"/>
                    <w:w w:val="105"/>
                    <w:sz w:val="16"/>
                  </w:rPr>
                  <w:t>3 June 2018</w:t>
                </w:r>
              </w:p>
              <w:p w:rsidR="0016780B" w:rsidRDefault="008E0A0D">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6F4E"/>
    <w:multiLevelType w:val="hybridMultilevel"/>
    <w:tmpl w:val="C152E982"/>
    <w:lvl w:ilvl="0" w:tplc="B8645C92">
      <w:start w:val="6"/>
      <w:numFmt w:val="decimal"/>
      <w:lvlText w:val="%1."/>
      <w:lvlJc w:val="left"/>
      <w:pPr>
        <w:ind w:left="760" w:hanging="634"/>
        <w:jc w:val="left"/>
      </w:pPr>
      <w:rPr>
        <w:rFonts w:ascii="Arial" w:eastAsia="Arial" w:hAnsi="Arial" w:cs="Arial" w:hint="default"/>
        <w:w w:val="104"/>
        <w:sz w:val="18"/>
        <w:szCs w:val="18"/>
      </w:rPr>
    </w:lvl>
    <w:lvl w:ilvl="1" w:tplc="DEFE5A36">
      <w:numFmt w:val="bullet"/>
      <w:lvlText w:val="•"/>
      <w:lvlJc w:val="left"/>
      <w:pPr>
        <w:ind w:left="1720" w:hanging="634"/>
      </w:pPr>
      <w:rPr>
        <w:rFonts w:hint="default"/>
      </w:rPr>
    </w:lvl>
    <w:lvl w:ilvl="2" w:tplc="5EDA2A32">
      <w:numFmt w:val="bullet"/>
      <w:lvlText w:val="•"/>
      <w:lvlJc w:val="left"/>
      <w:pPr>
        <w:ind w:left="2681" w:hanging="634"/>
      </w:pPr>
      <w:rPr>
        <w:rFonts w:hint="default"/>
      </w:rPr>
    </w:lvl>
    <w:lvl w:ilvl="3" w:tplc="26D04C68">
      <w:numFmt w:val="bullet"/>
      <w:lvlText w:val="•"/>
      <w:lvlJc w:val="left"/>
      <w:pPr>
        <w:ind w:left="3642" w:hanging="634"/>
      </w:pPr>
      <w:rPr>
        <w:rFonts w:hint="default"/>
      </w:rPr>
    </w:lvl>
    <w:lvl w:ilvl="4" w:tplc="9850C81C">
      <w:numFmt w:val="bullet"/>
      <w:lvlText w:val="•"/>
      <w:lvlJc w:val="left"/>
      <w:pPr>
        <w:ind w:left="4603" w:hanging="634"/>
      </w:pPr>
      <w:rPr>
        <w:rFonts w:hint="default"/>
      </w:rPr>
    </w:lvl>
    <w:lvl w:ilvl="5" w:tplc="4FB89A32">
      <w:numFmt w:val="bullet"/>
      <w:lvlText w:val="•"/>
      <w:lvlJc w:val="left"/>
      <w:pPr>
        <w:ind w:left="5564" w:hanging="634"/>
      </w:pPr>
      <w:rPr>
        <w:rFonts w:hint="default"/>
      </w:rPr>
    </w:lvl>
    <w:lvl w:ilvl="6" w:tplc="D6286DE2">
      <w:numFmt w:val="bullet"/>
      <w:lvlText w:val="•"/>
      <w:lvlJc w:val="left"/>
      <w:pPr>
        <w:ind w:left="6525" w:hanging="634"/>
      </w:pPr>
      <w:rPr>
        <w:rFonts w:hint="default"/>
      </w:rPr>
    </w:lvl>
    <w:lvl w:ilvl="7" w:tplc="E5E4D7C6">
      <w:numFmt w:val="bullet"/>
      <w:lvlText w:val="•"/>
      <w:lvlJc w:val="left"/>
      <w:pPr>
        <w:ind w:left="7486" w:hanging="634"/>
      </w:pPr>
      <w:rPr>
        <w:rFonts w:hint="default"/>
      </w:rPr>
    </w:lvl>
    <w:lvl w:ilvl="8" w:tplc="5A98E7BE">
      <w:numFmt w:val="bullet"/>
      <w:lvlText w:val="•"/>
      <w:lvlJc w:val="left"/>
      <w:pPr>
        <w:ind w:left="8447" w:hanging="634"/>
      </w:pPr>
      <w:rPr>
        <w:rFonts w:hint="default"/>
      </w:rPr>
    </w:lvl>
  </w:abstractNum>
  <w:abstractNum w:abstractNumId="1" w15:restartNumberingAfterBreak="0">
    <w:nsid w:val="65653121"/>
    <w:multiLevelType w:val="hybridMultilevel"/>
    <w:tmpl w:val="E31C49DC"/>
    <w:lvl w:ilvl="0" w:tplc="FDB0CFE6">
      <w:start w:val="1"/>
      <w:numFmt w:val="decimal"/>
      <w:lvlText w:val="%1."/>
      <w:lvlJc w:val="left"/>
      <w:pPr>
        <w:ind w:left="760" w:hanging="634"/>
        <w:jc w:val="left"/>
      </w:pPr>
      <w:rPr>
        <w:rFonts w:ascii="Arial" w:eastAsia="Arial" w:hAnsi="Arial" w:cs="Arial" w:hint="default"/>
        <w:w w:val="104"/>
        <w:sz w:val="18"/>
        <w:szCs w:val="18"/>
      </w:rPr>
    </w:lvl>
    <w:lvl w:ilvl="1" w:tplc="5066C2CC">
      <w:numFmt w:val="bullet"/>
      <w:lvlText w:val="•"/>
      <w:lvlJc w:val="left"/>
      <w:pPr>
        <w:ind w:left="1720" w:hanging="634"/>
      </w:pPr>
      <w:rPr>
        <w:rFonts w:hint="default"/>
      </w:rPr>
    </w:lvl>
    <w:lvl w:ilvl="2" w:tplc="9200958C">
      <w:numFmt w:val="bullet"/>
      <w:lvlText w:val="•"/>
      <w:lvlJc w:val="left"/>
      <w:pPr>
        <w:ind w:left="2681" w:hanging="634"/>
      </w:pPr>
      <w:rPr>
        <w:rFonts w:hint="default"/>
      </w:rPr>
    </w:lvl>
    <w:lvl w:ilvl="3" w:tplc="B9904806">
      <w:numFmt w:val="bullet"/>
      <w:lvlText w:val="•"/>
      <w:lvlJc w:val="left"/>
      <w:pPr>
        <w:ind w:left="3642" w:hanging="634"/>
      </w:pPr>
      <w:rPr>
        <w:rFonts w:hint="default"/>
      </w:rPr>
    </w:lvl>
    <w:lvl w:ilvl="4" w:tplc="6EE6E70E">
      <w:numFmt w:val="bullet"/>
      <w:lvlText w:val="•"/>
      <w:lvlJc w:val="left"/>
      <w:pPr>
        <w:ind w:left="4603" w:hanging="634"/>
      </w:pPr>
      <w:rPr>
        <w:rFonts w:hint="default"/>
      </w:rPr>
    </w:lvl>
    <w:lvl w:ilvl="5" w:tplc="B07E613C">
      <w:numFmt w:val="bullet"/>
      <w:lvlText w:val="•"/>
      <w:lvlJc w:val="left"/>
      <w:pPr>
        <w:ind w:left="5564" w:hanging="634"/>
      </w:pPr>
      <w:rPr>
        <w:rFonts w:hint="default"/>
      </w:rPr>
    </w:lvl>
    <w:lvl w:ilvl="6" w:tplc="D8E8D912">
      <w:numFmt w:val="bullet"/>
      <w:lvlText w:val="•"/>
      <w:lvlJc w:val="left"/>
      <w:pPr>
        <w:ind w:left="6525" w:hanging="634"/>
      </w:pPr>
      <w:rPr>
        <w:rFonts w:hint="default"/>
      </w:rPr>
    </w:lvl>
    <w:lvl w:ilvl="7" w:tplc="440E44EE">
      <w:numFmt w:val="bullet"/>
      <w:lvlText w:val="•"/>
      <w:lvlJc w:val="left"/>
      <w:pPr>
        <w:ind w:left="7486" w:hanging="634"/>
      </w:pPr>
      <w:rPr>
        <w:rFonts w:hint="default"/>
      </w:rPr>
    </w:lvl>
    <w:lvl w:ilvl="8" w:tplc="C542F914">
      <w:numFmt w:val="bullet"/>
      <w:lvlText w:val="•"/>
      <w:lvlJc w:val="left"/>
      <w:pPr>
        <w:ind w:left="8447" w:hanging="634"/>
      </w:pPr>
      <w:rPr>
        <w:rFonts w:hint="default"/>
      </w:rPr>
    </w:lvl>
  </w:abstractNum>
  <w:abstractNum w:abstractNumId="2" w15:restartNumberingAfterBreak="0">
    <w:nsid w:val="76DA5EEC"/>
    <w:multiLevelType w:val="hybridMultilevel"/>
    <w:tmpl w:val="A38A4C9C"/>
    <w:lvl w:ilvl="0" w:tplc="7102B9D2">
      <w:start w:val="6"/>
      <w:numFmt w:val="decimal"/>
      <w:lvlText w:val="%1."/>
      <w:lvlJc w:val="left"/>
      <w:pPr>
        <w:ind w:left="760" w:hanging="634"/>
        <w:jc w:val="left"/>
      </w:pPr>
      <w:rPr>
        <w:rFonts w:ascii="Arial" w:eastAsia="Arial" w:hAnsi="Arial" w:cs="Arial" w:hint="default"/>
        <w:w w:val="104"/>
        <w:sz w:val="18"/>
        <w:szCs w:val="18"/>
      </w:rPr>
    </w:lvl>
    <w:lvl w:ilvl="1" w:tplc="3ACE640C">
      <w:numFmt w:val="bullet"/>
      <w:lvlText w:val="•"/>
      <w:lvlJc w:val="left"/>
      <w:pPr>
        <w:ind w:left="1720" w:hanging="634"/>
      </w:pPr>
      <w:rPr>
        <w:rFonts w:hint="default"/>
      </w:rPr>
    </w:lvl>
    <w:lvl w:ilvl="2" w:tplc="82B01D56">
      <w:numFmt w:val="bullet"/>
      <w:lvlText w:val="•"/>
      <w:lvlJc w:val="left"/>
      <w:pPr>
        <w:ind w:left="2681" w:hanging="634"/>
      </w:pPr>
      <w:rPr>
        <w:rFonts w:hint="default"/>
      </w:rPr>
    </w:lvl>
    <w:lvl w:ilvl="3" w:tplc="B6A2EA40">
      <w:numFmt w:val="bullet"/>
      <w:lvlText w:val="•"/>
      <w:lvlJc w:val="left"/>
      <w:pPr>
        <w:ind w:left="3642" w:hanging="634"/>
      </w:pPr>
      <w:rPr>
        <w:rFonts w:hint="default"/>
      </w:rPr>
    </w:lvl>
    <w:lvl w:ilvl="4" w:tplc="3C38AE46">
      <w:numFmt w:val="bullet"/>
      <w:lvlText w:val="•"/>
      <w:lvlJc w:val="left"/>
      <w:pPr>
        <w:ind w:left="4603" w:hanging="634"/>
      </w:pPr>
      <w:rPr>
        <w:rFonts w:hint="default"/>
      </w:rPr>
    </w:lvl>
    <w:lvl w:ilvl="5" w:tplc="367202F6">
      <w:numFmt w:val="bullet"/>
      <w:lvlText w:val="•"/>
      <w:lvlJc w:val="left"/>
      <w:pPr>
        <w:ind w:left="5564" w:hanging="634"/>
      </w:pPr>
      <w:rPr>
        <w:rFonts w:hint="default"/>
      </w:rPr>
    </w:lvl>
    <w:lvl w:ilvl="6" w:tplc="F32C70FC">
      <w:numFmt w:val="bullet"/>
      <w:lvlText w:val="•"/>
      <w:lvlJc w:val="left"/>
      <w:pPr>
        <w:ind w:left="6525" w:hanging="634"/>
      </w:pPr>
      <w:rPr>
        <w:rFonts w:hint="default"/>
      </w:rPr>
    </w:lvl>
    <w:lvl w:ilvl="7" w:tplc="D1509D70">
      <w:numFmt w:val="bullet"/>
      <w:lvlText w:val="•"/>
      <w:lvlJc w:val="left"/>
      <w:pPr>
        <w:ind w:left="7486" w:hanging="634"/>
      </w:pPr>
      <w:rPr>
        <w:rFonts w:hint="default"/>
      </w:rPr>
    </w:lvl>
    <w:lvl w:ilvl="8" w:tplc="4E1A8A30">
      <w:numFmt w:val="bullet"/>
      <w:lvlText w:val="•"/>
      <w:lvlJc w:val="left"/>
      <w:pPr>
        <w:ind w:left="8447" w:hanging="634"/>
      </w:pPr>
      <w:rPr>
        <w:rFonts w:hint="default"/>
      </w:rPr>
    </w:lvl>
  </w:abstractNum>
  <w:abstractNum w:abstractNumId="3" w15:restartNumberingAfterBreak="0">
    <w:nsid w:val="7F8A33E9"/>
    <w:multiLevelType w:val="hybridMultilevel"/>
    <w:tmpl w:val="4322EE2E"/>
    <w:lvl w:ilvl="0" w:tplc="02A4C7B4">
      <w:start w:val="14"/>
      <w:numFmt w:val="decimal"/>
      <w:lvlText w:val="%1."/>
      <w:lvlJc w:val="left"/>
      <w:pPr>
        <w:ind w:left="760" w:hanging="634"/>
        <w:jc w:val="left"/>
      </w:pPr>
      <w:rPr>
        <w:rFonts w:ascii="Arial" w:eastAsia="Arial" w:hAnsi="Arial" w:cs="Arial" w:hint="default"/>
        <w:w w:val="104"/>
        <w:sz w:val="18"/>
        <w:szCs w:val="18"/>
      </w:rPr>
    </w:lvl>
    <w:lvl w:ilvl="1" w:tplc="F3C8E0A0">
      <w:numFmt w:val="bullet"/>
      <w:lvlText w:val="•"/>
      <w:lvlJc w:val="left"/>
      <w:pPr>
        <w:ind w:left="1720" w:hanging="634"/>
      </w:pPr>
      <w:rPr>
        <w:rFonts w:hint="default"/>
      </w:rPr>
    </w:lvl>
    <w:lvl w:ilvl="2" w:tplc="073CDF2C">
      <w:numFmt w:val="bullet"/>
      <w:lvlText w:val="•"/>
      <w:lvlJc w:val="left"/>
      <w:pPr>
        <w:ind w:left="2681" w:hanging="634"/>
      </w:pPr>
      <w:rPr>
        <w:rFonts w:hint="default"/>
      </w:rPr>
    </w:lvl>
    <w:lvl w:ilvl="3" w:tplc="34DADAEA">
      <w:numFmt w:val="bullet"/>
      <w:lvlText w:val="•"/>
      <w:lvlJc w:val="left"/>
      <w:pPr>
        <w:ind w:left="3642" w:hanging="634"/>
      </w:pPr>
      <w:rPr>
        <w:rFonts w:hint="default"/>
      </w:rPr>
    </w:lvl>
    <w:lvl w:ilvl="4" w:tplc="02942C8C">
      <w:numFmt w:val="bullet"/>
      <w:lvlText w:val="•"/>
      <w:lvlJc w:val="left"/>
      <w:pPr>
        <w:ind w:left="4603" w:hanging="634"/>
      </w:pPr>
      <w:rPr>
        <w:rFonts w:hint="default"/>
      </w:rPr>
    </w:lvl>
    <w:lvl w:ilvl="5" w:tplc="69EAC038">
      <w:numFmt w:val="bullet"/>
      <w:lvlText w:val="•"/>
      <w:lvlJc w:val="left"/>
      <w:pPr>
        <w:ind w:left="5564" w:hanging="634"/>
      </w:pPr>
      <w:rPr>
        <w:rFonts w:hint="default"/>
      </w:rPr>
    </w:lvl>
    <w:lvl w:ilvl="6" w:tplc="B498DAAA">
      <w:numFmt w:val="bullet"/>
      <w:lvlText w:val="•"/>
      <w:lvlJc w:val="left"/>
      <w:pPr>
        <w:ind w:left="6525" w:hanging="634"/>
      </w:pPr>
      <w:rPr>
        <w:rFonts w:hint="default"/>
      </w:rPr>
    </w:lvl>
    <w:lvl w:ilvl="7" w:tplc="333847AC">
      <w:numFmt w:val="bullet"/>
      <w:lvlText w:val="•"/>
      <w:lvlJc w:val="left"/>
      <w:pPr>
        <w:ind w:left="7486" w:hanging="634"/>
      </w:pPr>
      <w:rPr>
        <w:rFonts w:hint="default"/>
      </w:rPr>
    </w:lvl>
    <w:lvl w:ilvl="8" w:tplc="268E7FF4">
      <w:numFmt w:val="bullet"/>
      <w:lvlText w:val="•"/>
      <w:lvlJc w:val="left"/>
      <w:pPr>
        <w:ind w:left="8447" w:hanging="634"/>
      </w:pPr>
      <w:rPr>
        <w:rFonts w:hint="default"/>
      </w:rPr>
    </w:lvl>
  </w:abstractNum>
  <w:abstractNum w:abstractNumId="4" w15:restartNumberingAfterBreak="0">
    <w:nsid w:val="7FD84A29"/>
    <w:multiLevelType w:val="hybridMultilevel"/>
    <w:tmpl w:val="A37689F8"/>
    <w:lvl w:ilvl="0" w:tplc="74CA0D70">
      <w:start w:val="1"/>
      <w:numFmt w:val="decimal"/>
      <w:lvlText w:val="%1."/>
      <w:lvlJc w:val="left"/>
      <w:pPr>
        <w:ind w:left="760" w:hanging="634"/>
        <w:jc w:val="left"/>
      </w:pPr>
      <w:rPr>
        <w:rFonts w:ascii="Arial" w:eastAsia="Arial" w:hAnsi="Arial" w:cs="Arial" w:hint="default"/>
        <w:w w:val="104"/>
        <w:sz w:val="18"/>
        <w:szCs w:val="18"/>
      </w:rPr>
    </w:lvl>
    <w:lvl w:ilvl="1" w:tplc="DA3CDD2C">
      <w:numFmt w:val="bullet"/>
      <w:lvlText w:val="•"/>
      <w:lvlJc w:val="left"/>
      <w:pPr>
        <w:ind w:left="1720" w:hanging="634"/>
      </w:pPr>
      <w:rPr>
        <w:rFonts w:hint="default"/>
      </w:rPr>
    </w:lvl>
    <w:lvl w:ilvl="2" w:tplc="8B68B28A">
      <w:numFmt w:val="bullet"/>
      <w:lvlText w:val="•"/>
      <w:lvlJc w:val="left"/>
      <w:pPr>
        <w:ind w:left="2681" w:hanging="634"/>
      </w:pPr>
      <w:rPr>
        <w:rFonts w:hint="default"/>
      </w:rPr>
    </w:lvl>
    <w:lvl w:ilvl="3" w:tplc="D61EBEF0">
      <w:numFmt w:val="bullet"/>
      <w:lvlText w:val="•"/>
      <w:lvlJc w:val="left"/>
      <w:pPr>
        <w:ind w:left="3642" w:hanging="634"/>
      </w:pPr>
      <w:rPr>
        <w:rFonts w:hint="default"/>
      </w:rPr>
    </w:lvl>
    <w:lvl w:ilvl="4" w:tplc="8B40A92A">
      <w:numFmt w:val="bullet"/>
      <w:lvlText w:val="•"/>
      <w:lvlJc w:val="left"/>
      <w:pPr>
        <w:ind w:left="4603" w:hanging="634"/>
      </w:pPr>
      <w:rPr>
        <w:rFonts w:hint="default"/>
      </w:rPr>
    </w:lvl>
    <w:lvl w:ilvl="5" w:tplc="499A1678">
      <w:numFmt w:val="bullet"/>
      <w:lvlText w:val="•"/>
      <w:lvlJc w:val="left"/>
      <w:pPr>
        <w:ind w:left="5564" w:hanging="634"/>
      </w:pPr>
      <w:rPr>
        <w:rFonts w:hint="default"/>
      </w:rPr>
    </w:lvl>
    <w:lvl w:ilvl="6" w:tplc="3E1870CC">
      <w:numFmt w:val="bullet"/>
      <w:lvlText w:val="•"/>
      <w:lvlJc w:val="left"/>
      <w:pPr>
        <w:ind w:left="6525" w:hanging="634"/>
      </w:pPr>
      <w:rPr>
        <w:rFonts w:hint="default"/>
      </w:rPr>
    </w:lvl>
    <w:lvl w:ilvl="7" w:tplc="D61C9FF6">
      <w:numFmt w:val="bullet"/>
      <w:lvlText w:val="•"/>
      <w:lvlJc w:val="left"/>
      <w:pPr>
        <w:ind w:left="7486" w:hanging="634"/>
      </w:pPr>
      <w:rPr>
        <w:rFonts w:hint="default"/>
      </w:rPr>
    </w:lvl>
    <w:lvl w:ilvl="8" w:tplc="2DBE620A">
      <w:numFmt w:val="bullet"/>
      <w:lvlText w:val="•"/>
      <w:lvlJc w:val="left"/>
      <w:pPr>
        <w:ind w:left="8447" w:hanging="634"/>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6780B"/>
    <w:rsid w:val="0016780B"/>
    <w:rsid w:val="008E0A0D"/>
    <w:rsid w:val="00E8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09D032D"/>
  <w15:docId w15:val="{BBE202C5-C1A6-4459-A681-DBC69046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jeffrey.rand@db.com" TargetMode="External"/><Relationship Id="rId18" Type="http://schemas.openxmlformats.org/officeDocument/2006/relationships/hyperlink" Target="http://www.dialog-semiconductor.com/sites/default/%EF%AC%81les/" TargetMode="External"/><Relationship Id="rId26" Type="http://schemas.openxmlformats.org/officeDocument/2006/relationships/hyperlink" Target="http://www.apple.com/legal/privacy/transparency/requests-2017-H2-en.pdf)" TargetMode="External"/><Relationship Id="rId39" Type="http://schemas.openxmlformats.org/officeDocument/2006/relationships/customXml" Target="../customXml/item1.xml"/><Relationship Id="rId21" Type="http://schemas.openxmlformats.org/officeDocument/2006/relationships/hyperlink" Target="http://www.reuters.com/article/us-apple-power-chip-dialog/dialog-semi-" TargetMode="External"/><Relationship Id="rId34" Type="http://schemas.openxmlformats.org/officeDocument/2006/relationships/hyperlink" Target="http://www.musicbusinessworldwide.com/apple-music-launches-music-"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bloomberg.com/news/articles/2018-05-29/asia-display-makers-dip-" TargetMode="External"/><Relationship Id="rId20" Type="http://schemas.openxmlformats.org/officeDocument/2006/relationships/hyperlink" Target="http://www.dialog-semiconductor.com/sites/default/%EF%AC%81les/" TargetMode="External"/><Relationship Id="rId29" Type="http://schemas.openxmlformats.org/officeDocument/2006/relationships/header" Target="header1.xml"/><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24" Type="http://schemas.openxmlformats.org/officeDocument/2006/relationships/hyperlink" Target="http://www.appannie.com/en/insights/market-data/data-behind-10-years-ios-" TargetMode="External"/><Relationship Id="rId32" Type="http://schemas.openxmlformats.org/officeDocument/2006/relationships/footer" Target="footer2.xm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bloomberg.com/news/articles/2018-05-31/apple-to-tout-digital-" TargetMode="External"/><Relationship Id="rId23" Type="http://schemas.openxmlformats.org/officeDocument/2006/relationships/hyperlink" Target="http://www.appannie.com/en/insights/market-data/data-behind-10-years-ios-" TargetMode="External"/><Relationship Id="rId28" Type="http://schemas.openxmlformats.org/officeDocument/2006/relationships/hyperlink" Target="http://www.reuters.com/article/us-apple-security/apple-sees-steep-increase-in-" TargetMode="External"/><Relationship Id="rId36" Type="http://schemas.openxmlformats.org/officeDocument/2006/relationships/hyperlink" Target="http://deadline.com/2018/05/hailee-steinfeld-star-dickinson-comedy-series-" TargetMode="External"/><Relationship Id="rId10" Type="http://schemas.openxmlformats.org/officeDocument/2006/relationships/hyperlink" Target="http://www.theinformation.com/articles/apple-to-expand-secure-wireless-chip-" TargetMode="External"/><Relationship Id="rId19" Type="http://schemas.openxmlformats.org/officeDocument/2006/relationships/hyperlink" Target="http://www.dialog-semiconductor.com/sites/default/%EF%AC%81le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theinformation.com/articles/apple-to-expand-secure-wireless-chip-" TargetMode="External"/><Relationship Id="rId14" Type="http://schemas.openxmlformats.org/officeDocument/2006/relationships/hyperlink" Target="http://www.bloomberg.com/news/articles/2018-05-31/apple-to-tout-digital-" TargetMode="External"/><Relationship Id="rId22" Type="http://schemas.openxmlformats.org/officeDocument/2006/relationships/hyperlink" Target="http://www.reuters.com/article/us-apple-power-chip-dialog/dialog-semi-" TargetMode="External"/><Relationship Id="rId27" Type="http://schemas.openxmlformats.org/officeDocument/2006/relationships/hyperlink" Target="http://www.apple.com/legal/privacy/transparency/requests-2017-H2-en.pdf)" TargetMode="External"/><Relationship Id="rId30" Type="http://schemas.openxmlformats.org/officeDocument/2006/relationships/header" Target="header2.xml"/><Relationship Id="rId35" Type="http://schemas.openxmlformats.org/officeDocument/2006/relationships/hyperlink" Target="http://deadline.com/2018/05/hailee-steinfeld-star-dickinson-comedy-serie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mailto:adrienne.colby@db.com" TargetMode="External"/><Relationship Id="rId17" Type="http://schemas.openxmlformats.org/officeDocument/2006/relationships/hyperlink" Target="http://www.bloomberg.com/news/articles/2018-05-29/asia-display-makers-dip-" TargetMode="External"/><Relationship Id="rId25" Type="http://schemas.openxmlformats.org/officeDocument/2006/relationships/hyperlink" Target="http://www.appannie.com/en/insights/market-data/data-behind-10-years-ios-" TargetMode="External"/><Relationship Id="rId33" Type="http://schemas.openxmlformats.org/officeDocument/2006/relationships/hyperlink" Target="http://www.oregonlive.com/silicon-forest/index.ssf/2018/05/" TargetMode="Externa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697EF-D3BC-42EB-9B0B-BE2493957AC5}"/>
</file>

<file path=customXml/itemProps2.xml><?xml version="1.0" encoding="utf-8"?>
<ds:datastoreItem xmlns:ds="http://schemas.openxmlformats.org/officeDocument/2006/customXml" ds:itemID="{DA231A95-C71E-4AF5-8889-73F9AAB959D7}"/>
</file>

<file path=customXml/itemProps3.xml><?xml version="1.0" encoding="utf-8"?>
<ds:datastoreItem xmlns:ds="http://schemas.openxmlformats.org/officeDocument/2006/customXml" ds:itemID="{9EEA8F4B-3696-4F5C-8518-D7481842A67B}"/>
</file>

<file path=docProps/app.xml><?xml version="1.0" encoding="utf-8"?>
<Properties xmlns="http://schemas.openxmlformats.org/officeDocument/2006/extended-properties" xmlns:vt="http://schemas.openxmlformats.org/officeDocument/2006/docPropsVTypes">
  <Template>Normal</Template>
  <TotalTime>1</TotalTime>
  <Pages>6</Pages>
  <Words>1745</Words>
  <Characters>9950</Characters>
  <Application>Microsoft Office Word</Application>
  <DocSecurity>0</DocSecurity>
  <Lines>82</Lines>
  <Paragraphs>23</Paragraphs>
  <ScaleCrop>false</ScaleCrop>
  <Company>Washington University</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2019-04-26T12:53:00Z</dcterms:created>
  <dcterms:modified xsi:type="dcterms:W3CDTF">2019-04-27T16:55:00Z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