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13C" w:rsidRDefault="00C732D5">
      <w:pPr>
        <w:pStyle w:val="BodyText"/>
        <w:ind w:left="107"/>
        <w:rPr>
          <w:rFonts w:ascii="Times New Roman"/>
          <w:sz w:val="20"/>
        </w:rPr>
      </w:pPr>
      <w:r>
        <w:rPr>
          <w:rFonts w:ascii="Times New Roman"/>
          <w:sz w:val="20"/>
        </w:rPr>
      </w:r>
      <w:r>
        <w:rPr>
          <w:rFonts w:ascii="Times New Roman"/>
          <w:sz w:val="20"/>
        </w:rPr>
        <w:pict>
          <v:group id="_x0000_s1279"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9" type="#_x0000_t75" style="position:absolute;left:9316;width:794;height:372">
              <v:imagedata r:id="rId7" o:title=""/>
            </v:shape>
            <v:rect id="_x0000_s1288" style="position:absolute;width:10224;height:3116" stroked="f"/>
            <v:line id="_x0000_s1287" style="position:absolute" from="6693,1531" to="6693,3572" strokeweight=".25pt"/>
            <v:line id="_x0000_s1286" style="position:absolute" from="2401,3572" to="2401,1531" strokeweight=".25pt"/>
            <v:shape id="_x0000_s1285" type="#_x0000_t75" style="position:absolute;left:9105;top:562;width:998;height:998">
              <v:imagedata r:id="rId8" o:title=""/>
            </v:shape>
            <v:shapetype id="_x0000_t202" coordsize="21600,21600" o:spt="202" path="m,l,21600r21600,l21600,xe">
              <v:stroke joinstyle="miter"/>
              <v:path gradientshapeok="t" o:connecttype="rect"/>
            </v:shapetype>
            <v:shape id="_x0000_s1284" type="#_x0000_t202" style="position:absolute;top:570;width:1933;height:500" filled="f" stroked="f">
              <v:textbox inset="0,0,0,0">
                <w:txbxContent>
                  <w:p w:rsidR="0054513C" w:rsidRDefault="00C732D5">
                    <w:pPr>
                      <w:spacing w:before="30" w:line="177" w:lineRule="auto"/>
                      <w:ind w:firstLine="11"/>
                      <w:rPr>
                        <w:sz w:val="27"/>
                      </w:rPr>
                    </w:pPr>
                    <w:bookmarkStart w:id="0" w:name="Page_1"/>
                    <w:bookmarkStart w:id="1" w:name="For_the_week_ending_June_15,_2018"/>
                    <w:bookmarkStart w:id="2" w:name="Demand_for_new_iPhone_with_LCD_display_c"/>
                    <w:bookmarkStart w:id="3" w:name="Apple_to_patch_up_security_loopholes_use"/>
                    <w:bookmarkStart w:id="4" w:name="Table_Title:_Companies_featured_(Compari"/>
                    <w:bookmarkEnd w:id="0"/>
                    <w:bookmarkEnd w:id="1"/>
                    <w:bookmarkEnd w:id="2"/>
                    <w:bookmarkEnd w:id="3"/>
                    <w:bookmarkEnd w:id="4"/>
                    <w:r>
                      <w:rPr>
                        <w:color w:val="0720B0"/>
                        <w:w w:val="105"/>
                        <w:sz w:val="27"/>
                      </w:rPr>
                      <w:t>Deutsche</w:t>
                    </w:r>
                    <w:r>
                      <w:rPr>
                        <w:color w:val="0720B0"/>
                        <w:spacing w:val="-21"/>
                        <w:w w:val="105"/>
                        <w:sz w:val="27"/>
                      </w:rPr>
                      <w:t xml:space="preserve"> </w:t>
                    </w:r>
                    <w:r>
                      <w:rPr>
                        <w:color w:val="0720B0"/>
                        <w:w w:val="105"/>
                        <w:sz w:val="27"/>
                      </w:rPr>
                      <w:t xml:space="preserve">Bank </w:t>
                    </w:r>
                    <w:r>
                      <w:rPr>
                        <w:color w:val="0098DB"/>
                        <w:w w:val="105"/>
                        <w:sz w:val="27"/>
                      </w:rPr>
                      <w:t>Research</w:t>
                    </w:r>
                  </w:p>
                </w:txbxContent>
              </v:textbox>
            </v:shape>
            <v:shape id="_x0000_s1283" type="#_x0000_t202" style="position:absolute;top:1509;width:2268;height:1180" filled="f" stroked="f">
              <v:textbox inset="0,0,0,0">
                <w:txbxContent>
                  <w:p w:rsidR="0054513C" w:rsidRDefault="00C732D5">
                    <w:pPr>
                      <w:spacing w:line="173" w:lineRule="exact"/>
                      <w:rPr>
                        <w:sz w:val="18"/>
                      </w:rPr>
                    </w:pPr>
                    <w:r>
                      <w:rPr>
                        <w:color w:val="0098DB"/>
                        <w:w w:val="105"/>
                        <w:sz w:val="18"/>
                      </w:rPr>
                      <w:t>North America</w:t>
                    </w:r>
                  </w:p>
                  <w:p w:rsidR="0054513C" w:rsidRDefault="00C732D5">
                    <w:pPr>
                      <w:spacing w:before="7"/>
                      <w:rPr>
                        <w:sz w:val="20"/>
                      </w:rPr>
                    </w:pPr>
                    <w:r>
                      <w:rPr>
                        <w:w w:val="105"/>
                        <w:sz w:val="20"/>
                      </w:rPr>
                      <w:t>United States</w:t>
                    </w:r>
                  </w:p>
                  <w:p w:rsidR="0054513C" w:rsidRDefault="00C732D5">
                    <w:pPr>
                      <w:spacing w:before="77"/>
                      <w:rPr>
                        <w:sz w:val="18"/>
                      </w:rPr>
                    </w:pPr>
                    <w:r>
                      <w:rPr>
                        <w:color w:val="0098DB"/>
                        <w:sz w:val="18"/>
                      </w:rPr>
                      <w:t>TMT</w:t>
                    </w:r>
                  </w:p>
                  <w:p w:rsidR="0054513C" w:rsidRDefault="00C732D5">
                    <w:pPr>
                      <w:spacing w:before="7" w:line="249" w:lineRule="auto"/>
                      <w:ind w:right="-17"/>
                      <w:rPr>
                        <w:sz w:val="20"/>
                      </w:rPr>
                    </w:pPr>
                    <w:r>
                      <w:rPr>
                        <w:w w:val="105"/>
                        <w:sz w:val="20"/>
                      </w:rPr>
                      <w:t>IT Hardware and Supply Chain</w:t>
                    </w:r>
                  </w:p>
                </w:txbxContent>
              </v:textbox>
            </v:shape>
            <v:shape id="_x0000_s1282" type="#_x0000_t202" style="position:absolute;left:2585;top:1552;width:3377;height:1015" filled="f" stroked="f">
              <v:textbox inset="0,0,0,0">
                <w:txbxContent>
                  <w:p w:rsidR="0054513C" w:rsidRDefault="00C732D5">
                    <w:pPr>
                      <w:spacing w:line="174" w:lineRule="exact"/>
                      <w:ind w:left="33"/>
                    </w:pPr>
                    <w:r>
                      <w:rPr>
                        <w:color w:val="0098DB"/>
                        <w:w w:val="105"/>
                      </w:rPr>
                      <w:t>Industry</w:t>
                    </w:r>
                  </w:p>
                  <w:p w:rsidR="0054513C" w:rsidRDefault="00C732D5">
                    <w:pPr>
                      <w:spacing w:before="17" w:line="211" w:lineRule="auto"/>
                      <w:ind w:right="8"/>
                      <w:rPr>
                        <w:sz w:val="40"/>
                      </w:rPr>
                    </w:pPr>
                    <w:r>
                      <w:rPr>
                        <w:w w:val="105"/>
                        <w:sz w:val="40"/>
                      </w:rPr>
                      <w:t>Scribner's Slice of Apple</w:t>
                    </w:r>
                  </w:p>
                </w:txbxContent>
              </v:textbox>
            </v:shape>
            <v:shape id="_x0000_s1281" type="#_x0000_t202" style="position:absolute;left:6955;top:1525;width:1283;height:435" filled="f" stroked="f">
              <v:textbox inset="0,0,0,0">
                <w:txbxContent>
                  <w:p w:rsidR="0054513C" w:rsidRDefault="00C732D5">
                    <w:pPr>
                      <w:spacing w:line="173" w:lineRule="exact"/>
                      <w:rPr>
                        <w:sz w:val="18"/>
                      </w:rPr>
                    </w:pPr>
                    <w:r>
                      <w:rPr>
                        <w:color w:val="0098DB"/>
                        <w:w w:val="105"/>
                        <w:sz w:val="18"/>
                      </w:rPr>
                      <w:t>Date</w:t>
                    </w:r>
                  </w:p>
                  <w:p w:rsidR="0054513C" w:rsidRDefault="00C732D5">
                    <w:pPr>
                      <w:spacing w:before="24"/>
                      <w:rPr>
                        <w:sz w:val="20"/>
                      </w:rPr>
                    </w:pPr>
                    <w:r>
                      <w:rPr>
                        <w:w w:val="105"/>
                        <w:sz w:val="20"/>
                      </w:rPr>
                      <w:t>17 June 2018</w:t>
                    </w:r>
                  </w:p>
                </w:txbxContent>
              </v:textbox>
            </v:shape>
            <v:shape id="_x0000_s1280" type="#_x0000_t202" style="position:absolute;left:6955;top:2143;width:1284;height:280" filled="f" stroked="f">
              <v:textbox inset="0,0,0,0">
                <w:txbxContent>
                  <w:p w:rsidR="0054513C" w:rsidRDefault="00C732D5">
                    <w:pPr>
                      <w:spacing w:line="269" w:lineRule="exact"/>
                      <w:rPr>
                        <w:sz w:val="28"/>
                      </w:rPr>
                    </w:pPr>
                    <w:r>
                      <w:rPr>
                        <w:color w:val="0098DB"/>
                        <w:sz w:val="28"/>
                      </w:rPr>
                      <w:t>Periodical</w:t>
                    </w:r>
                  </w:p>
                </w:txbxContent>
              </v:textbox>
            </v:shape>
            <w10:wrap type="none"/>
            <w10:anchorlock/>
          </v:group>
        </w:pict>
      </w:r>
    </w:p>
    <w:p w:rsidR="0054513C" w:rsidRDefault="00C732D5">
      <w:pPr>
        <w:spacing w:before="57"/>
        <w:ind w:left="107"/>
        <w:rPr>
          <w:sz w:val="36"/>
        </w:rPr>
      </w:pPr>
      <w:r>
        <w:rPr>
          <w:w w:val="105"/>
          <w:sz w:val="36"/>
        </w:rPr>
        <w:t>A weekly take on Apple news</w:t>
      </w:r>
    </w:p>
    <w:p w:rsidR="0054513C" w:rsidRDefault="0054513C">
      <w:pPr>
        <w:pStyle w:val="BodyText"/>
        <w:rPr>
          <w:sz w:val="20"/>
        </w:rPr>
      </w:pPr>
    </w:p>
    <w:p w:rsidR="0054513C" w:rsidRDefault="0054513C">
      <w:pPr>
        <w:pStyle w:val="BodyText"/>
        <w:spacing w:before="2"/>
        <w:rPr>
          <w:sz w:val="21"/>
        </w:rPr>
      </w:pPr>
    </w:p>
    <w:p w:rsidR="0054513C" w:rsidRDefault="00C732D5">
      <w:pPr>
        <w:pStyle w:val="BodyText"/>
        <w:spacing w:line="20" w:lineRule="exact"/>
        <w:ind w:left="102"/>
        <w:rPr>
          <w:sz w:val="2"/>
        </w:rPr>
      </w:pPr>
      <w:r>
        <w:rPr>
          <w:sz w:val="2"/>
        </w:rPr>
      </w:r>
      <w:r>
        <w:rPr>
          <w:sz w:val="2"/>
        </w:rPr>
        <w:pict>
          <v:group id="_x0000_s1277" style="width:335pt;height:.5pt;mso-position-horizontal-relative:char;mso-position-vertical-relative:line" coordsize="6700,10">
            <v:line id="_x0000_s1278" style="position:absolute" from="6695,5" to="5,5" strokeweight=".5pt"/>
            <w10:wrap type="none"/>
            <w10:anchorlock/>
          </v:group>
        </w:pict>
      </w:r>
    </w:p>
    <w:p w:rsidR="0054513C" w:rsidRDefault="0054513C">
      <w:pPr>
        <w:spacing w:line="20" w:lineRule="exact"/>
        <w:rPr>
          <w:sz w:val="2"/>
        </w:rPr>
        <w:sectPr w:rsidR="0054513C">
          <w:type w:val="continuous"/>
          <w:pgSz w:w="11910" w:h="15840"/>
          <w:pgMar w:top="0" w:right="600" w:bottom="0" w:left="800" w:header="720" w:footer="720" w:gutter="0"/>
          <w:cols w:space="720"/>
        </w:sectPr>
      </w:pPr>
    </w:p>
    <w:p w:rsidR="0054513C" w:rsidRDefault="00C732D5">
      <w:pPr>
        <w:pStyle w:val="BodyText"/>
        <w:spacing w:before="68"/>
        <w:ind w:left="107"/>
        <w:jc w:val="both"/>
      </w:pPr>
      <w:r>
        <w:rPr>
          <w:color w:val="0098DB"/>
          <w:w w:val="105"/>
        </w:rPr>
        <w:t>For the week ending June 15, 2018</w:t>
      </w:r>
    </w:p>
    <w:p w:rsidR="0054513C" w:rsidRDefault="00C732D5">
      <w:pPr>
        <w:pStyle w:val="BodyText"/>
        <w:spacing w:before="2" w:line="278" w:lineRule="auto"/>
        <w:ind w:left="107"/>
        <w:jc w:val="both"/>
      </w:pPr>
      <w:r>
        <w:rPr>
          <w:w w:val="105"/>
        </w:rPr>
        <w:t>In</w:t>
      </w:r>
      <w:r>
        <w:rPr>
          <w:spacing w:val="-14"/>
          <w:w w:val="105"/>
        </w:rPr>
        <w:t xml:space="preserve"> </w:t>
      </w:r>
      <w:r>
        <w:rPr>
          <w:spacing w:val="-3"/>
          <w:w w:val="105"/>
        </w:rPr>
        <w:t>key</w:t>
      </w:r>
      <w:r>
        <w:rPr>
          <w:spacing w:val="-14"/>
          <w:w w:val="105"/>
        </w:rPr>
        <w:t xml:space="preserve"> </w:t>
      </w:r>
      <w:r>
        <w:rPr>
          <w:w w:val="105"/>
        </w:rPr>
        <w:t>Apple</w:t>
      </w:r>
      <w:r>
        <w:rPr>
          <w:spacing w:val="-14"/>
          <w:w w:val="105"/>
        </w:rPr>
        <w:t xml:space="preserve"> </w:t>
      </w:r>
      <w:r>
        <w:rPr>
          <w:w w:val="105"/>
        </w:rPr>
        <w:t>news</w:t>
      </w:r>
      <w:r>
        <w:rPr>
          <w:spacing w:val="-14"/>
          <w:w w:val="105"/>
        </w:rPr>
        <w:t xml:space="preserve"> </w:t>
      </w:r>
      <w:r>
        <w:rPr>
          <w:w w:val="105"/>
        </w:rPr>
        <w:t>this</w:t>
      </w:r>
      <w:r>
        <w:rPr>
          <w:spacing w:val="-14"/>
          <w:w w:val="105"/>
        </w:rPr>
        <w:t xml:space="preserve"> </w:t>
      </w:r>
      <w:r>
        <w:rPr>
          <w:w w:val="105"/>
        </w:rPr>
        <w:t>week,</w:t>
      </w:r>
      <w:r>
        <w:rPr>
          <w:spacing w:val="-14"/>
          <w:w w:val="105"/>
        </w:rPr>
        <w:t xml:space="preserve"> </w:t>
      </w:r>
      <w:r>
        <w:rPr>
          <w:w w:val="105"/>
        </w:rPr>
        <w:t>the</w:t>
      </w:r>
      <w:r>
        <w:rPr>
          <w:spacing w:val="-14"/>
          <w:w w:val="105"/>
        </w:rPr>
        <w:t xml:space="preserve"> </w:t>
      </w:r>
      <w:r>
        <w:rPr>
          <w:w w:val="105"/>
        </w:rPr>
        <w:t>company’s</w:t>
      </w:r>
      <w:r>
        <w:rPr>
          <w:spacing w:val="-14"/>
          <w:w w:val="105"/>
        </w:rPr>
        <w:t xml:space="preserve"> </w:t>
      </w:r>
      <w:r>
        <w:rPr>
          <w:w w:val="105"/>
        </w:rPr>
        <w:t>build</w:t>
      </w:r>
      <w:r>
        <w:rPr>
          <w:spacing w:val="-14"/>
          <w:w w:val="105"/>
        </w:rPr>
        <w:t xml:space="preserve"> </w:t>
      </w:r>
      <w:r>
        <w:rPr>
          <w:w w:val="105"/>
        </w:rPr>
        <w:t>plans</w:t>
      </w:r>
      <w:r>
        <w:rPr>
          <w:spacing w:val="-14"/>
          <w:w w:val="105"/>
        </w:rPr>
        <w:t xml:space="preserve"> </w:t>
      </w:r>
      <w:r>
        <w:rPr>
          <w:w w:val="105"/>
        </w:rPr>
        <w:t>suggest</w:t>
      </w:r>
      <w:r>
        <w:rPr>
          <w:spacing w:val="-14"/>
          <w:w w:val="105"/>
        </w:rPr>
        <w:t xml:space="preserve"> </w:t>
      </w:r>
      <w:r>
        <w:rPr>
          <w:w w:val="105"/>
        </w:rPr>
        <w:t>lower-priced</w:t>
      </w:r>
      <w:r>
        <w:rPr>
          <w:spacing w:val="-14"/>
          <w:w w:val="105"/>
        </w:rPr>
        <w:t xml:space="preserve"> </w:t>
      </w:r>
      <w:r>
        <w:rPr>
          <w:w w:val="105"/>
        </w:rPr>
        <w:t>LCD iPhone models may be more popular than OLED models. In other news, Apple patched</w:t>
      </w:r>
      <w:r>
        <w:rPr>
          <w:spacing w:val="-13"/>
          <w:w w:val="105"/>
        </w:rPr>
        <w:t xml:space="preserve"> </w:t>
      </w:r>
      <w:r>
        <w:rPr>
          <w:w w:val="105"/>
        </w:rPr>
        <w:t>security</w:t>
      </w:r>
      <w:r>
        <w:rPr>
          <w:spacing w:val="-13"/>
          <w:w w:val="105"/>
        </w:rPr>
        <w:t xml:space="preserve"> </w:t>
      </w:r>
      <w:r>
        <w:rPr>
          <w:w w:val="105"/>
        </w:rPr>
        <w:t>lo</w:t>
      </w:r>
      <w:r>
        <w:rPr>
          <w:w w:val="105"/>
        </w:rPr>
        <w:t>opholes</w:t>
      </w:r>
      <w:r>
        <w:rPr>
          <w:spacing w:val="-13"/>
          <w:w w:val="105"/>
        </w:rPr>
        <w:t xml:space="preserve"> </w:t>
      </w:r>
      <w:r>
        <w:rPr>
          <w:w w:val="105"/>
        </w:rPr>
        <w:t>that</w:t>
      </w:r>
      <w:r>
        <w:rPr>
          <w:spacing w:val="-13"/>
          <w:w w:val="105"/>
        </w:rPr>
        <w:t xml:space="preserve"> </w:t>
      </w:r>
      <w:r>
        <w:rPr>
          <w:w w:val="105"/>
        </w:rPr>
        <w:t>allowed</w:t>
      </w:r>
      <w:r>
        <w:rPr>
          <w:spacing w:val="-13"/>
          <w:w w:val="105"/>
        </w:rPr>
        <w:t xml:space="preserve"> </w:t>
      </w:r>
      <w:r>
        <w:rPr>
          <w:w w:val="105"/>
        </w:rPr>
        <w:t>law</w:t>
      </w:r>
      <w:r>
        <w:rPr>
          <w:spacing w:val="-13"/>
          <w:w w:val="105"/>
        </w:rPr>
        <w:t xml:space="preserve"> </w:t>
      </w:r>
      <w:r>
        <w:rPr>
          <w:w w:val="105"/>
        </w:rPr>
        <w:t>enforcement</w:t>
      </w:r>
      <w:r>
        <w:rPr>
          <w:spacing w:val="-13"/>
          <w:w w:val="105"/>
        </w:rPr>
        <w:t xml:space="preserve"> </w:t>
      </w:r>
      <w:r>
        <w:rPr>
          <w:w w:val="105"/>
        </w:rPr>
        <w:t>to</w:t>
      </w:r>
      <w:r>
        <w:rPr>
          <w:spacing w:val="-13"/>
          <w:w w:val="105"/>
        </w:rPr>
        <w:t xml:space="preserve"> </w:t>
      </w:r>
      <w:r>
        <w:rPr>
          <w:w w:val="105"/>
        </w:rPr>
        <w:t>crack</w:t>
      </w:r>
      <w:r>
        <w:rPr>
          <w:spacing w:val="-13"/>
          <w:w w:val="105"/>
        </w:rPr>
        <w:t xml:space="preserve"> </w:t>
      </w:r>
      <w:r>
        <w:rPr>
          <w:w w:val="105"/>
        </w:rPr>
        <w:t>locked</w:t>
      </w:r>
      <w:r>
        <w:rPr>
          <w:spacing w:val="-13"/>
          <w:w w:val="105"/>
        </w:rPr>
        <w:t xml:space="preserve"> </w:t>
      </w:r>
      <w:r>
        <w:rPr>
          <w:w w:val="105"/>
        </w:rPr>
        <w:t>iPhones, and</w:t>
      </w:r>
      <w:r>
        <w:rPr>
          <w:spacing w:val="-7"/>
          <w:w w:val="105"/>
        </w:rPr>
        <w:t xml:space="preserve"> </w:t>
      </w:r>
      <w:r>
        <w:rPr>
          <w:w w:val="105"/>
        </w:rPr>
        <w:t>Oprah</w:t>
      </w:r>
      <w:r>
        <w:rPr>
          <w:spacing w:val="-7"/>
          <w:w w:val="105"/>
        </w:rPr>
        <w:t xml:space="preserve"> </w:t>
      </w:r>
      <w:r>
        <w:rPr>
          <w:w w:val="105"/>
        </w:rPr>
        <w:t>has</w:t>
      </w:r>
      <w:r>
        <w:rPr>
          <w:spacing w:val="-7"/>
          <w:w w:val="105"/>
        </w:rPr>
        <w:t xml:space="preserve"> </w:t>
      </w:r>
      <w:r>
        <w:rPr>
          <w:w w:val="105"/>
        </w:rPr>
        <w:t>reportedly</w:t>
      </w:r>
      <w:r>
        <w:rPr>
          <w:spacing w:val="-7"/>
          <w:w w:val="105"/>
        </w:rPr>
        <w:t xml:space="preserve"> </w:t>
      </w:r>
      <w:r>
        <w:rPr>
          <w:w w:val="105"/>
        </w:rPr>
        <w:t>signed</w:t>
      </w:r>
      <w:r>
        <w:rPr>
          <w:spacing w:val="-7"/>
          <w:w w:val="105"/>
        </w:rPr>
        <w:t xml:space="preserve"> </w:t>
      </w:r>
      <w:r>
        <w:rPr>
          <w:w w:val="105"/>
        </w:rPr>
        <w:t>an</w:t>
      </w:r>
      <w:r>
        <w:rPr>
          <w:spacing w:val="-7"/>
          <w:w w:val="105"/>
        </w:rPr>
        <w:t xml:space="preserve"> </w:t>
      </w:r>
      <w:r>
        <w:rPr>
          <w:w w:val="105"/>
        </w:rPr>
        <w:t>agreement</w:t>
      </w:r>
      <w:r>
        <w:rPr>
          <w:spacing w:val="-7"/>
          <w:w w:val="105"/>
        </w:rPr>
        <w:t xml:space="preserve"> </w:t>
      </w:r>
      <w:r>
        <w:rPr>
          <w:w w:val="105"/>
        </w:rPr>
        <w:t>with</w:t>
      </w:r>
      <w:r>
        <w:rPr>
          <w:spacing w:val="-7"/>
          <w:w w:val="105"/>
        </w:rPr>
        <w:t xml:space="preserve"> </w:t>
      </w:r>
      <w:r>
        <w:rPr>
          <w:w w:val="105"/>
        </w:rPr>
        <w:t>Apple</w:t>
      </w:r>
      <w:r>
        <w:rPr>
          <w:spacing w:val="-7"/>
          <w:w w:val="105"/>
        </w:rPr>
        <w:t xml:space="preserve"> </w:t>
      </w:r>
      <w:r>
        <w:rPr>
          <w:w w:val="105"/>
        </w:rPr>
        <w:t>to</w:t>
      </w:r>
      <w:r>
        <w:rPr>
          <w:spacing w:val="-7"/>
          <w:w w:val="105"/>
        </w:rPr>
        <w:t xml:space="preserve"> </w:t>
      </w:r>
      <w:r>
        <w:rPr>
          <w:w w:val="105"/>
        </w:rPr>
        <w:t>produce</w:t>
      </w:r>
      <w:r>
        <w:rPr>
          <w:spacing w:val="-7"/>
          <w:w w:val="105"/>
        </w:rPr>
        <w:t xml:space="preserve"> </w:t>
      </w:r>
      <w:r>
        <w:rPr>
          <w:w w:val="105"/>
        </w:rPr>
        <w:t>original</w:t>
      </w:r>
      <w:r>
        <w:rPr>
          <w:spacing w:val="-7"/>
          <w:w w:val="105"/>
        </w:rPr>
        <w:t xml:space="preserve"> </w:t>
      </w:r>
      <w:r>
        <w:rPr>
          <w:w w:val="105"/>
        </w:rPr>
        <w:t>TV content. Also of interest this week, Apple could be making an animated movie with Cartoon Saloon, the company banned cryptocurrency mining on its</w:t>
      </w:r>
      <w:r>
        <w:rPr>
          <w:spacing w:val="-8"/>
          <w:w w:val="105"/>
        </w:rPr>
        <w:t xml:space="preserve"> </w:t>
      </w:r>
      <w:r>
        <w:rPr>
          <w:w w:val="105"/>
        </w:rPr>
        <w:t>devices, next year’s Apple Watch could feature a touch-sensitive side button, and Apple and Qualcomm's long</w:t>
      </w:r>
      <w:r>
        <w:rPr>
          <w:w w:val="105"/>
        </w:rPr>
        <w:t>-standing legal ﬁght heads to courts in multiple countries starting next</w:t>
      </w:r>
      <w:r>
        <w:rPr>
          <w:spacing w:val="21"/>
          <w:w w:val="105"/>
        </w:rPr>
        <w:t xml:space="preserve"> </w:t>
      </w:r>
      <w:r>
        <w:rPr>
          <w:w w:val="105"/>
        </w:rPr>
        <w:t>week.</w:t>
      </w:r>
    </w:p>
    <w:p w:rsidR="0054513C" w:rsidRDefault="00C732D5">
      <w:pPr>
        <w:spacing w:line="139" w:lineRule="exact"/>
        <w:ind w:left="107"/>
        <w:rPr>
          <w:sz w:val="14"/>
        </w:rPr>
      </w:pPr>
      <w:r>
        <w:br w:type="column"/>
      </w:r>
      <w:hyperlink r:id="rId9">
        <w:r>
          <w:rPr>
            <w:color w:val="0098DB"/>
            <w:w w:val="105"/>
            <w:sz w:val="14"/>
          </w:rPr>
          <w:t>Sherri Scribner</w:t>
        </w:r>
      </w:hyperlink>
    </w:p>
    <w:p w:rsidR="0054513C" w:rsidRDefault="00C732D5">
      <w:pPr>
        <w:spacing w:before="93"/>
        <w:ind w:left="107"/>
        <w:rPr>
          <w:sz w:val="14"/>
        </w:rPr>
      </w:pPr>
      <w:r>
        <w:rPr>
          <w:w w:val="105"/>
          <w:sz w:val="14"/>
        </w:rPr>
        <w:t>Research Analyst</w:t>
      </w:r>
    </w:p>
    <w:p w:rsidR="0054513C" w:rsidRDefault="00C732D5">
      <w:pPr>
        <w:spacing w:before="93"/>
        <w:ind w:left="107"/>
        <w:rPr>
          <w:sz w:val="14"/>
        </w:rPr>
      </w:pPr>
      <w:r>
        <w:rPr>
          <w:w w:val="105"/>
          <w:sz w:val="14"/>
        </w:rPr>
        <w:t>+1-212-250-5734</w:t>
      </w:r>
    </w:p>
    <w:p w:rsidR="0054513C" w:rsidRDefault="0054513C">
      <w:pPr>
        <w:pStyle w:val="BodyText"/>
        <w:spacing w:before="7"/>
        <w:rPr>
          <w:sz w:val="20"/>
        </w:rPr>
      </w:pPr>
    </w:p>
    <w:p w:rsidR="0054513C" w:rsidRDefault="00C732D5">
      <w:pPr>
        <w:spacing w:line="379" w:lineRule="auto"/>
        <w:ind w:left="107" w:right="2259"/>
        <w:rPr>
          <w:sz w:val="14"/>
        </w:rPr>
      </w:pPr>
      <w:hyperlink r:id="rId10">
        <w:r>
          <w:rPr>
            <w:color w:val="0098DB"/>
            <w:w w:val="105"/>
            <w:sz w:val="14"/>
          </w:rPr>
          <w:t>Adrienne Colby</w:t>
        </w:r>
      </w:hyperlink>
      <w:r>
        <w:rPr>
          <w:color w:val="0098DB"/>
          <w:w w:val="105"/>
          <w:sz w:val="14"/>
        </w:rPr>
        <w:t xml:space="preserve"> </w:t>
      </w:r>
      <w:r>
        <w:rPr>
          <w:w w:val="105"/>
          <w:sz w:val="14"/>
        </w:rPr>
        <w:t>Associate Anal</w:t>
      </w:r>
      <w:r>
        <w:rPr>
          <w:w w:val="105"/>
          <w:sz w:val="14"/>
        </w:rPr>
        <w:t>yst</w:t>
      </w:r>
    </w:p>
    <w:p w:rsidR="0054513C" w:rsidRDefault="00C732D5">
      <w:pPr>
        <w:spacing w:before="2"/>
        <w:ind w:left="107"/>
        <w:rPr>
          <w:sz w:val="14"/>
        </w:rPr>
      </w:pPr>
      <w:r>
        <w:rPr>
          <w:w w:val="105"/>
          <w:sz w:val="14"/>
        </w:rPr>
        <w:t>+1-212-250-0948</w:t>
      </w:r>
    </w:p>
    <w:p w:rsidR="0054513C" w:rsidRDefault="0054513C">
      <w:pPr>
        <w:pStyle w:val="BodyText"/>
        <w:spacing w:before="7"/>
        <w:rPr>
          <w:sz w:val="20"/>
        </w:rPr>
      </w:pPr>
    </w:p>
    <w:p w:rsidR="0054513C" w:rsidRDefault="00C732D5">
      <w:pPr>
        <w:spacing w:line="379" w:lineRule="auto"/>
        <w:ind w:left="107" w:right="1654"/>
        <w:rPr>
          <w:sz w:val="14"/>
        </w:rPr>
      </w:pPr>
      <w:hyperlink r:id="rId11">
        <w:r>
          <w:rPr>
            <w:color w:val="0098DB"/>
            <w:w w:val="105"/>
            <w:sz w:val="14"/>
          </w:rPr>
          <w:t>Jeﬀrey Rand, CFA</w:t>
        </w:r>
      </w:hyperlink>
      <w:r>
        <w:rPr>
          <w:color w:val="0098DB"/>
          <w:w w:val="105"/>
          <w:sz w:val="14"/>
        </w:rPr>
        <w:t xml:space="preserve"> </w:t>
      </w:r>
      <w:r>
        <w:rPr>
          <w:sz w:val="14"/>
        </w:rPr>
        <w:t>Research Associate</w:t>
      </w:r>
    </w:p>
    <w:p w:rsidR="0054513C" w:rsidRDefault="00C732D5">
      <w:pPr>
        <w:spacing w:before="2"/>
        <w:ind w:left="107"/>
        <w:rPr>
          <w:sz w:val="14"/>
        </w:rPr>
      </w:pPr>
      <w:r>
        <w:rPr>
          <w:w w:val="105"/>
          <w:sz w:val="14"/>
        </w:rPr>
        <w:t>+1-212-250-0639</w:t>
      </w:r>
    </w:p>
    <w:p w:rsidR="0054513C" w:rsidRDefault="0054513C">
      <w:pPr>
        <w:rPr>
          <w:sz w:val="14"/>
        </w:rPr>
        <w:sectPr w:rsidR="0054513C">
          <w:type w:val="continuous"/>
          <w:pgSz w:w="11910" w:h="15840"/>
          <w:pgMar w:top="0" w:right="600" w:bottom="0" w:left="800" w:header="720" w:footer="720" w:gutter="0"/>
          <w:cols w:num="2" w:space="720" w:equalWidth="0">
            <w:col w:w="6826" w:space="137"/>
            <w:col w:w="3547"/>
          </w:cols>
        </w:sectPr>
      </w:pPr>
    </w:p>
    <w:p w:rsidR="0054513C" w:rsidRDefault="0054513C">
      <w:pPr>
        <w:pStyle w:val="BodyText"/>
        <w:spacing w:before="9"/>
        <w:rPr>
          <w:sz w:val="24"/>
        </w:rPr>
      </w:pPr>
    </w:p>
    <w:p w:rsidR="0054513C" w:rsidRDefault="0054513C">
      <w:pPr>
        <w:rPr>
          <w:sz w:val="24"/>
        </w:rPr>
        <w:sectPr w:rsidR="0054513C">
          <w:type w:val="continuous"/>
          <w:pgSz w:w="11910" w:h="15840"/>
          <w:pgMar w:top="0" w:right="600" w:bottom="0" w:left="800" w:header="720" w:footer="720" w:gutter="0"/>
          <w:cols w:space="720"/>
        </w:sectPr>
      </w:pPr>
    </w:p>
    <w:p w:rsidR="0054513C" w:rsidRDefault="00C732D5">
      <w:pPr>
        <w:pStyle w:val="BodyText"/>
        <w:spacing w:before="67" w:line="261" w:lineRule="auto"/>
        <w:ind w:left="107"/>
      </w:pPr>
      <w:r>
        <w:rPr>
          <w:color w:val="0098DB"/>
          <w:w w:val="105"/>
        </w:rPr>
        <w:t xml:space="preserve">Demand for new iPhone with LCD display could exceed OLED version </w:t>
      </w:r>
      <w:r>
        <w:rPr>
          <w:w w:val="105"/>
        </w:rPr>
        <w:t>Production plans for Apple's upcoming 2018 iPhone models reportedly suggest that the company expects to sell more devices with LCD displays than those</w:t>
      </w:r>
    </w:p>
    <w:p w:rsidR="0054513C" w:rsidRDefault="00C732D5">
      <w:pPr>
        <w:pStyle w:val="BodyText"/>
        <w:spacing w:before="16" w:line="278" w:lineRule="auto"/>
        <w:ind w:left="107"/>
      </w:pPr>
      <w:r>
        <w:rPr>
          <w:w w:val="105"/>
        </w:rPr>
        <w:t>featuring OLED, according to the Wall Street Journal. The report suggests that the potential popularity o</w:t>
      </w:r>
      <w:r>
        <w:rPr>
          <w:w w:val="105"/>
        </w:rPr>
        <w:t>f new LCD devices could reﬂect greater consumer price sensitivity than the company initially expected. In addition, Apple may now be planning to make an LCD iPhone model in 2019, in contrast to prior reports that 2019 iPhones would exclusively use OLED scr</w:t>
      </w:r>
      <w:r>
        <w:rPr>
          <w:w w:val="105"/>
        </w:rPr>
        <w:t>eens. (ht</w:t>
      </w:r>
      <w:hyperlink r:id="rId12">
        <w:r>
          <w:rPr>
            <w:w w:val="105"/>
          </w:rPr>
          <w:t>tps://www.wsj.com/articles/iphone-x-pensive-apple-looks-to-keep-phones-</w:t>
        </w:r>
      </w:hyperlink>
      <w:r>
        <w:rPr>
          <w:w w:val="105"/>
        </w:rPr>
        <w:t xml:space="preserve"> with-cheaper-displays-1529051835)</w:t>
      </w:r>
    </w:p>
    <w:p w:rsidR="0054513C" w:rsidRDefault="00C732D5">
      <w:pPr>
        <w:pStyle w:val="BodyText"/>
        <w:spacing w:before="2"/>
        <w:ind w:left="107"/>
      </w:pPr>
      <w:r>
        <w:rPr>
          <w:w w:val="105"/>
        </w:rPr>
        <w:t>(https://9to5mac.com/2018/06/15/2018-iphone-model</w:t>
      </w:r>
      <w:r>
        <w:rPr>
          <w:w w:val="105"/>
        </w:rPr>
        <w:t>s-oled-lcd/#more-538461)</w:t>
      </w:r>
    </w:p>
    <w:p w:rsidR="0054513C" w:rsidRDefault="0054513C">
      <w:pPr>
        <w:pStyle w:val="BodyText"/>
        <w:spacing w:before="4"/>
        <w:rPr>
          <w:sz w:val="22"/>
        </w:rPr>
      </w:pPr>
    </w:p>
    <w:p w:rsidR="0054513C" w:rsidRDefault="00C732D5">
      <w:pPr>
        <w:pStyle w:val="BodyText"/>
        <w:ind w:left="107"/>
      </w:pPr>
      <w:r>
        <w:rPr>
          <w:color w:val="0098DB"/>
          <w:w w:val="105"/>
        </w:rPr>
        <w:t>Apple to patch up security loopholes used by law enforcement</w:t>
      </w:r>
    </w:p>
    <w:p w:rsidR="0054513C" w:rsidRDefault="00C732D5">
      <w:pPr>
        <w:pStyle w:val="BodyText"/>
        <w:spacing w:before="2" w:line="278" w:lineRule="auto"/>
        <w:ind w:left="107"/>
        <w:jc w:val="both"/>
      </w:pPr>
      <w:r>
        <w:rPr>
          <w:w w:val="105"/>
        </w:rPr>
        <w:t>In an upcoming iOS update, Apple is planning to eliminate an iPhone security weakness that has allowed U.S. law enforcement agencies to crack locked iPhones, according t</w:t>
      </w:r>
      <w:r>
        <w:rPr>
          <w:w w:val="105"/>
        </w:rPr>
        <w:t>o TechCrunch. The software patch will block the use of an iPhone's USB port an hour after the device has been locked for anything other than battery charging.</w:t>
      </w:r>
    </w:p>
    <w:p w:rsidR="0054513C" w:rsidRDefault="00C732D5">
      <w:pPr>
        <w:pStyle w:val="BodyText"/>
        <w:spacing w:before="2" w:line="278" w:lineRule="auto"/>
        <w:ind w:left="107" w:right="436"/>
      </w:pPr>
      <w:r>
        <w:rPr>
          <w:w w:val="105"/>
        </w:rPr>
        <w:t>(https://techcrunch.com/2018/06/13/apple-conﬁrms-that-it-will-seal-up-law- enforcements-favorite-iphone-cracking-method/)</w:t>
      </w:r>
    </w:p>
    <w:p w:rsidR="0054513C" w:rsidRDefault="0054513C">
      <w:pPr>
        <w:pStyle w:val="BodyText"/>
        <w:spacing w:before="7"/>
        <w:rPr>
          <w:sz w:val="19"/>
        </w:rPr>
      </w:pPr>
    </w:p>
    <w:p w:rsidR="0054513C" w:rsidRDefault="00C732D5">
      <w:pPr>
        <w:pStyle w:val="BodyText"/>
        <w:ind w:left="107"/>
      </w:pPr>
      <w:r>
        <w:rPr>
          <w:color w:val="0098DB"/>
          <w:w w:val="105"/>
        </w:rPr>
        <w:t>Oprah to create original TV content for Apple</w:t>
      </w:r>
    </w:p>
    <w:p w:rsidR="0054513C" w:rsidRDefault="00C732D5">
      <w:pPr>
        <w:pStyle w:val="BodyText"/>
        <w:spacing w:before="2" w:line="278" w:lineRule="auto"/>
        <w:ind w:left="107"/>
        <w:jc w:val="both"/>
      </w:pPr>
      <w:r>
        <w:rPr>
          <w:w w:val="105"/>
        </w:rPr>
        <w:t>Media</w:t>
      </w:r>
      <w:r>
        <w:rPr>
          <w:spacing w:val="-8"/>
          <w:w w:val="105"/>
        </w:rPr>
        <w:t xml:space="preserve"> </w:t>
      </w:r>
      <w:r>
        <w:rPr>
          <w:w w:val="105"/>
        </w:rPr>
        <w:t>celebrity</w:t>
      </w:r>
      <w:r>
        <w:rPr>
          <w:spacing w:val="-8"/>
          <w:w w:val="105"/>
        </w:rPr>
        <w:t xml:space="preserve"> </w:t>
      </w:r>
      <w:r>
        <w:rPr>
          <w:w w:val="105"/>
        </w:rPr>
        <w:t>Oprah</w:t>
      </w:r>
      <w:r>
        <w:rPr>
          <w:spacing w:val="-8"/>
          <w:w w:val="105"/>
        </w:rPr>
        <w:t xml:space="preserve"> </w:t>
      </w:r>
      <w:r>
        <w:rPr>
          <w:w w:val="105"/>
        </w:rPr>
        <w:t>Winfrey</w:t>
      </w:r>
      <w:r>
        <w:rPr>
          <w:spacing w:val="-8"/>
          <w:w w:val="105"/>
        </w:rPr>
        <w:t xml:space="preserve"> </w:t>
      </w:r>
      <w:r>
        <w:rPr>
          <w:w w:val="105"/>
        </w:rPr>
        <w:t>has</w:t>
      </w:r>
      <w:r>
        <w:rPr>
          <w:spacing w:val="-8"/>
          <w:w w:val="105"/>
        </w:rPr>
        <w:t xml:space="preserve"> </w:t>
      </w:r>
      <w:r>
        <w:rPr>
          <w:w w:val="105"/>
        </w:rPr>
        <w:t>reportedly</w:t>
      </w:r>
      <w:r>
        <w:rPr>
          <w:spacing w:val="-8"/>
          <w:w w:val="105"/>
        </w:rPr>
        <w:t xml:space="preserve"> </w:t>
      </w:r>
      <w:r>
        <w:rPr>
          <w:w w:val="105"/>
        </w:rPr>
        <w:t>signed</w:t>
      </w:r>
      <w:r>
        <w:rPr>
          <w:spacing w:val="-8"/>
          <w:w w:val="105"/>
        </w:rPr>
        <w:t xml:space="preserve"> </w:t>
      </w:r>
      <w:r>
        <w:rPr>
          <w:w w:val="105"/>
        </w:rPr>
        <w:t>a</w:t>
      </w:r>
      <w:r>
        <w:rPr>
          <w:spacing w:val="-8"/>
          <w:w w:val="105"/>
        </w:rPr>
        <w:t xml:space="preserve"> </w:t>
      </w:r>
      <w:r>
        <w:rPr>
          <w:w w:val="105"/>
        </w:rPr>
        <w:t>multi-year</w:t>
      </w:r>
      <w:r>
        <w:rPr>
          <w:spacing w:val="-8"/>
          <w:w w:val="105"/>
        </w:rPr>
        <w:t xml:space="preserve"> </w:t>
      </w:r>
      <w:r>
        <w:rPr>
          <w:w w:val="105"/>
        </w:rPr>
        <w:t>agreement</w:t>
      </w:r>
      <w:r>
        <w:rPr>
          <w:spacing w:val="-8"/>
          <w:w w:val="105"/>
        </w:rPr>
        <w:t xml:space="preserve"> </w:t>
      </w:r>
      <w:r>
        <w:rPr>
          <w:w w:val="105"/>
        </w:rPr>
        <w:t>with Apple t</w:t>
      </w:r>
      <w:r>
        <w:rPr>
          <w:w w:val="105"/>
        </w:rPr>
        <w:t xml:space="preserve">o produce original TV programming content, according to Vanity </w:t>
      </w:r>
      <w:r>
        <w:rPr>
          <w:spacing w:val="-3"/>
          <w:w w:val="105"/>
        </w:rPr>
        <w:t xml:space="preserve">Fair. </w:t>
      </w:r>
      <w:r>
        <w:rPr>
          <w:w w:val="105"/>
        </w:rPr>
        <w:t>Details on the types of programming and timing have not yet been disclosed.</w:t>
      </w:r>
      <w:r>
        <w:rPr>
          <w:spacing w:val="-31"/>
          <w:w w:val="105"/>
        </w:rPr>
        <w:t xml:space="preserve"> </w:t>
      </w:r>
      <w:r>
        <w:rPr>
          <w:spacing w:val="-3"/>
          <w:w w:val="105"/>
        </w:rPr>
        <w:t xml:space="preserve">We </w:t>
      </w:r>
      <w:r>
        <w:rPr>
          <w:w w:val="105"/>
        </w:rPr>
        <w:t>view</w:t>
      </w:r>
      <w:r>
        <w:rPr>
          <w:spacing w:val="15"/>
          <w:w w:val="105"/>
        </w:rPr>
        <w:t xml:space="preserve"> </w:t>
      </w:r>
      <w:r>
        <w:rPr>
          <w:w w:val="105"/>
        </w:rPr>
        <w:t>this</w:t>
      </w:r>
      <w:r>
        <w:rPr>
          <w:spacing w:val="15"/>
          <w:w w:val="105"/>
        </w:rPr>
        <w:t xml:space="preserve"> </w:t>
      </w:r>
      <w:r>
        <w:rPr>
          <w:w w:val="105"/>
        </w:rPr>
        <w:t>as</w:t>
      </w:r>
      <w:r>
        <w:rPr>
          <w:spacing w:val="15"/>
          <w:w w:val="105"/>
        </w:rPr>
        <w:t xml:space="preserve"> </w:t>
      </w:r>
      <w:r>
        <w:rPr>
          <w:w w:val="105"/>
        </w:rPr>
        <w:t>a</w:t>
      </w:r>
      <w:r>
        <w:rPr>
          <w:spacing w:val="15"/>
          <w:w w:val="105"/>
        </w:rPr>
        <w:t xml:space="preserve"> </w:t>
      </w:r>
      <w:r>
        <w:rPr>
          <w:w w:val="105"/>
        </w:rPr>
        <w:t>big</w:t>
      </w:r>
      <w:r>
        <w:rPr>
          <w:spacing w:val="15"/>
          <w:w w:val="105"/>
        </w:rPr>
        <w:t xml:space="preserve"> </w:t>
      </w:r>
      <w:r>
        <w:rPr>
          <w:w w:val="105"/>
        </w:rPr>
        <w:t>boost</w:t>
      </w:r>
      <w:r>
        <w:rPr>
          <w:spacing w:val="15"/>
          <w:w w:val="105"/>
        </w:rPr>
        <w:t xml:space="preserve"> </w:t>
      </w:r>
      <w:r>
        <w:rPr>
          <w:w w:val="105"/>
        </w:rPr>
        <w:t>to</w:t>
      </w:r>
      <w:r>
        <w:rPr>
          <w:spacing w:val="15"/>
          <w:w w:val="105"/>
        </w:rPr>
        <w:t xml:space="preserve"> </w:t>
      </w:r>
      <w:r>
        <w:rPr>
          <w:w w:val="105"/>
        </w:rPr>
        <w:t>Apple’s</w:t>
      </w:r>
      <w:r>
        <w:rPr>
          <w:spacing w:val="15"/>
          <w:w w:val="105"/>
        </w:rPr>
        <w:t xml:space="preserve"> </w:t>
      </w:r>
      <w:r>
        <w:rPr>
          <w:w w:val="105"/>
        </w:rPr>
        <w:t>ongoing</w:t>
      </w:r>
      <w:r>
        <w:rPr>
          <w:spacing w:val="15"/>
          <w:w w:val="105"/>
        </w:rPr>
        <w:t xml:space="preserve"> </w:t>
      </w:r>
      <w:r>
        <w:rPr>
          <w:w w:val="105"/>
        </w:rPr>
        <w:t>eﬀorts</w:t>
      </w:r>
      <w:r>
        <w:rPr>
          <w:spacing w:val="15"/>
          <w:w w:val="105"/>
        </w:rPr>
        <w:t xml:space="preserve"> </w:t>
      </w:r>
      <w:r>
        <w:rPr>
          <w:w w:val="105"/>
        </w:rPr>
        <w:t>to</w:t>
      </w:r>
      <w:r>
        <w:rPr>
          <w:spacing w:val="15"/>
          <w:w w:val="105"/>
        </w:rPr>
        <w:t xml:space="preserve"> </w:t>
      </w:r>
      <w:r>
        <w:rPr>
          <w:w w:val="105"/>
        </w:rPr>
        <w:t>build</w:t>
      </w:r>
      <w:r>
        <w:rPr>
          <w:spacing w:val="15"/>
          <w:w w:val="105"/>
        </w:rPr>
        <w:t xml:space="preserve"> </w:t>
      </w:r>
      <w:r>
        <w:rPr>
          <w:w w:val="105"/>
        </w:rPr>
        <w:t>an</w:t>
      </w:r>
      <w:r>
        <w:rPr>
          <w:spacing w:val="15"/>
          <w:w w:val="105"/>
        </w:rPr>
        <w:t xml:space="preserve"> </w:t>
      </w:r>
      <w:r>
        <w:rPr>
          <w:w w:val="105"/>
        </w:rPr>
        <w:t>extensive</w:t>
      </w:r>
      <w:r>
        <w:rPr>
          <w:spacing w:val="15"/>
          <w:w w:val="105"/>
        </w:rPr>
        <w:t xml:space="preserve"> </w:t>
      </w:r>
      <w:r>
        <w:rPr>
          <w:w w:val="105"/>
        </w:rPr>
        <w:t>library</w:t>
      </w:r>
    </w:p>
    <w:p w:rsidR="0054513C" w:rsidRDefault="00C732D5">
      <w:pPr>
        <w:pStyle w:val="BodyText"/>
        <w:spacing w:line="216" w:lineRule="exact"/>
        <w:ind w:left="97"/>
        <w:rPr>
          <w:sz w:val="20"/>
        </w:rPr>
      </w:pPr>
      <w:r>
        <w:br w:type="column"/>
      </w:r>
      <w:r>
        <w:rPr>
          <w:position w:val="-3"/>
          <w:sz w:val="20"/>
        </w:rPr>
      </w:r>
      <w:r>
        <w:rPr>
          <w:position w:val="-3"/>
          <w:sz w:val="20"/>
        </w:rPr>
        <w:pict>
          <v:group id="_x0000_s1270" style="width:158.95pt;height:10.85pt;mso-position-horizontal-relative:char;mso-position-vertical-relative:line" coordsize="3179,217">
            <v:line id="_x0000_s1276" style="position:absolute" from="5,10" to="1711,10" strokecolor="#0098db" strokeweight=".5pt"/>
            <v:line id="_x0000_s1275" style="position:absolute" from="10,5" to="10,211" strokecolor="#0098db" strokeweight=".5pt"/>
            <v:line id="_x0000_s1274" style="position:absolute" from="1711,10" to="2198,10" strokecolor="#0098db" strokeweight=".5pt"/>
            <v:line id="_x0000_s1273" style="position:absolute" from="2198,10" to="2686,10" strokecolor="#0098db" strokeweight=".5pt"/>
            <v:line id="_x0000_s1272" style="position:absolute" from="2686,10" to="3173,10" strokecolor="#0098db" strokeweight=".5pt"/>
            <v:shape id="_x0000_s1271" type="#_x0000_t202" style="position:absolute;width:3179;height:217" filled="f" stroked="f">
              <v:textbox inset="0,0,0,0">
                <w:txbxContent>
                  <w:p w:rsidR="0054513C" w:rsidRDefault="00C732D5">
                    <w:pPr>
                      <w:spacing w:before="31"/>
                      <w:ind w:left="37"/>
                      <w:rPr>
                        <w:sz w:val="14"/>
                      </w:rPr>
                    </w:pPr>
                    <w:r>
                      <w:rPr>
                        <w:color w:val="0098DB"/>
                        <w:w w:val="105"/>
                        <w:sz w:val="14"/>
                      </w:rPr>
                      <w:t>Companies featured</w:t>
                    </w:r>
                  </w:p>
                </w:txbxContent>
              </v:textbox>
            </v:shape>
            <w10:wrap type="none"/>
            <w10:anchorlock/>
          </v:group>
        </w:pict>
      </w:r>
    </w:p>
    <w:p w:rsidR="0054513C" w:rsidRDefault="00C732D5">
      <w:pPr>
        <w:tabs>
          <w:tab w:val="left" w:pos="2963"/>
        </w:tabs>
        <w:spacing w:before="21"/>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(AAPL.OQ),USD190.70</w:t>
      </w:r>
      <w:r>
        <w:rPr>
          <w:w w:val="105"/>
          <w:sz w:val="14"/>
        </w:rPr>
        <w:tab/>
        <w:t>Hold</w:t>
      </w:r>
    </w:p>
    <w:p w:rsidR="0054513C" w:rsidRDefault="00C732D5">
      <w:pPr>
        <w:pStyle w:val="BodyText"/>
        <w:spacing w:line="20" w:lineRule="exact"/>
        <w:ind w:left="102"/>
        <w:rPr>
          <w:sz w:val="2"/>
        </w:rPr>
      </w:pPr>
      <w:r>
        <w:rPr>
          <w:sz w:val="2"/>
        </w:rPr>
      </w:r>
      <w:r>
        <w:rPr>
          <w:sz w:val="2"/>
        </w:rPr>
        <w:pict>
          <v:group id="_x0000_s1261" style="width:158.7pt;height:.5pt;mso-position-horizontal-relative:char;mso-position-vertical-relative:line" coordsize="3174,10">
            <v:line id="_x0000_s1269" style="position:absolute" from="1706,5" to="5,5" strokecolor="#ccc" strokeweight=".5pt"/>
            <v:line id="_x0000_s1268" style="position:absolute" from="2193,5" to="1706,5" strokecolor="#ccc" strokeweight=".5pt"/>
            <v:line id="_x0000_s1267" style="position:absolute" from="2681,5" to="2193,5" strokecolor="#ccc" strokeweight=".5pt"/>
            <v:line id="_x0000_s1266" style="position:absolute" from="3168,5" to="2681,5" strokecolor="#ccc" strokeweight=".5pt"/>
            <v:line id="_x0000_s1265" style="position:absolute" from="5,5" to="1706,5" strokecolor="#ccc" strokeweight=".5pt"/>
            <v:line id="_x0000_s1264" style="position:absolute" from="1706,5" to="2193,5" strokecolor="#ccc" strokeweight=".5pt"/>
            <v:line id="_x0000_s1263" style="position:absolute" from="2193,5" to="2681,5" strokecolor="#ccc" strokeweight=".5pt"/>
            <v:line id="_x0000_s1262" style="position:absolute" from="2681,5" to="3168,5" strokecolor="#ccc" strokeweight=".5pt"/>
            <w10:wrap type="none"/>
            <w10:anchorlock/>
          </v:group>
        </w:pict>
      </w:r>
    </w:p>
    <w:p w:rsidR="0054513C" w:rsidRDefault="00C732D5">
      <w:pPr>
        <w:spacing w:before="53"/>
        <w:ind w:left="1870"/>
        <w:rPr>
          <w:sz w:val="14"/>
        </w:rPr>
      </w:pPr>
      <w:r>
        <w:rPr>
          <w:sz w:val="14"/>
        </w:rPr>
        <w:t>2017A   2018E 2019E</w:t>
      </w:r>
    </w:p>
    <w:p w:rsidR="0054513C" w:rsidRDefault="00C732D5">
      <w:pPr>
        <w:pStyle w:val="BodyText"/>
        <w:spacing w:line="20" w:lineRule="exact"/>
        <w:ind w:left="102"/>
        <w:rPr>
          <w:sz w:val="2"/>
        </w:rPr>
      </w:pPr>
      <w:r>
        <w:rPr>
          <w:sz w:val="2"/>
        </w:rPr>
      </w:r>
      <w:r>
        <w:rPr>
          <w:sz w:val="2"/>
        </w:rPr>
        <w:pict>
          <v:group id="_x0000_s1252" style="width:158.7pt;height:.5pt;mso-position-horizontal-relative:char;mso-position-vertical-relative:line" coordsize="3174,10">
            <v:line id="_x0000_s1260" style="position:absolute" from="1706,5" to="5,5" strokecolor="#ccc" strokeweight=".5pt"/>
            <v:line id="_x0000_s1259" style="position:absolute" from="2193,5" to="1706,5" strokecolor="#ccc" strokeweight=".5pt"/>
            <v:line id="_x0000_s1258" style="position:absolute" from="2681,5" to="2193,5" strokecolor="#ccc" strokeweight=".5pt"/>
            <v:line id="_x0000_s1257" style="position:absolute" from="3168,5" to="2681,5" strokecolor="#ccc" strokeweight=".5pt"/>
            <v:line id="_x0000_s1256" style="position:absolute" from="5,5" to="1706,5" strokecolor="#ccc" strokeweight=".5pt"/>
            <v:line id="_x0000_s1255" style="position:absolute" from="1706,5" to="2193,5" strokecolor="#ccc" strokeweight=".5pt"/>
            <v:line id="_x0000_s1254" style="position:absolute" from="2193,5" to="2681,5" strokecolor="#ccc" strokeweight=".5pt"/>
            <v:line id="_x0000_s1253" style="position:absolute" from="2681,5" to="3168,5" strokecolor="#ccc" strokeweight=".5pt"/>
            <w10:wrap type="none"/>
            <w10:anchorlock/>
          </v:group>
        </w:pict>
      </w:r>
    </w:p>
    <w:p w:rsidR="0054513C" w:rsidRDefault="00C732D5">
      <w:pPr>
        <w:tabs>
          <w:tab w:val="left" w:pos="2011"/>
        </w:tabs>
        <w:spacing w:before="53"/>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w w:val="105"/>
          <w:sz w:val="14"/>
          <w:u w:val="single" w:color="CCCCCC"/>
        </w:rPr>
        <w:t>EPS</w:t>
      </w:r>
      <w:r>
        <w:rPr>
          <w:spacing w:val="-21"/>
          <w:w w:val="105"/>
          <w:sz w:val="14"/>
          <w:u w:val="single" w:color="CCCCCC"/>
        </w:rPr>
        <w:t xml:space="preserve"> </w:t>
      </w:r>
      <w:r>
        <w:rPr>
          <w:w w:val="105"/>
          <w:sz w:val="14"/>
          <w:u w:val="single" w:color="CCCCCC"/>
        </w:rPr>
        <w:t>(USD)</w:t>
      </w:r>
      <w:r>
        <w:rPr>
          <w:w w:val="105"/>
          <w:sz w:val="14"/>
          <w:u w:val="single" w:color="CCCCCC"/>
        </w:rPr>
        <w:tab/>
        <w:t xml:space="preserve">9.21   11.35 </w:t>
      </w:r>
      <w:r>
        <w:rPr>
          <w:spacing w:val="31"/>
          <w:w w:val="105"/>
          <w:sz w:val="14"/>
          <w:u w:val="single" w:color="CCCCCC"/>
        </w:rPr>
        <w:t xml:space="preserve"> </w:t>
      </w:r>
      <w:r>
        <w:rPr>
          <w:w w:val="105"/>
          <w:sz w:val="14"/>
          <w:u w:val="single" w:color="CCCCCC"/>
        </w:rPr>
        <w:t>12.80</w:t>
      </w:r>
    </w:p>
    <w:p w:rsidR="0054513C" w:rsidRDefault="00C732D5">
      <w:pPr>
        <w:tabs>
          <w:tab w:val="left" w:pos="2011"/>
          <w:tab w:val="left" w:pos="2498"/>
          <w:tab w:val="left" w:pos="2986"/>
        </w:tabs>
        <w:spacing w:before="73"/>
        <w:ind w:left="107"/>
        <w:rPr>
          <w:sz w:val="14"/>
        </w:rPr>
      </w:pPr>
      <w:r>
        <w:rPr>
          <w:rFonts w:ascii="Times New Roman"/>
          <w:sz w:val="14"/>
          <w:u w:val="single" w:color="CCCCCC"/>
        </w:rPr>
        <w:t xml:space="preserve"> </w:t>
      </w:r>
      <w:r>
        <w:rPr>
          <w:rFonts w:ascii="Times New Roman"/>
          <w:spacing w:val="15"/>
          <w:sz w:val="14"/>
          <w:u w:val="single" w:color="CCCCCC"/>
        </w:rPr>
        <w:t xml:space="preserve"> </w:t>
      </w:r>
      <w:r>
        <w:rPr>
          <w:sz w:val="14"/>
          <w:u w:val="single" w:color="CCCCCC"/>
        </w:rPr>
        <w:t>P/E</w:t>
      </w:r>
      <w:r>
        <w:rPr>
          <w:spacing w:val="-6"/>
          <w:sz w:val="14"/>
          <w:u w:val="single" w:color="CCCCCC"/>
        </w:rPr>
        <w:t xml:space="preserve"> </w:t>
      </w:r>
      <w:r>
        <w:rPr>
          <w:sz w:val="14"/>
          <w:u w:val="single" w:color="CCCCCC"/>
        </w:rPr>
        <w:t>(x)</w:t>
      </w:r>
      <w:r>
        <w:rPr>
          <w:sz w:val="14"/>
          <w:u w:val="single" w:color="CCCCCC"/>
        </w:rPr>
        <w:tab/>
        <w:t>14.9</w:t>
      </w:r>
      <w:r>
        <w:rPr>
          <w:sz w:val="14"/>
          <w:u w:val="single" w:color="CCCCCC"/>
        </w:rPr>
        <w:tab/>
        <w:t>16.8</w:t>
      </w:r>
      <w:r>
        <w:rPr>
          <w:sz w:val="14"/>
          <w:u w:val="single" w:color="CCCCCC"/>
        </w:rPr>
        <w:tab/>
        <w:t>14.9</w:t>
      </w:r>
    </w:p>
    <w:p w:rsidR="0054513C" w:rsidRDefault="00C732D5">
      <w:pPr>
        <w:tabs>
          <w:tab w:val="left" w:pos="2092"/>
        </w:tabs>
        <w:spacing w:before="73"/>
        <w:ind w:left="192"/>
        <w:jc w:val="both"/>
        <w:rPr>
          <w:sz w:val="14"/>
        </w:rPr>
      </w:pPr>
      <w:r>
        <w:pict>
          <v:group id="_x0000_s1238" style="position:absolute;left:0;text-align:left;margin-left:393.25pt;margin-top:12.65pt;width:158.95pt;height:10.1pt;z-index:-30952;mso-position-horizontal-relative:page" coordorigin="7865,253" coordsize="3179,202">
            <v:line id="_x0000_s1251" style="position:absolute" from="9571,258" to="7870,258" strokecolor="#ccc" strokeweight=".5pt"/>
            <v:line id="_x0000_s1250" style="position:absolute" from="10058,258" to="9571,258" strokecolor="#ccc" strokeweight=".5pt"/>
            <v:line id="_x0000_s1249" style="position:absolute" from="10546,258" to="10058,258" strokecolor="#ccc" strokeweight=".5pt"/>
            <v:line id="_x0000_s1248" style="position:absolute" from="11034,258" to="10546,258" strokecolor="#ccc" strokeweight=".5pt"/>
            <v:line id="_x0000_s1247" style="position:absolute" from="7870,258" to="9571,258" strokecolor="#ccc" strokeweight=".5pt"/>
            <v:line id="_x0000_s1246" style="position:absolute" from="9571,258" to="10058,258" strokecolor="#ccc" strokeweight=".5pt"/>
            <v:line id="_x0000_s1245" style="position:absolute" from="10058,258" to="10546,258" strokecolor="#ccc" strokeweight=".5pt"/>
            <v:line id="_x0000_s1244" style="position:absolute" from="10546,261" to="11034,261" strokecolor="#ccc" strokeweight=".25pt"/>
            <v:line id="_x0000_s1243" style="position:absolute" from="11034,258" to="11034,450" strokecolor="#0098db" strokeweight=".5pt"/>
            <v:line id="_x0000_s1242" style="position:absolute" from="9571,445" to="7870,445" strokecolor="#0098db" strokeweight=".5pt"/>
            <v:line id="_x0000_s1241" style="position:absolute" from="10058,445" to="9571,445" strokecolor="#0098db" strokeweight=".5pt"/>
            <v:line id="_x0000_s1240" style="position:absolute" from="10546,445" to="10058,445" strokecolor="#0098db" strokeweight=".5pt"/>
            <v:line id="_x0000_s1239" style="position:absolute" from="10546,445" to="11039,445" strokecolor="#0098db" strokeweight=".5pt"/>
            <w10:wrap anchorx="page"/>
          </v:group>
        </w:pict>
      </w:r>
      <w:r>
        <w:rPr>
          <w:sz w:val="14"/>
        </w:rPr>
        <w:t>EV/EBITDA</w:t>
      </w:r>
      <w:r>
        <w:rPr>
          <w:spacing w:val="-6"/>
          <w:sz w:val="14"/>
        </w:rPr>
        <w:t xml:space="preserve"> </w:t>
      </w:r>
      <w:r>
        <w:rPr>
          <w:sz w:val="14"/>
        </w:rPr>
        <w:t>(x)</w:t>
      </w:r>
      <w:r>
        <w:rPr>
          <w:sz w:val="14"/>
        </w:rPr>
        <w:tab/>
        <w:t xml:space="preserve">7.9      10.1    </w:t>
      </w:r>
      <w:r>
        <w:rPr>
          <w:spacing w:val="7"/>
          <w:sz w:val="14"/>
        </w:rPr>
        <w:t xml:space="preserve"> </w:t>
      </w:r>
      <w:r>
        <w:rPr>
          <w:sz w:val="14"/>
        </w:rPr>
        <w:t>10.1</w:t>
      </w:r>
    </w:p>
    <w:p w:rsidR="0054513C" w:rsidRDefault="00C732D5">
      <w:pPr>
        <w:spacing w:before="77"/>
        <w:ind w:left="192"/>
        <w:jc w:val="both"/>
        <w:rPr>
          <w:i/>
          <w:sz w:val="10"/>
        </w:rPr>
      </w:pPr>
      <w:r>
        <w:rPr>
          <w:i/>
          <w:sz w:val="10"/>
        </w:rPr>
        <w:t>Source: Deutsche Bank</w:t>
      </w: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rPr>
          <w:i/>
          <w:sz w:val="10"/>
        </w:rPr>
      </w:pPr>
    </w:p>
    <w:p w:rsidR="0054513C" w:rsidRDefault="0054513C">
      <w:pPr>
        <w:pStyle w:val="BodyText"/>
        <w:spacing w:before="9"/>
        <w:rPr>
          <w:i/>
          <w:sz w:val="12"/>
        </w:rPr>
      </w:pPr>
    </w:p>
    <w:p w:rsidR="0054513C" w:rsidRDefault="00C732D5">
      <w:pPr>
        <w:spacing w:line="249" w:lineRule="auto"/>
        <w:ind w:left="254" w:right="103"/>
        <w:jc w:val="both"/>
        <w:rPr>
          <w:i/>
          <w:sz w:val="16"/>
        </w:rPr>
      </w:pPr>
      <w:r>
        <w:rPr>
          <w:i/>
          <w:w w:val="105"/>
          <w:sz w:val="16"/>
        </w:rPr>
        <w:t>Our price target is based on shares trading at 13x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w:t>
      </w:r>
      <w:r>
        <w:rPr>
          <w:i/>
          <w:w w:val="105"/>
          <w:sz w:val="16"/>
        </w:rPr>
        <w:t>s.</w:t>
      </w:r>
    </w:p>
    <w:p w:rsidR="0054513C" w:rsidRDefault="0054513C">
      <w:pPr>
        <w:spacing w:line="249" w:lineRule="auto"/>
        <w:jc w:val="both"/>
        <w:rPr>
          <w:sz w:val="16"/>
        </w:rPr>
        <w:sectPr w:rsidR="0054513C">
          <w:type w:val="continuous"/>
          <w:pgSz w:w="11910" w:h="15840"/>
          <w:pgMar w:top="0" w:right="600" w:bottom="0" w:left="800" w:header="720" w:footer="720" w:gutter="0"/>
          <w:cols w:num="2" w:space="720" w:equalWidth="0">
            <w:col w:w="6826" w:space="137"/>
            <w:col w:w="3547"/>
          </w:cols>
        </w:sectPr>
      </w:pPr>
    </w:p>
    <w:p w:rsidR="0054513C" w:rsidRDefault="0054513C">
      <w:pPr>
        <w:pStyle w:val="BodyText"/>
        <w:rPr>
          <w:i/>
          <w:sz w:val="20"/>
        </w:rPr>
      </w:pPr>
    </w:p>
    <w:p w:rsidR="0054513C" w:rsidRDefault="0054513C">
      <w:pPr>
        <w:rPr>
          <w:sz w:val="30"/>
        </w:rPr>
        <w:sectPr w:rsidR="0054513C">
          <w:type w:val="continuous"/>
          <w:pgSz w:w="11910" w:h="15840"/>
          <w:pgMar w:top="0" w:right="600" w:bottom="0" w:left="800" w:header="720" w:footer="720" w:gutter="0"/>
          <w:cols w:space="720"/>
        </w:sectPr>
      </w:pPr>
    </w:p>
    <w:p w:rsidR="0054513C" w:rsidRDefault="0054513C">
      <w:pPr>
        <w:pStyle w:val="BodyText"/>
        <w:spacing w:before="6"/>
        <w:rPr>
          <w:sz w:val="16"/>
        </w:rPr>
      </w:pPr>
    </w:p>
    <w:p w:rsidR="0054513C" w:rsidRDefault="00C732D5">
      <w:pPr>
        <w:pStyle w:val="BodyText"/>
        <w:spacing w:before="67" w:line="278" w:lineRule="auto"/>
        <w:ind w:left="127" w:right="3501"/>
      </w:pPr>
      <w:bookmarkStart w:id="5" w:name="Page_2"/>
      <w:bookmarkStart w:id="6" w:name="Oprah_to_create_original_TV_content_for_"/>
      <w:bookmarkStart w:id="7" w:name="Cartoon_movie_deal_could_be_coming"/>
      <w:bookmarkStart w:id="8" w:name="Apple_bans_on-device_cryptocurrency_mini"/>
      <w:bookmarkStart w:id="9" w:name="Apple_Watch_to_get_a_touch-sensitive_sid"/>
      <w:bookmarkStart w:id="10" w:name="Apple_and_Qualcomm_heading_to_court_star"/>
      <w:bookmarkEnd w:id="5"/>
      <w:bookmarkEnd w:id="6"/>
      <w:bookmarkEnd w:id="7"/>
      <w:bookmarkEnd w:id="8"/>
      <w:bookmarkEnd w:id="9"/>
      <w:bookmarkEnd w:id="10"/>
      <w:r>
        <w:rPr>
          <w:w w:val="105"/>
        </w:rPr>
        <w:t>of original TV content, which, as we have written in previous Slices, some media sources expect to debut starting next year (ht</w:t>
      </w:r>
      <w:hyperlink r:id="rId13">
        <w:r>
          <w:rPr>
            <w:w w:val="105"/>
          </w:rPr>
          <w:t>tps://www</w:t>
        </w:r>
      </w:hyperlink>
      <w:r>
        <w:rPr>
          <w:w w:val="105"/>
        </w:rPr>
        <w:t>.v</w:t>
      </w:r>
      <w:hyperlink r:id="rId14">
        <w:r>
          <w:rPr>
            <w:w w:val="105"/>
          </w:rPr>
          <w:t>anityf</w:t>
        </w:r>
      </w:hyperlink>
      <w:r>
        <w:rPr>
          <w:w w:val="105"/>
        </w:rPr>
        <w:t>air</w:t>
      </w:r>
      <w:hyperlink r:id="rId15">
        <w:r>
          <w:rPr>
            <w:w w:val="105"/>
          </w:rPr>
          <w:t>.com/hollywood/2018/06/oprah-apple-mul</w:t>
        </w:r>
      </w:hyperlink>
      <w:r>
        <w:rPr>
          <w:w w:val="105"/>
        </w:rPr>
        <w:t>t</w:t>
      </w:r>
      <w:hyperlink r:id="rId16">
        <w:r>
          <w:rPr>
            <w:w w:val="105"/>
          </w:rPr>
          <w:t>i-year-</w:t>
        </w:r>
      </w:hyperlink>
      <w:r>
        <w:rPr>
          <w:w w:val="105"/>
        </w:rPr>
        <w:t xml:space="preserve"> partnership-original-content)</w:t>
      </w:r>
    </w:p>
    <w:p w:rsidR="0054513C" w:rsidRDefault="0054513C">
      <w:pPr>
        <w:pStyle w:val="BodyText"/>
        <w:spacing w:before="7"/>
        <w:rPr>
          <w:sz w:val="19"/>
        </w:rPr>
      </w:pPr>
    </w:p>
    <w:p w:rsidR="0054513C" w:rsidRDefault="00C732D5">
      <w:pPr>
        <w:pStyle w:val="BodyText"/>
        <w:ind w:left="127"/>
        <w:jc w:val="both"/>
      </w:pPr>
      <w:r>
        <w:rPr>
          <w:color w:val="0098DB"/>
          <w:w w:val="105"/>
        </w:rPr>
        <w:t>Cartoon movie deal could be coming</w:t>
      </w:r>
    </w:p>
    <w:p w:rsidR="0054513C" w:rsidRDefault="00C732D5">
      <w:pPr>
        <w:pStyle w:val="BodyText"/>
        <w:spacing w:before="2" w:line="278" w:lineRule="auto"/>
        <w:ind w:left="127" w:right="3501"/>
      </w:pPr>
      <w:r>
        <w:rPr>
          <w:w w:val="105"/>
        </w:rPr>
        <w:t xml:space="preserve">Apple is reportedly close to ﬁnalizing the rights to an animated ﬁlm with Cartoon Saloon, a well-known animation studio, according to Bloomberg. Production and </w:t>
      </w:r>
      <w:r>
        <w:rPr>
          <w:w w:val="105"/>
        </w:rPr>
        <w:t>distribution details, including timing, for the project are unknown but the report suggests that the movie is more than a year away from release. (ht</w:t>
      </w:r>
      <w:hyperlink r:id="rId17">
        <w:r>
          <w:rPr>
            <w:w w:val="105"/>
          </w:rPr>
          <w:t>tps://www.bloom</w:t>
        </w:r>
        <w:r>
          <w:rPr>
            <w:w w:val="105"/>
          </w:rPr>
          <w:t>berg.com/ne</w:t>
        </w:r>
      </w:hyperlink>
      <w:r>
        <w:rPr>
          <w:w w:val="105"/>
        </w:rPr>
        <w:t>ws/art</w:t>
      </w:r>
      <w:hyperlink r:id="rId18">
        <w:r>
          <w:rPr>
            <w:w w:val="105"/>
          </w:rPr>
          <w:t>icles/2018-06-14/apple-is-said-to-near-</w:t>
        </w:r>
      </w:hyperlink>
      <w:r>
        <w:rPr>
          <w:w w:val="105"/>
        </w:rPr>
        <w:t xml:space="preserve"> deal-for-animated-movie-in-hollywood-push)</w:t>
      </w:r>
    </w:p>
    <w:p w:rsidR="0054513C" w:rsidRDefault="0054513C">
      <w:pPr>
        <w:pStyle w:val="BodyText"/>
        <w:spacing w:before="6"/>
        <w:rPr>
          <w:sz w:val="19"/>
        </w:rPr>
      </w:pPr>
    </w:p>
    <w:p w:rsidR="0054513C" w:rsidRDefault="00C732D5">
      <w:pPr>
        <w:pStyle w:val="BodyText"/>
        <w:ind w:left="127"/>
        <w:jc w:val="both"/>
      </w:pPr>
      <w:r>
        <w:rPr>
          <w:color w:val="0098DB"/>
          <w:w w:val="105"/>
        </w:rPr>
        <w:t>Apple bans on-device cryptocurrency mining apps</w:t>
      </w:r>
    </w:p>
    <w:p w:rsidR="0054513C" w:rsidRDefault="00C732D5">
      <w:pPr>
        <w:pStyle w:val="BodyText"/>
        <w:spacing w:before="2" w:line="278" w:lineRule="auto"/>
        <w:ind w:left="127" w:right="3501"/>
        <w:jc w:val="both"/>
      </w:pPr>
      <w:r>
        <w:rPr>
          <w:w w:val="105"/>
        </w:rPr>
        <w:t>In an update to</w:t>
      </w:r>
      <w:r>
        <w:rPr>
          <w:w w:val="105"/>
        </w:rPr>
        <w:t xml:space="preserve"> its App Store guidelines, Apple has banned apps that mine cryptocurrency across all of its device platforms. Earlier this </w:t>
      </w:r>
      <w:r>
        <w:rPr>
          <w:spacing w:val="-3"/>
          <w:w w:val="105"/>
        </w:rPr>
        <w:t xml:space="preserve">year, </w:t>
      </w:r>
      <w:r>
        <w:rPr>
          <w:w w:val="105"/>
        </w:rPr>
        <w:t>Apple  removed the app Calendar 2 from the Mac App Store after it started mining cryptocurrencies on users' devices in exchange</w:t>
      </w:r>
      <w:r>
        <w:rPr>
          <w:w w:val="105"/>
        </w:rPr>
        <w:t xml:space="preserve"> for premium features. The new guidelines allow virtual currency wallet apps, and cryptocurrency mining apps that mine in the cloud, but do not allow third-party apps that send and receive cryptocurrencies.</w:t>
      </w:r>
    </w:p>
    <w:p w:rsidR="0054513C" w:rsidRDefault="00C732D5">
      <w:pPr>
        <w:pStyle w:val="BodyText"/>
        <w:spacing w:before="1" w:line="278" w:lineRule="auto"/>
        <w:ind w:left="127" w:right="4725"/>
      </w:pPr>
      <w:r>
        <w:rPr>
          <w:w w:val="105"/>
        </w:rPr>
        <w:t>(ht</w:t>
      </w:r>
      <w:hyperlink r:id="rId19">
        <w:r>
          <w:rPr>
            <w:w w:val="105"/>
          </w:rPr>
          <w:t>tps://www</w:t>
        </w:r>
      </w:hyperlink>
      <w:r>
        <w:rPr>
          <w:w w:val="105"/>
        </w:rPr>
        <w:t>.thev</w:t>
      </w:r>
      <w:hyperlink r:id="rId20">
        <w:r>
          <w:rPr>
            <w:w w:val="105"/>
          </w:rPr>
          <w:t>erge.com/2018/6/11/17449178/apple-app-store-</w:t>
        </w:r>
      </w:hyperlink>
      <w:r>
        <w:rPr>
          <w:w w:val="105"/>
        </w:rPr>
        <w:t xml:space="preserve"> cryptocurrency-mining-ban-ios-macos/)</w:t>
      </w:r>
    </w:p>
    <w:p w:rsidR="0054513C" w:rsidRDefault="0054513C">
      <w:pPr>
        <w:pStyle w:val="BodyText"/>
        <w:spacing w:before="6"/>
        <w:rPr>
          <w:sz w:val="19"/>
        </w:rPr>
      </w:pPr>
    </w:p>
    <w:p w:rsidR="0054513C" w:rsidRDefault="00C732D5">
      <w:pPr>
        <w:pStyle w:val="BodyText"/>
        <w:ind w:left="127"/>
        <w:jc w:val="both"/>
      </w:pPr>
      <w:r>
        <w:rPr>
          <w:color w:val="0098DB"/>
          <w:w w:val="105"/>
        </w:rPr>
        <w:t>Apple Watch to get a touch-sensitive side button</w:t>
      </w:r>
    </w:p>
    <w:p w:rsidR="0054513C" w:rsidRDefault="00C732D5">
      <w:pPr>
        <w:pStyle w:val="BodyText"/>
        <w:spacing w:before="2" w:line="278" w:lineRule="auto"/>
        <w:ind w:left="127" w:right="3501"/>
        <w:jc w:val="both"/>
      </w:pPr>
      <w:r>
        <w:rPr>
          <w:w w:val="105"/>
        </w:rPr>
        <w:t>Apple is reportedly planning to replace physical side buttons on the Apple</w:t>
      </w:r>
      <w:r>
        <w:rPr>
          <w:spacing w:val="-20"/>
          <w:w w:val="105"/>
        </w:rPr>
        <w:t xml:space="preserve"> </w:t>
      </w:r>
      <w:r>
        <w:rPr>
          <w:w w:val="105"/>
        </w:rPr>
        <w:t>Watch with solid state buttons which are touch-sensitive, according to Fast Company. The new buttons are expected to be announced this fall or on the 2019 version of Apple</w:t>
      </w:r>
      <w:r>
        <w:rPr>
          <w:spacing w:val="23"/>
          <w:w w:val="105"/>
        </w:rPr>
        <w:t xml:space="preserve"> </w:t>
      </w:r>
      <w:r>
        <w:rPr>
          <w:w w:val="105"/>
        </w:rPr>
        <w:t>Watch.</w:t>
      </w:r>
    </w:p>
    <w:p w:rsidR="0054513C" w:rsidRDefault="00C732D5">
      <w:pPr>
        <w:pStyle w:val="BodyText"/>
        <w:spacing w:before="1" w:line="278" w:lineRule="auto"/>
        <w:ind w:left="127" w:right="3866"/>
      </w:pPr>
      <w:r>
        <w:rPr>
          <w:w w:val="105"/>
        </w:rPr>
        <w:t>(ht</w:t>
      </w:r>
      <w:hyperlink r:id="rId21">
        <w:r>
          <w:rPr>
            <w:w w:val="105"/>
          </w:rPr>
          <w:t>tps://www</w:t>
        </w:r>
      </w:hyperlink>
      <w:r>
        <w:rPr>
          <w:w w:val="105"/>
        </w:rPr>
        <w:t>.f</w:t>
      </w:r>
      <w:hyperlink r:id="rId22">
        <w:r>
          <w:rPr>
            <w:w w:val="105"/>
          </w:rPr>
          <w:t>astcompan</w:t>
        </w:r>
      </w:hyperlink>
      <w:r>
        <w:rPr>
          <w:w w:val="105"/>
        </w:rPr>
        <w:t>y</w:t>
      </w:r>
      <w:hyperlink r:id="rId23">
        <w:r>
          <w:rPr>
            <w:w w:val="105"/>
          </w:rPr>
          <w:t>.com/40583301/apple-watch-will-soon-get-touch</w:t>
        </w:r>
        <w:r>
          <w:rPr>
            <w:w w:val="105"/>
          </w:rPr>
          <w:t>-</w:t>
        </w:r>
      </w:hyperlink>
      <w:r>
        <w:rPr>
          <w:w w:val="105"/>
        </w:rPr>
        <w:t xml:space="preserve"> sensitive-solid-state-buttons)</w:t>
      </w:r>
    </w:p>
    <w:p w:rsidR="0054513C" w:rsidRDefault="0054513C">
      <w:pPr>
        <w:pStyle w:val="BodyText"/>
        <w:spacing w:before="6"/>
        <w:rPr>
          <w:sz w:val="19"/>
        </w:rPr>
      </w:pPr>
    </w:p>
    <w:p w:rsidR="0054513C" w:rsidRDefault="00C732D5">
      <w:pPr>
        <w:pStyle w:val="BodyText"/>
        <w:ind w:left="127"/>
        <w:jc w:val="both"/>
      </w:pPr>
      <w:r>
        <w:rPr>
          <w:color w:val="0098DB"/>
          <w:w w:val="105"/>
        </w:rPr>
        <w:t>Apple and Qualcomm heading to court starting next</w:t>
      </w:r>
      <w:r>
        <w:rPr>
          <w:color w:val="0098DB"/>
          <w:spacing w:val="51"/>
          <w:w w:val="105"/>
        </w:rPr>
        <w:t xml:space="preserve"> </w:t>
      </w:r>
      <w:r>
        <w:rPr>
          <w:color w:val="0098DB"/>
          <w:w w:val="105"/>
        </w:rPr>
        <w:t>week</w:t>
      </w:r>
    </w:p>
    <w:p w:rsidR="0054513C" w:rsidRDefault="00C732D5">
      <w:pPr>
        <w:pStyle w:val="BodyText"/>
        <w:spacing w:before="2" w:line="278" w:lineRule="auto"/>
        <w:ind w:left="127" w:right="3501"/>
        <w:jc w:val="both"/>
      </w:pPr>
      <w:r>
        <w:rPr>
          <w:w w:val="105"/>
        </w:rPr>
        <w:t>Court hearings related to the ongoing royalty payment dispute between Apple and</w:t>
      </w:r>
      <w:r>
        <w:rPr>
          <w:spacing w:val="-6"/>
          <w:w w:val="105"/>
        </w:rPr>
        <w:t xml:space="preserve"> </w:t>
      </w:r>
      <w:r>
        <w:rPr>
          <w:w w:val="105"/>
        </w:rPr>
        <w:t>Qualcomm</w:t>
      </w:r>
      <w:r>
        <w:rPr>
          <w:spacing w:val="-6"/>
          <w:w w:val="105"/>
        </w:rPr>
        <w:t xml:space="preserve"> </w:t>
      </w:r>
      <w:r>
        <w:rPr>
          <w:w w:val="105"/>
        </w:rPr>
        <w:t>are</w:t>
      </w:r>
      <w:r>
        <w:rPr>
          <w:spacing w:val="-6"/>
          <w:w w:val="105"/>
        </w:rPr>
        <w:t xml:space="preserve"> </w:t>
      </w:r>
      <w:r>
        <w:rPr>
          <w:w w:val="105"/>
        </w:rPr>
        <w:t>expected</w:t>
      </w:r>
      <w:r>
        <w:rPr>
          <w:spacing w:val="-6"/>
          <w:w w:val="105"/>
        </w:rPr>
        <w:t xml:space="preserve"> </w:t>
      </w:r>
      <w:r>
        <w:rPr>
          <w:w w:val="105"/>
        </w:rPr>
        <w:t>to</w:t>
      </w:r>
      <w:r>
        <w:rPr>
          <w:spacing w:val="-6"/>
          <w:w w:val="105"/>
        </w:rPr>
        <w:t xml:space="preserve"> </w:t>
      </w:r>
      <w:r>
        <w:rPr>
          <w:w w:val="105"/>
        </w:rPr>
        <w:t>start</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coming</w:t>
      </w:r>
      <w:r>
        <w:rPr>
          <w:spacing w:val="-6"/>
          <w:w w:val="105"/>
        </w:rPr>
        <w:t xml:space="preserve"> </w:t>
      </w:r>
      <w:r>
        <w:rPr>
          <w:w w:val="105"/>
        </w:rPr>
        <w:t>days</w:t>
      </w:r>
      <w:r>
        <w:rPr>
          <w:spacing w:val="-6"/>
          <w:w w:val="105"/>
        </w:rPr>
        <w:t xml:space="preserve"> </w:t>
      </w:r>
      <w:r>
        <w:rPr>
          <w:w w:val="105"/>
        </w:rPr>
        <w:t>and</w:t>
      </w:r>
      <w:r>
        <w:rPr>
          <w:spacing w:val="-6"/>
          <w:w w:val="105"/>
        </w:rPr>
        <w:t xml:space="preserve"> </w:t>
      </w:r>
      <w:r>
        <w:rPr>
          <w:w w:val="105"/>
        </w:rPr>
        <w:t>weeks,</w:t>
      </w:r>
      <w:r>
        <w:rPr>
          <w:spacing w:val="-6"/>
          <w:w w:val="105"/>
        </w:rPr>
        <w:t xml:space="preserve"> </w:t>
      </w:r>
      <w:r>
        <w:rPr>
          <w:w w:val="105"/>
        </w:rPr>
        <w:t>according</w:t>
      </w:r>
      <w:r>
        <w:rPr>
          <w:spacing w:val="-6"/>
          <w:w w:val="105"/>
        </w:rPr>
        <w:t xml:space="preserve"> </w:t>
      </w:r>
      <w:r>
        <w:rPr>
          <w:w w:val="105"/>
        </w:rPr>
        <w:t>to Bloomberg. Th</w:t>
      </w:r>
      <w:r>
        <w:rPr>
          <w:w w:val="105"/>
        </w:rPr>
        <w:t>e hearings being conducted most notably in the U.S., China, and Germany are expected to cover a range of patent infringement claims between the</w:t>
      </w:r>
      <w:r>
        <w:rPr>
          <w:spacing w:val="-9"/>
          <w:w w:val="105"/>
        </w:rPr>
        <w:t xml:space="preserve"> </w:t>
      </w:r>
      <w:r>
        <w:rPr>
          <w:w w:val="105"/>
        </w:rPr>
        <w:t>two</w:t>
      </w:r>
      <w:r>
        <w:rPr>
          <w:spacing w:val="-9"/>
          <w:w w:val="105"/>
        </w:rPr>
        <w:t xml:space="preserve"> </w:t>
      </w:r>
      <w:r>
        <w:rPr>
          <w:w w:val="105"/>
        </w:rPr>
        <w:t>companies.</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U.S.,</w:t>
      </w:r>
      <w:r>
        <w:rPr>
          <w:spacing w:val="-9"/>
          <w:w w:val="105"/>
        </w:rPr>
        <w:t xml:space="preserve"> </w:t>
      </w:r>
      <w:r>
        <w:rPr>
          <w:w w:val="105"/>
        </w:rPr>
        <w:t>Qualcomm</w:t>
      </w:r>
      <w:r>
        <w:rPr>
          <w:spacing w:val="-9"/>
          <w:w w:val="105"/>
        </w:rPr>
        <w:t xml:space="preserve"> </w:t>
      </w:r>
      <w:r>
        <w:rPr>
          <w:w w:val="105"/>
        </w:rPr>
        <w:t>has</w:t>
      </w:r>
      <w:r>
        <w:rPr>
          <w:spacing w:val="-9"/>
          <w:w w:val="105"/>
        </w:rPr>
        <w:t xml:space="preserve"> </w:t>
      </w:r>
      <w:r>
        <w:rPr>
          <w:w w:val="105"/>
        </w:rPr>
        <w:t>claimed</w:t>
      </w:r>
      <w:r>
        <w:rPr>
          <w:spacing w:val="-9"/>
          <w:w w:val="105"/>
        </w:rPr>
        <w:t xml:space="preserve"> </w:t>
      </w:r>
      <w:r>
        <w:rPr>
          <w:w w:val="105"/>
        </w:rPr>
        <w:t>that</w:t>
      </w:r>
      <w:r>
        <w:rPr>
          <w:spacing w:val="-9"/>
          <w:w w:val="105"/>
        </w:rPr>
        <w:t xml:space="preserve"> </w:t>
      </w:r>
      <w:r>
        <w:rPr>
          <w:w w:val="105"/>
        </w:rPr>
        <w:t>Apple</w:t>
      </w:r>
      <w:r>
        <w:rPr>
          <w:spacing w:val="-9"/>
          <w:w w:val="105"/>
        </w:rPr>
        <w:t xml:space="preserve"> </w:t>
      </w:r>
      <w:r>
        <w:rPr>
          <w:w w:val="105"/>
        </w:rPr>
        <w:t>is</w:t>
      </w:r>
      <w:r>
        <w:rPr>
          <w:spacing w:val="-9"/>
          <w:w w:val="105"/>
        </w:rPr>
        <w:t xml:space="preserve"> </w:t>
      </w:r>
      <w:r>
        <w:rPr>
          <w:w w:val="105"/>
        </w:rPr>
        <w:t>infringing</w:t>
      </w:r>
      <w:r>
        <w:rPr>
          <w:spacing w:val="-9"/>
          <w:w w:val="105"/>
        </w:rPr>
        <w:t xml:space="preserve"> </w:t>
      </w:r>
      <w:r>
        <w:rPr>
          <w:w w:val="105"/>
        </w:rPr>
        <w:t>on three of its patents, and seeks a b</w:t>
      </w:r>
      <w:r>
        <w:rPr>
          <w:w w:val="105"/>
        </w:rPr>
        <w:t>an of the import of iPhone 7 models that don't use</w:t>
      </w:r>
      <w:r>
        <w:rPr>
          <w:spacing w:val="-19"/>
          <w:w w:val="105"/>
        </w:rPr>
        <w:t xml:space="preserve"> </w:t>
      </w:r>
      <w:r>
        <w:rPr>
          <w:w w:val="105"/>
        </w:rPr>
        <w:t>Qualcomm</w:t>
      </w:r>
      <w:r>
        <w:rPr>
          <w:spacing w:val="-19"/>
          <w:w w:val="105"/>
        </w:rPr>
        <w:t xml:space="preserve"> </w:t>
      </w:r>
      <w:r>
        <w:rPr>
          <w:w w:val="105"/>
        </w:rPr>
        <w:t>chips.</w:t>
      </w:r>
      <w:r>
        <w:rPr>
          <w:spacing w:val="-19"/>
          <w:w w:val="105"/>
        </w:rPr>
        <w:t xml:space="preserve"> </w:t>
      </w:r>
      <w:r>
        <w:rPr>
          <w:w w:val="105"/>
        </w:rPr>
        <w:t>The</w:t>
      </w:r>
      <w:r>
        <w:rPr>
          <w:spacing w:val="-19"/>
          <w:w w:val="105"/>
        </w:rPr>
        <w:t xml:space="preserve"> </w:t>
      </w:r>
      <w:r>
        <w:rPr>
          <w:w w:val="105"/>
        </w:rPr>
        <w:t>article</w:t>
      </w:r>
      <w:r>
        <w:rPr>
          <w:spacing w:val="-19"/>
          <w:w w:val="105"/>
        </w:rPr>
        <w:t xml:space="preserve"> </w:t>
      </w:r>
      <w:r>
        <w:rPr>
          <w:w w:val="105"/>
        </w:rPr>
        <w:t>estimates</w:t>
      </w:r>
      <w:r>
        <w:rPr>
          <w:spacing w:val="-19"/>
          <w:w w:val="105"/>
        </w:rPr>
        <w:t xml:space="preserve"> </w:t>
      </w:r>
      <w:r>
        <w:rPr>
          <w:w w:val="105"/>
        </w:rPr>
        <w:t>that</w:t>
      </w:r>
      <w:r>
        <w:rPr>
          <w:spacing w:val="-19"/>
          <w:w w:val="105"/>
        </w:rPr>
        <w:t xml:space="preserve"> </w:t>
      </w:r>
      <w:r>
        <w:rPr>
          <w:w w:val="105"/>
        </w:rPr>
        <w:t>Apple</w:t>
      </w:r>
      <w:r>
        <w:rPr>
          <w:spacing w:val="-19"/>
          <w:w w:val="105"/>
        </w:rPr>
        <w:t xml:space="preserve"> </w:t>
      </w:r>
      <w:r>
        <w:rPr>
          <w:w w:val="105"/>
        </w:rPr>
        <w:t>may</w:t>
      </w:r>
      <w:r>
        <w:rPr>
          <w:spacing w:val="-19"/>
          <w:w w:val="105"/>
        </w:rPr>
        <w:t xml:space="preserve"> </w:t>
      </w:r>
      <w:r>
        <w:rPr>
          <w:w w:val="105"/>
        </w:rPr>
        <w:t>be</w:t>
      </w:r>
      <w:r>
        <w:rPr>
          <w:spacing w:val="-19"/>
          <w:w w:val="105"/>
        </w:rPr>
        <w:t xml:space="preserve"> </w:t>
      </w:r>
      <w:r>
        <w:rPr>
          <w:w w:val="105"/>
        </w:rPr>
        <w:t>liable</w:t>
      </w:r>
      <w:r>
        <w:rPr>
          <w:spacing w:val="-19"/>
          <w:w w:val="105"/>
        </w:rPr>
        <w:t xml:space="preserve"> </w:t>
      </w:r>
      <w:r>
        <w:rPr>
          <w:w w:val="105"/>
        </w:rPr>
        <w:t>for</w:t>
      </w:r>
      <w:r>
        <w:rPr>
          <w:spacing w:val="-19"/>
          <w:w w:val="105"/>
        </w:rPr>
        <w:t xml:space="preserve"> </w:t>
      </w:r>
      <w:r>
        <w:rPr>
          <w:w w:val="105"/>
        </w:rPr>
        <w:t>$2.5-$4.5B in unpaid royalty payments to Qualcomm, or roughly one-ﬁfth of Qualcomm's annual</w:t>
      </w:r>
      <w:r>
        <w:rPr>
          <w:spacing w:val="-26"/>
          <w:w w:val="105"/>
        </w:rPr>
        <w:t xml:space="preserve"> </w:t>
      </w:r>
      <w:r>
        <w:rPr>
          <w:w w:val="105"/>
        </w:rPr>
        <w:t>sales.</w:t>
      </w:r>
    </w:p>
    <w:p w:rsidR="0054513C" w:rsidRDefault="00C732D5">
      <w:pPr>
        <w:pStyle w:val="BodyText"/>
        <w:spacing w:before="1" w:line="278" w:lineRule="auto"/>
        <w:ind w:left="127" w:right="3604"/>
      </w:pPr>
      <w:r>
        <w:rPr>
          <w:w w:val="105"/>
        </w:rPr>
        <w:t>(ht</w:t>
      </w:r>
      <w:hyperlink r:id="rId24">
        <w:r>
          <w:rPr>
            <w:w w:val="105"/>
          </w:rPr>
          <w:t>tps://www.bloomberg.com/ne</w:t>
        </w:r>
      </w:hyperlink>
      <w:r>
        <w:rPr>
          <w:w w:val="105"/>
        </w:rPr>
        <w:t>ws/art</w:t>
      </w:r>
      <w:hyperlink r:id="rId25">
        <w:r>
          <w:rPr>
            <w:w w:val="105"/>
          </w:rPr>
          <w:t>icles/2018-06-11/apple-qualcomm-legal-</w:t>
        </w:r>
      </w:hyperlink>
      <w:r>
        <w:rPr>
          <w:w w:val="105"/>
        </w:rPr>
        <w:t xml:space="preserve"> tangl</w:t>
      </w:r>
      <w:r>
        <w:rPr>
          <w:w w:val="105"/>
        </w:rPr>
        <w:t>e-heading-for-clarity-as-trials-begin)</w:t>
      </w:r>
    </w:p>
    <w:p w:rsidR="0054513C" w:rsidRDefault="0054513C">
      <w:pPr>
        <w:spacing w:line="278" w:lineRule="auto"/>
        <w:sectPr w:rsidR="0054513C">
          <w:headerReference w:type="even" r:id="rId26"/>
          <w:headerReference w:type="default" r:id="rId27"/>
          <w:footerReference w:type="even" r:id="rId28"/>
          <w:footerReference w:type="default" r:id="rId29"/>
          <w:pgSz w:w="11910" w:h="15840"/>
          <w:pgMar w:top="1260" w:right="780" w:bottom="1000" w:left="780" w:header="495" w:footer="816" w:gutter="0"/>
          <w:pgNumType w:start="2"/>
          <w:cols w:space="720"/>
        </w:sectPr>
      </w:pPr>
    </w:p>
    <w:p w:rsidR="0054513C" w:rsidRDefault="0054513C">
      <w:pPr>
        <w:sectPr w:rsidR="0054513C">
          <w:type w:val="continuous"/>
          <w:pgSz w:w="11910" w:h="15840"/>
          <w:pgMar w:top="0" w:right="540" w:bottom="0" w:left="780" w:header="720" w:footer="720" w:gutter="0"/>
          <w:cols w:space="720"/>
        </w:sectPr>
      </w:pPr>
    </w:p>
    <w:p w:rsidR="0054513C" w:rsidRDefault="0054513C">
      <w:pPr>
        <w:pStyle w:val="BodyText"/>
        <w:spacing w:before="9"/>
        <w:rPr>
          <w:b/>
        </w:rPr>
      </w:pPr>
    </w:p>
    <w:p w:rsidR="0054513C" w:rsidRDefault="00C732D5">
      <w:pPr>
        <w:spacing w:before="2"/>
        <w:ind w:left="127"/>
        <w:rPr>
          <w:sz w:val="52"/>
        </w:rPr>
      </w:pPr>
      <w:bookmarkStart w:id="11" w:name="Page_4"/>
      <w:bookmarkStart w:id="12" w:name="Apple_Investment_Thesis"/>
      <w:bookmarkStart w:id="13" w:name="Outlook"/>
      <w:bookmarkStart w:id="14" w:name="Valuation"/>
      <w:bookmarkStart w:id="15" w:name="Risks"/>
      <w:bookmarkEnd w:id="11"/>
      <w:bookmarkEnd w:id="12"/>
      <w:bookmarkEnd w:id="13"/>
      <w:bookmarkEnd w:id="14"/>
      <w:bookmarkEnd w:id="15"/>
      <w:r>
        <w:rPr>
          <w:color w:val="0098DB"/>
          <w:w w:val="105"/>
          <w:sz w:val="52"/>
        </w:rPr>
        <w:t>Apple Investment Thesis</w:t>
      </w:r>
    </w:p>
    <w:p w:rsidR="0054513C" w:rsidRDefault="00C732D5">
      <w:pPr>
        <w:pStyle w:val="BodyText"/>
        <w:spacing w:before="1"/>
        <w:rPr>
          <w:sz w:val="23"/>
        </w:rPr>
      </w:pPr>
      <w:r>
        <w:pict>
          <v:line id="_x0000_s1110" style="position:absolute;z-index:2512;mso-wrap-distance-left:0;mso-wrap-distance-right:0;mso-position-horizontal-relative:page" from="45.35pt,15.4pt" to="376.55pt,15.4pt" strokeweight=".25pt">
            <w10:wrap type="topAndBottom" anchorx="page"/>
          </v:line>
        </w:pict>
      </w:r>
    </w:p>
    <w:p w:rsidR="0054513C" w:rsidRDefault="00C732D5">
      <w:pPr>
        <w:spacing w:before="12"/>
        <w:ind w:left="127"/>
        <w:jc w:val="both"/>
        <w:rPr>
          <w:sz w:val="24"/>
        </w:rPr>
      </w:pPr>
      <w:r>
        <w:rPr>
          <w:color w:val="0098DB"/>
          <w:w w:val="105"/>
          <w:sz w:val="24"/>
        </w:rPr>
        <w:t>Outlook</w:t>
      </w:r>
    </w:p>
    <w:p w:rsidR="0054513C" w:rsidRDefault="00C732D5">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54513C" w:rsidRDefault="00C732D5">
      <w:pPr>
        <w:pStyle w:val="BodyText"/>
        <w:spacing w:before="11"/>
      </w:pPr>
      <w:r>
        <w:pict>
          <v:line id="_x0000_s1109" style="position:absolute;z-index:2536;mso-wrap-distance-left:0;mso-wrap-distance-right:0;mso-position-horizontal-relative:page" from="45.35pt,13pt" to="376.55pt,13pt" strokeweight=".25pt">
            <w10:wrap type="topAndBottom" anchorx="page"/>
          </v:line>
        </w:pict>
      </w:r>
    </w:p>
    <w:p w:rsidR="0054513C" w:rsidRDefault="00C732D5">
      <w:pPr>
        <w:pStyle w:val="Heading2"/>
        <w:jc w:val="both"/>
      </w:pPr>
      <w:r>
        <w:rPr>
          <w:color w:val="0098DB"/>
          <w:w w:val="105"/>
        </w:rPr>
        <w:t>Valuation</w:t>
      </w:r>
    </w:p>
    <w:p w:rsidR="0054513C" w:rsidRDefault="00C732D5">
      <w:pPr>
        <w:pStyle w:val="BodyText"/>
        <w:spacing w:before="199" w:line="278" w:lineRule="auto"/>
        <w:ind w:left="127" w:right="3501"/>
        <w:jc w:val="both"/>
      </w:pPr>
      <w:r>
        <w:rPr>
          <w:w w:val="105"/>
        </w:rPr>
        <w:t>Apple has traded at a</w:t>
      </w:r>
      <w:r>
        <w:rPr>
          <w:w w:val="105"/>
        </w:rPr>
        <w:t xml:space="preserve">n average forward P/E of 13x since 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w:t>
      </w:r>
      <w:r>
        <w:rPr>
          <w:w w:val="105"/>
        </w:rPr>
        <w:t>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13x </w:t>
      </w:r>
      <w:r>
        <w:t xml:space="preserve">our </w:t>
      </w:r>
      <w:r>
        <w:rPr>
          <w:spacing w:val="-4"/>
        </w:rPr>
        <w:t>FY-19E</w:t>
      </w:r>
      <w:r>
        <w:rPr>
          <w:spacing w:val="-13"/>
        </w:rPr>
        <w:t xml:space="preserve"> </w:t>
      </w:r>
      <w:r>
        <w:t>EPS.</w:t>
      </w:r>
    </w:p>
    <w:p w:rsidR="0054513C" w:rsidRDefault="00C732D5">
      <w:pPr>
        <w:pStyle w:val="BodyText"/>
        <w:spacing w:before="11"/>
      </w:pPr>
      <w:r>
        <w:pict>
          <v:line id="_x0000_s1108" style="position:absolute;z-index:2560;mso-wrap-distance-left:0;mso-wrap-distance-right:0;mso-position-horizontal-relative:page" from="45.35pt,13pt" to="376.55pt,13pt" strokeweight=".25pt">
            <w10:wrap type="topAndBottom" anchorx="page"/>
          </v:line>
        </w:pict>
      </w:r>
    </w:p>
    <w:p w:rsidR="0054513C" w:rsidRDefault="00C732D5">
      <w:pPr>
        <w:pStyle w:val="Heading2"/>
        <w:jc w:val="both"/>
      </w:pPr>
      <w:r>
        <w:rPr>
          <w:color w:val="0098DB"/>
        </w:rPr>
        <w:t>Risks</w:t>
      </w:r>
    </w:p>
    <w:p w:rsidR="0054513C" w:rsidRDefault="00C732D5">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54513C" w:rsidRDefault="0054513C">
      <w:pPr>
        <w:spacing w:line="278" w:lineRule="auto"/>
        <w:jc w:val="both"/>
        <w:sectPr w:rsidR="0054513C">
          <w:pgSz w:w="11910" w:h="15840"/>
          <w:pgMar w:top="1260" w:right="780" w:bottom="1000" w:left="780" w:header="495" w:footer="816" w:gutter="0"/>
          <w:cols w:space="720"/>
        </w:sectPr>
      </w:pPr>
    </w:p>
    <w:p w:rsidR="0054513C" w:rsidRDefault="0054513C">
      <w:pPr>
        <w:pStyle w:val="BodyText"/>
        <w:spacing w:before="9"/>
        <w:rPr>
          <w:sz w:val="25"/>
        </w:rPr>
      </w:pPr>
      <w:bookmarkStart w:id="16" w:name="_GoBack"/>
      <w:bookmarkEnd w:id="16"/>
    </w:p>
    <w:sectPr w:rsidR="0054513C" w:rsidSect="001622E1">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2D5" w:rsidRDefault="00C732D5">
      <w:r>
        <w:separator/>
      </w:r>
    </w:p>
  </w:endnote>
  <w:endnote w:type="continuationSeparator" w:id="0">
    <w:p w:rsidR="00C732D5" w:rsidRDefault="00C7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13C" w:rsidRDefault="00C732D5">
    <w:pPr>
      <w:pStyle w:val="BodyText"/>
      <w:spacing w:line="14" w:lineRule="auto"/>
      <w:rPr>
        <w:sz w:val="20"/>
      </w:rPr>
    </w:pPr>
    <w:r>
      <w:pict>
        <v:line id="_x0000_s2054" style="position:absolute;z-index:-31168;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144;mso-position-horizontal-relative:page;mso-position-vertical-relative:page" filled="f" stroked="f">
          <v:textbox inset="0,0,0,0">
            <w:txbxContent>
              <w:p w:rsidR="0054513C" w:rsidRDefault="00C732D5">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1622E1">
                  <w:rPr>
                    <w:noProof/>
                    <w:sz w:val="16"/>
                  </w:rPr>
                  <w:t>4</w:t>
                </w:r>
                <w:r>
                  <w:fldChar w:fldCharType="end"/>
                </w:r>
              </w:p>
            </w:txbxContent>
          </v:textbox>
          <w10:wrap anchorx="page" anchory="page"/>
        </v:shape>
      </w:pict>
    </w:r>
    <w:r>
      <w:pict>
        <v:shape id="_x0000_s2052" type="#_x0000_t202" style="position:absolute;margin-left:436.35pt;margin-top:748.6pt;width:113.2pt;height:10pt;z-index:-31120;mso-position-horizontal-relative:page;mso-position-vertical-relative:page" filled="f" stroked="f">
          <v:textbox inset="0,0,0,0">
            <w:txbxContent>
              <w:p w:rsidR="0054513C" w:rsidRDefault="00C732D5">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13C" w:rsidRDefault="00C732D5">
    <w:pPr>
      <w:pStyle w:val="BodyText"/>
      <w:spacing w:line="14" w:lineRule="auto"/>
      <w:rPr>
        <w:sz w:val="20"/>
      </w:rPr>
    </w:pPr>
    <w:r>
      <w:pict>
        <v:line id="_x0000_s2051" style="position:absolute;z-index:-31096;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072;mso-position-horizontal-relative:page;mso-position-vertical-relative:page" filled="f" stroked="f">
          <v:textbox inset="0,0,0,0">
            <w:txbxContent>
              <w:p w:rsidR="0054513C" w:rsidRDefault="00C732D5">
                <w:pPr>
                  <w:spacing w:line="173" w:lineRule="exact"/>
                  <w:ind w:left="20"/>
                  <w:rPr>
                    <w:rFonts w:ascii="Tahoma"/>
                    <w:sz w:val="16"/>
                  </w:rPr>
                </w:pPr>
                <w:r>
                  <w:rPr>
                    <w:rFonts w:ascii="Tahoma"/>
                    <w:w w:val="105"/>
                    <w:sz w:val="16"/>
                  </w:rPr>
                  <w:t>Deutsche Bank Securities Inc.</w:t>
                </w:r>
              </w:p>
            </w:txbxContent>
          </v:textbox>
          <w10:wrap anchorx="page" anchory="page"/>
        </v:shape>
      </w:pict>
    </w:r>
    <w:r>
      <w:pict>
        <v:shape id="_x0000_s2049" type="#_x0000_t202" style="position:absolute;margin-left:522.35pt;margin-top:748.6pt;width:28.2pt;height:10pt;z-index:-31048;mso-position-horizontal-relative:page;mso-position-vertical-relative:page" filled="f" stroked="f">
          <v:textbox inset="0,0,0,0">
            <w:txbxContent>
              <w:p w:rsidR="0054513C" w:rsidRDefault="00C732D5">
                <w:pPr>
                  <w:spacing w:line="173" w:lineRule="exact"/>
                  <w:ind w:left="20"/>
                  <w:rPr>
                    <w:rFonts w:ascii="Tahoma"/>
                    <w:sz w:val="16"/>
                  </w:rPr>
                </w:pPr>
                <w:r>
                  <w:rPr>
                    <w:rFonts w:ascii="Tahoma"/>
                    <w:w w:val="105"/>
                    <w:sz w:val="16"/>
                  </w:rPr>
                  <w:t xml:space="preserve">Page </w:t>
                </w:r>
                <w:r>
                  <w:fldChar w:fldCharType="begin"/>
                </w:r>
                <w:r>
                  <w:rPr>
                    <w:rFonts w:ascii="Tahoma"/>
                    <w:w w:val="105"/>
                    <w:sz w:val="16"/>
                  </w:rPr>
                  <w:instrText xml:space="preserve"> PAGE </w:instrText>
                </w:r>
                <w:r>
                  <w:fldChar w:fldCharType="separate"/>
                </w:r>
                <w:r w:rsidR="001622E1">
                  <w:rPr>
                    <w:rFonts w:ascii="Tahoma"/>
                    <w:noProof/>
                    <w:w w:val="105"/>
                    <w:sz w:val="1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2D5" w:rsidRDefault="00C732D5">
      <w:r>
        <w:separator/>
      </w:r>
    </w:p>
  </w:footnote>
  <w:footnote w:type="continuationSeparator" w:id="0">
    <w:p w:rsidR="00C732D5" w:rsidRDefault="00C7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13C" w:rsidRDefault="00C732D5">
    <w:pPr>
      <w:pStyle w:val="BodyText"/>
      <w:spacing w:line="14" w:lineRule="auto"/>
      <w:rPr>
        <w:sz w:val="20"/>
      </w:rPr>
    </w:pPr>
    <w:r>
      <w:rPr>
        <w:noProof/>
      </w:rPr>
      <w:drawing>
        <wp:anchor distT="0" distB="0" distL="0" distR="0" simplePos="0" relativeHeight="268404191"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240;mso-position-horizontal-relative:page;mso-position-vertical-relative:page" filled="f" stroked="f">
          <v:textbox inset="0,0,0,0">
            <w:txbxContent>
              <w:p w:rsidR="0054513C" w:rsidRDefault="00C732D5">
                <w:pPr>
                  <w:spacing w:line="174" w:lineRule="exact"/>
                  <w:ind w:left="20"/>
                  <w:rPr>
                    <w:sz w:val="16"/>
                  </w:rPr>
                </w:pPr>
                <w:r>
                  <w:rPr>
                    <w:w w:val="105"/>
                    <w:sz w:val="16"/>
                  </w:rPr>
                  <w:t>17 June 2018</w:t>
                </w:r>
              </w:p>
              <w:p w:rsidR="0054513C" w:rsidRDefault="00C732D5">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13C" w:rsidRDefault="00C732D5">
    <w:pPr>
      <w:pStyle w:val="BodyText"/>
      <w:spacing w:line="14" w:lineRule="auto"/>
      <w:rPr>
        <w:sz w:val="20"/>
      </w:rPr>
    </w:pPr>
    <w:r>
      <w:rPr>
        <w:noProof/>
      </w:rPr>
      <w:drawing>
        <wp:anchor distT="0" distB="0" distL="0" distR="0" simplePos="0" relativeHeight="268404239"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192;mso-position-horizontal-relative:page;mso-position-vertical-relative:page" filled="f" stroked="f">
          <v:textbox inset="0,0,0,0">
            <w:txbxContent>
              <w:p w:rsidR="0054513C" w:rsidRDefault="00C732D5">
                <w:pPr>
                  <w:spacing w:line="173" w:lineRule="exact"/>
                  <w:ind w:left="20"/>
                  <w:rPr>
                    <w:rFonts w:ascii="Tahoma"/>
                    <w:sz w:val="16"/>
                  </w:rPr>
                </w:pPr>
                <w:r>
                  <w:rPr>
                    <w:rFonts w:ascii="Tahoma"/>
                    <w:w w:val="105"/>
                    <w:sz w:val="16"/>
                  </w:rPr>
                  <w:t>17 June 2018</w:t>
                </w:r>
              </w:p>
              <w:p w:rsidR="0054513C" w:rsidRDefault="00C732D5">
                <w:pPr>
                  <w:spacing w:before="55" w:line="309" w:lineRule="auto"/>
                  <w:ind w:left="20" w:right="3"/>
                  <w:rPr>
                    <w:rFonts w:ascii="Tahoma"/>
                    <w:sz w:val="16"/>
                  </w:rPr>
                </w:pPr>
                <w:r>
                  <w:rPr>
                    <w:rFonts w:ascii="Tahoma"/>
                    <w:w w:val="110"/>
                    <w:sz w:val="16"/>
                  </w:rPr>
                  <w:t>IT</w:t>
                </w:r>
                <w:r>
                  <w:rPr>
                    <w:rFonts w:ascii="Tahoma"/>
                    <w:spacing w:val="-28"/>
                    <w:w w:val="110"/>
                    <w:sz w:val="16"/>
                  </w:rPr>
                  <w:t xml:space="preserve"> </w:t>
                </w:r>
                <w:r>
                  <w:rPr>
                    <w:rFonts w:ascii="Tahoma"/>
                    <w:w w:val="110"/>
                    <w:sz w:val="16"/>
                  </w:rPr>
                  <w:t>Hardware</w:t>
                </w:r>
                <w:r>
                  <w:rPr>
                    <w:rFonts w:ascii="Tahoma"/>
                    <w:spacing w:val="-28"/>
                    <w:w w:val="110"/>
                    <w:sz w:val="16"/>
                  </w:rPr>
                  <w:t xml:space="preserve"> </w:t>
                </w:r>
                <w:r>
                  <w:rPr>
                    <w:rFonts w:ascii="Tahoma"/>
                    <w:w w:val="110"/>
                    <w:sz w:val="16"/>
                  </w:rPr>
                  <w:t>and</w:t>
                </w:r>
                <w:r>
                  <w:rPr>
                    <w:rFonts w:ascii="Tahoma"/>
                    <w:spacing w:val="-28"/>
                    <w:w w:val="110"/>
                    <w:sz w:val="16"/>
                  </w:rPr>
                  <w:t xml:space="preserve"> </w:t>
                </w:r>
                <w:r>
                  <w:rPr>
                    <w:rFonts w:ascii="Tahoma"/>
                    <w:w w:val="110"/>
                    <w:sz w:val="16"/>
                  </w:rPr>
                  <w:t>Supply</w:t>
                </w:r>
                <w:r>
                  <w:rPr>
                    <w:rFonts w:ascii="Tahoma"/>
                    <w:spacing w:val="-28"/>
                    <w:w w:val="110"/>
                    <w:sz w:val="16"/>
                  </w:rPr>
                  <w:t xml:space="preserve"> </w:t>
                </w:r>
                <w:r>
                  <w:rPr>
                    <w:rFonts w:ascii="Tahoma"/>
                    <w:w w:val="110"/>
                    <w:sz w:val="16"/>
                  </w:rPr>
                  <w:t>Chain Scribner's Slice of</w:t>
                </w:r>
                <w:r>
                  <w:rPr>
                    <w:rFonts w:ascii="Tahoma"/>
                    <w:spacing w:val="-32"/>
                    <w:w w:val="110"/>
                    <w:sz w:val="16"/>
                  </w:rPr>
                  <w:t xml:space="preserve"> </w:t>
                </w:r>
                <w:r>
                  <w:rPr>
                    <w:rFonts w:ascii="Tahoma"/>
                    <w:w w:val="110"/>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54CDF"/>
    <w:multiLevelType w:val="hybridMultilevel"/>
    <w:tmpl w:val="99468E72"/>
    <w:lvl w:ilvl="0" w:tplc="14B245CA">
      <w:start w:val="7"/>
      <w:numFmt w:val="decimal"/>
      <w:lvlText w:val="%1."/>
      <w:lvlJc w:val="left"/>
      <w:pPr>
        <w:ind w:left="760" w:hanging="634"/>
        <w:jc w:val="left"/>
      </w:pPr>
      <w:rPr>
        <w:rFonts w:ascii="Arial" w:eastAsia="Arial" w:hAnsi="Arial" w:cs="Arial" w:hint="default"/>
        <w:w w:val="104"/>
        <w:sz w:val="18"/>
        <w:szCs w:val="18"/>
      </w:rPr>
    </w:lvl>
    <w:lvl w:ilvl="1" w:tplc="D3064782">
      <w:numFmt w:val="bullet"/>
      <w:lvlText w:val="•"/>
      <w:lvlJc w:val="left"/>
      <w:pPr>
        <w:ind w:left="1720" w:hanging="634"/>
      </w:pPr>
      <w:rPr>
        <w:rFonts w:hint="default"/>
      </w:rPr>
    </w:lvl>
    <w:lvl w:ilvl="2" w:tplc="993871F8">
      <w:numFmt w:val="bullet"/>
      <w:lvlText w:val="•"/>
      <w:lvlJc w:val="left"/>
      <w:pPr>
        <w:ind w:left="2681" w:hanging="634"/>
      </w:pPr>
      <w:rPr>
        <w:rFonts w:hint="default"/>
      </w:rPr>
    </w:lvl>
    <w:lvl w:ilvl="3" w:tplc="B12203BE">
      <w:numFmt w:val="bullet"/>
      <w:lvlText w:val="•"/>
      <w:lvlJc w:val="left"/>
      <w:pPr>
        <w:ind w:left="3642" w:hanging="634"/>
      </w:pPr>
      <w:rPr>
        <w:rFonts w:hint="default"/>
      </w:rPr>
    </w:lvl>
    <w:lvl w:ilvl="4" w:tplc="DA2ED128">
      <w:numFmt w:val="bullet"/>
      <w:lvlText w:val="•"/>
      <w:lvlJc w:val="left"/>
      <w:pPr>
        <w:ind w:left="4603" w:hanging="634"/>
      </w:pPr>
      <w:rPr>
        <w:rFonts w:hint="default"/>
      </w:rPr>
    </w:lvl>
    <w:lvl w:ilvl="5" w:tplc="6EC88342">
      <w:numFmt w:val="bullet"/>
      <w:lvlText w:val="•"/>
      <w:lvlJc w:val="left"/>
      <w:pPr>
        <w:ind w:left="5564" w:hanging="634"/>
      </w:pPr>
      <w:rPr>
        <w:rFonts w:hint="default"/>
      </w:rPr>
    </w:lvl>
    <w:lvl w:ilvl="6" w:tplc="D9FC15DC">
      <w:numFmt w:val="bullet"/>
      <w:lvlText w:val="•"/>
      <w:lvlJc w:val="left"/>
      <w:pPr>
        <w:ind w:left="6525" w:hanging="634"/>
      </w:pPr>
      <w:rPr>
        <w:rFonts w:hint="default"/>
      </w:rPr>
    </w:lvl>
    <w:lvl w:ilvl="7" w:tplc="04AEEA1E">
      <w:numFmt w:val="bullet"/>
      <w:lvlText w:val="•"/>
      <w:lvlJc w:val="left"/>
      <w:pPr>
        <w:ind w:left="7486" w:hanging="634"/>
      </w:pPr>
      <w:rPr>
        <w:rFonts w:hint="default"/>
      </w:rPr>
    </w:lvl>
    <w:lvl w:ilvl="8" w:tplc="0158E810">
      <w:numFmt w:val="bullet"/>
      <w:lvlText w:val="•"/>
      <w:lvlJc w:val="left"/>
      <w:pPr>
        <w:ind w:left="8447" w:hanging="634"/>
      </w:pPr>
      <w:rPr>
        <w:rFonts w:hint="default"/>
      </w:rPr>
    </w:lvl>
  </w:abstractNum>
  <w:abstractNum w:abstractNumId="1" w15:restartNumberingAfterBreak="0">
    <w:nsid w:val="2D607798"/>
    <w:multiLevelType w:val="hybridMultilevel"/>
    <w:tmpl w:val="9678FFEE"/>
    <w:lvl w:ilvl="0" w:tplc="01E2882A">
      <w:start w:val="1"/>
      <w:numFmt w:val="decimal"/>
      <w:lvlText w:val="%1."/>
      <w:lvlJc w:val="left"/>
      <w:pPr>
        <w:ind w:left="760" w:hanging="634"/>
        <w:jc w:val="left"/>
      </w:pPr>
      <w:rPr>
        <w:rFonts w:ascii="Arial" w:eastAsia="Arial" w:hAnsi="Arial" w:cs="Arial" w:hint="default"/>
        <w:w w:val="104"/>
        <w:sz w:val="18"/>
        <w:szCs w:val="18"/>
      </w:rPr>
    </w:lvl>
    <w:lvl w:ilvl="1" w:tplc="17AA4DAC">
      <w:numFmt w:val="bullet"/>
      <w:lvlText w:val="•"/>
      <w:lvlJc w:val="left"/>
      <w:pPr>
        <w:ind w:left="1720" w:hanging="634"/>
      </w:pPr>
      <w:rPr>
        <w:rFonts w:hint="default"/>
      </w:rPr>
    </w:lvl>
    <w:lvl w:ilvl="2" w:tplc="335E2A68">
      <w:numFmt w:val="bullet"/>
      <w:lvlText w:val="•"/>
      <w:lvlJc w:val="left"/>
      <w:pPr>
        <w:ind w:left="2681" w:hanging="634"/>
      </w:pPr>
      <w:rPr>
        <w:rFonts w:hint="default"/>
      </w:rPr>
    </w:lvl>
    <w:lvl w:ilvl="3" w:tplc="1FA090C2">
      <w:numFmt w:val="bullet"/>
      <w:lvlText w:val="•"/>
      <w:lvlJc w:val="left"/>
      <w:pPr>
        <w:ind w:left="3642" w:hanging="634"/>
      </w:pPr>
      <w:rPr>
        <w:rFonts w:hint="default"/>
      </w:rPr>
    </w:lvl>
    <w:lvl w:ilvl="4" w:tplc="CF4892C2">
      <w:numFmt w:val="bullet"/>
      <w:lvlText w:val="•"/>
      <w:lvlJc w:val="left"/>
      <w:pPr>
        <w:ind w:left="4603" w:hanging="634"/>
      </w:pPr>
      <w:rPr>
        <w:rFonts w:hint="default"/>
      </w:rPr>
    </w:lvl>
    <w:lvl w:ilvl="5" w:tplc="B5F06FA0">
      <w:numFmt w:val="bullet"/>
      <w:lvlText w:val="•"/>
      <w:lvlJc w:val="left"/>
      <w:pPr>
        <w:ind w:left="5564" w:hanging="634"/>
      </w:pPr>
      <w:rPr>
        <w:rFonts w:hint="default"/>
      </w:rPr>
    </w:lvl>
    <w:lvl w:ilvl="6" w:tplc="A9304204">
      <w:numFmt w:val="bullet"/>
      <w:lvlText w:val="•"/>
      <w:lvlJc w:val="left"/>
      <w:pPr>
        <w:ind w:left="6525" w:hanging="634"/>
      </w:pPr>
      <w:rPr>
        <w:rFonts w:hint="default"/>
      </w:rPr>
    </w:lvl>
    <w:lvl w:ilvl="7" w:tplc="1EA02BE8">
      <w:numFmt w:val="bullet"/>
      <w:lvlText w:val="•"/>
      <w:lvlJc w:val="left"/>
      <w:pPr>
        <w:ind w:left="7486" w:hanging="634"/>
      </w:pPr>
      <w:rPr>
        <w:rFonts w:hint="default"/>
      </w:rPr>
    </w:lvl>
    <w:lvl w:ilvl="8" w:tplc="AD7C229E">
      <w:numFmt w:val="bullet"/>
      <w:lvlText w:val="•"/>
      <w:lvlJc w:val="left"/>
      <w:pPr>
        <w:ind w:left="8447" w:hanging="634"/>
      </w:pPr>
      <w:rPr>
        <w:rFonts w:hint="default"/>
      </w:rPr>
    </w:lvl>
  </w:abstractNum>
  <w:abstractNum w:abstractNumId="2" w15:restartNumberingAfterBreak="0">
    <w:nsid w:val="5F6E45F0"/>
    <w:multiLevelType w:val="hybridMultilevel"/>
    <w:tmpl w:val="AA2027C0"/>
    <w:lvl w:ilvl="0" w:tplc="5A0E5132">
      <w:start w:val="1"/>
      <w:numFmt w:val="decimal"/>
      <w:lvlText w:val="%1."/>
      <w:lvlJc w:val="left"/>
      <w:pPr>
        <w:ind w:left="760" w:hanging="634"/>
        <w:jc w:val="left"/>
      </w:pPr>
      <w:rPr>
        <w:rFonts w:ascii="Arial" w:eastAsia="Arial" w:hAnsi="Arial" w:cs="Arial" w:hint="default"/>
        <w:w w:val="104"/>
        <w:sz w:val="18"/>
        <w:szCs w:val="18"/>
      </w:rPr>
    </w:lvl>
    <w:lvl w:ilvl="1" w:tplc="5BEE1F84">
      <w:numFmt w:val="bullet"/>
      <w:lvlText w:val="•"/>
      <w:lvlJc w:val="left"/>
      <w:pPr>
        <w:ind w:left="1720" w:hanging="634"/>
      </w:pPr>
      <w:rPr>
        <w:rFonts w:hint="default"/>
      </w:rPr>
    </w:lvl>
    <w:lvl w:ilvl="2" w:tplc="86E205EC">
      <w:numFmt w:val="bullet"/>
      <w:lvlText w:val="•"/>
      <w:lvlJc w:val="left"/>
      <w:pPr>
        <w:ind w:left="2681" w:hanging="634"/>
      </w:pPr>
      <w:rPr>
        <w:rFonts w:hint="default"/>
      </w:rPr>
    </w:lvl>
    <w:lvl w:ilvl="3" w:tplc="9FC6FA26">
      <w:numFmt w:val="bullet"/>
      <w:lvlText w:val="•"/>
      <w:lvlJc w:val="left"/>
      <w:pPr>
        <w:ind w:left="3642" w:hanging="634"/>
      </w:pPr>
      <w:rPr>
        <w:rFonts w:hint="default"/>
      </w:rPr>
    </w:lvl>
    <w:lvl w:ilvl="4" w:tplc="133C3F48">
      <w:numFmt w:val="bullet"/>
      <w:lvlText w:val="•"/>
      <w:lvlJc w:val="left"/>
      <w:pPr>
        <w:ind w:left="4603" w:hanging="634"/>
      </w:pPr>
      <w:rPr>
        <w:rFonts w:hint="default"/>
      </w:rPr>
    </w:lvl>
    <w:lvl w:ilvl="5" w:tplc="0AB41F62">
      <w:numFmt w:val="bullet"/>
      <w:lvlText w:val="•"/>
      <w:lvlJc w:val="left"/>
      <w:pPr>
        <w:ind w:left="5564" w:hanging="634"/>
      </w:pPr>
      <w:rPr>
        <w:rFonts w:hint="default"/>
      </w:rPr>
    </w:lvl>
    <w:lvl w:ilvl="6" w:tplc="36EA3B04">
      <w:numFmt w:val="bullet"/>
      <w:lvlText w:val="•"/>
      <w:lvlJc w:val="left"/>
      <w:pPr>
        <w:ind w:left="6525" w:hanging="634"/>
      </w:pPr>
      <w:rPr>
        <w:rFonts w:hint="default"/>
      </w:rPr>
    </w:lvl>
    <w:lvl w:ilvl="7" w:tplc="75C6B596">
      <w:numFmt w:val="bullet"/>
      <w:lvlText w:val="•"/>
      <w:lvlJc w:val="left"/>
      <w:pPr>
        <w:ind w:left="7486" w:hanging="634"/>
      </w:pPr>
      <w:rPr>
        <w:rFonts w:hint="default"/>
      </w:rPr>
    </w:lvl>
    <w:lvl w:ilvl="8" w:tplc="AEA457AC">
      <w:numFmt w:val="bullet"/>
      <w:lvlText w:val="•"/>
      <w:lvlJc w:val="left"/>
      <w:pPr>
        <w:ind w:left="8447" w:hanging="634"/>
      </w:pPr>
      <w:rPr>
        <w:rFonts w:hint="default"/>
      </w:rPr>
    </w:lvl>
  </w:abstractNum>
  <w:abstractNum w:abstractNumId="3" w15:restartNumberingAfterBreak="0">
    <w:nsid w:val="6BAA2F05"/>
    <w:multiLevelType w:val="hybridMultilevel"/>
    <w:tmpl w:val="FC920212"/>
    <w:lvl w:ilvl="0" w:tplc="D220A032">
      <w:start w:val="14"/>
      <w:numFmt w:val="decimal"/>
      <w:lvlText w:val="%1."/>
      <w:lvlJc w:val="left"/>
      <w:pPr>
        <w:ind w:left="760" w:hanging="634"/>
        <w:jc w:val="left"/>
      </w:pPr>
      <w:rPr>
        <w:rFonts w:ascii="Arial" w:eastAsia="Arial" w:hAnsi="Arial" w:cs="Arial" w:hint="default"/>
        <w:w w:val="104"/>
        <w:sz w:val="18"/>
        <w:szCs w:val="18"/>
      </w:rPr>
    </w:lvl>
    <w:lvl w:ilvl="1" w:tplc="29A88D34">
      <w:numFmt w:val="bullet"/>
      <w:lvlText w:val="•"/>
      <w:lvlJc w:val="left"/>
      <w:pPr>
        <w:ind w:left="1720" w:hanging="634"/>
      </w:pPr>
      <w:rPr>
        <w:rFonts w:hint="default"/>
      </w:rPr>
    </w:lvl>
    <w:lvl w:ilvl="2" w:tplc="6496481C">
      <w:numFmt w:val="bullet"/>
      <w:lvlText w:val="•"/>
      <w:lvlJc w:val="left"/>
      <w:pPr>
        <w:ind w:left="2681" w:hanging="634"/>
      </w:pPr>
      <w:rPr>
        <w:rFonts w:hint="default"/>
      </w:rPr>
    </w:lvl>
    <w:lvl w:ilvl="3" w:tplc="AA8C63C0">
      <w:numFmt w:val="bullet"/>
      <w:lvlText w:val="•"/>
      <w:lvlJc w:val="left"/>
      <w:pPr>
        <w:ind w:left="3642" w:hanging="634"/>
      </w:pPr>
      <w:rPr>
        <w:rFonts w:hint="default"/>
      </w:rPr>
    </w:lvl>
    <w:lvl w:ilvl="4" w:tplc="26E4551E">
      <w:numFmt w:val="bullet"/>
      <w:lvlText w:val="•"/>
      <w:lvlJc w:val="left"/>
      <w:pPr>
        <w:ind w:left="4603" w:hanging="634"/>
      </w:pPr>
      <w:rPr>
        <w:rFonts w:hint="default"/>
      </w:rPr>
    </w:lvl>
    <w:lvl w:ilvl="5" w:tplc="D15EB4EC">
      <w:numFmt w:val="bullet"/>
      <w:lvlText w:val="•"/>
      <w:lvlJc w:val="left"/>
      <w:pPr>
        <w:ind w:left="5564" w:hanging="634"/>
      </w:pPr>
      <w:rPr>
        <w:rFonts w:hint="default"/>
      </w:rPr>
    </w:lvl>
    <w:lvl w:ilvl="6" w:tplc="73E81328">
      <w:numFmt w:val="bullet"/>
      <w:lvlText w:val="•"/>
      <w:lvlJc w:val="left"/>
      <w:pPr>
        <w:ind w:left="6525" w:hanging="634"/>
      </w:pPr>
      <w:rPr>
        <w:rFonts w:hint="default"/>
      </w:rPr>
    </w:lvl>
    <w:lvl w:ilvl="7" w:tplc="4AF06046">
      <w:numFmt w:val="bullet"/>
      <w:lvlText w:val="•"/>
      <w:lvlJc w:val="left"/>
      <w:pPr>
        <w:ind w:left="7486" w:hanging="634"/>
      </w:pPr>
      <w:rPr>
        <w:rFonts w:hint="default"/>
      </w:rPr>
    </w:lvl>
    <w:lvl w:ilvl="8" w:tplc="E15891EA">
      <w:numFmt w:val="bullet"/>
      <w:lvlText w:val="•"/>
      <w:lvlJc w:val="left"/>
      <w:pPr>
        <w:ind w:left="8447" w:hanging="634"/>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4513C"/>
    <w:rsid w:val="001622E1"/>
    <w:rsid w:val="0054513C"/>
    <w:rsid w:val="00C7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934D47B"/>
  <w15:docId w15:val="{138847BA-C8C1-45F5-8AD5-150DEB5A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pPr>
      <w:spacing w:before="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vanityfair.com/hollywood/2018/06/oprah-apple-multi-year-" TargetMode="External"/><Relationship Id="rId18" Type="http://schemas.openxmlformats.org/officeDocument/2006/relationships/hyperlink" Target="http://www.bloomberg.com/news/articles/2018-06-14/apple-is-said-to-near-"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fastcompany.com/40583301/apple-watch-will-soon-get-touch-" TargetMode="External"/><Relationship Id="rId34"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www.wsj.com/articles/iphone-x-pensive-apple-looks-to-keep-phones-" TargetMode="External"/><Relationship Id="rId17" Type="http://schemas.openxmlformats.org/officeDocument/2006/relationships/hyperlink" Target="http://www.bloomberg.com/news/articles/2018-06-14/apple-is-said-to-near-" TargetMode="External"/><Relationship Id="rId25" Type="http://schemas.openxmlformats.org/officeDocument/2006/relationships/hyperlink" Target="http://www.bloomberg.com/news/articles/2018-06-11/apple-qualcomm-legal-" TargetMode="External"/><Relationship Id="rId33"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hyperlink" Target="http://www.vanityfair.com/hollywood/2018/06/oprah-apple-multi-year-" TargetMode="External"/><Relationship Id="rId20" Type="http://schemas.openxmlformats.org/officeDocument/2006/relationships/hyperlink" Target="http://www.theverge.com/2018/6/11/17449178/apple-app-store-"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ffrey.rand@db.com" TargetMode="External"/><Relationship Id="rId24" Type="http://schemas.openxmlformats.org/officeDocument/2006/relationships/hyperlink" Target="http://www.bloomberg.com/news/articles/2018-06-11/apple-qualcomm-legal-" TargetMode="External"/><Relationship Id="rId32"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www.vanityfair.com/hollywood/2018/06/oprah-apple-multi-year-" TargetMode="External"/><Relationship Id="rId23" Type="http://schemas.openxmlformats.org/officeDocument/2006/relationships/hyperlink" Target="http://www.fastcompany.com/40583301/apple-watch-will-soon-get-touch-" TargetMode="External"/><Relationship Id="rId28" Type="http://schemas.openxmlformats.org/officeDocument/2006/relationships/footer" Target="footer1.xml"/><Relationship Id="rId10" Type="http://schemas.openxmlformats.org/officeDocument/2006/relationships/hyperlink" Target="mailto:adrienne.colby@db.com" TargetMode="External"/><Relationship Id="rId19" Type="http://schemas.openxmlformats.org/officeDocument/2006/relationships/hyperlink" Target="http://www.theverge.com/2018/6/11/17449178/apple-app-sto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herri.scribner@db.com" TargetMode="External"/><Relationship Id="rId14" Type="http://schemas.openxmlformats.org/officeDocument/2006/relationships/hyperlink" Target="http://www.vanityfair.com/hollywood/2018/06/oprah-apple-multi-year-" TargetMode="External"/><Relationship Id="rId22" Type="http://schemas.openxmlformats.org/officeDocument/2006/relationships/hyperlink" Target="http://www.fastcompany.com/40583301/apple-watch-will-soon-get-touch-" TargetMode="External"/><Relationship Id="rId27" Type="http://schemas.openxmlformats.org/officeDocument/2006/relationships/header" Target="header2.xml"/><Relationship Id="rId30"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65AAEE-08AE-4A52-8CE5-2B8BDD479826}"/>
</file>

<file path=customXml/itemProps2.xml><?xml version="1.0" encoding="utf-8"?>
<ds:datastoreItem xmlns:ds="http://schemas.openxmlformats.org/officeDocument/2006/customXml" ds:itemID="{9A392CA0-B7CF-4B0F-8180-5E53E528954F}"/>
</file>

<file path=customXml/itemProps3.xml><?xml version="1.0" encoding="utf-8"?>
<ds:datastoreItem xmlns:ds="http://schemas.openxmlformats.org/officeDocument/2006/customXml" ds:itemID="{5573EA99-B128-462F-A8F4-7B814000562B}"/>
</file>

<file path=docProps/app.xml><?xml version="1.0" encoding="utf-8"?>
<Properties xmlns="http://schemas.openxmlformats.org/officeDocument/2006/extended-properties" xmlns:vt="http://schemas.openxmlformats.org/officeDocument/2006/docPropsVTypes">
  <Template>Normal</Template>
  <TotalTime>0</TotalTime>
  <Pages>4</Pages>
  <Words>1250</Words>
  <Characters>7131</Characters>
  <Application>Microsoft Office Word</Application>
  <DocSecurity>0</DocSecurity>
  <Lines>59</Lines>
  <Paragraphs>16</Paragraphs>
  <ScaleCrop>false</ScaleCrop>
  <Company>Washington University</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2019-04-26T12:51:00Z</dcterms:created>
  <dcterms:modified xsi:type="dcterms:W3CDTF">2019-04-27T16:56:00Z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2018-06-15T00:00:00Z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