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D" w:rsidRDefault="006061BE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54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4" type="#_x0000_t75" style="position:absolute;left:9333;width:794;height:372">
              <v:imagedata r:id="rId7" o:title=""/>
            </v:shape>
            <v:rect id="_x0000_s1173" style="position:absolute;left:17;width:10224;height:3116" stroked="f"/>
            <v:line id="_x0000_s1172" style="position:absolute" from="8946,3049" to="6962,3049" strokecolor="#ccc" strokeweight=".5pt"/>
            <v:line id="_x0000_s1171" style="position:absolute" from="10131,3049" to="8946,3049" strokecolor="#ccc" strokeweight=".5pt"/>
            <v:line id="_x0000_s1170" style="position:absolute" from="6962,3049" to="8946,3049" strokecolor="#ccc" strokeweight=".5pt"/>
            <v:line id="_x0000_s1169" style="position:absolute" from="8946,3049" to="10131,3049" strokecolor="#ccc" strokeweight=".5pt"/>
            <v:line id="_x0000_s1168" style="position:absolute" from="6710,1531" to="6710,3572" strokeweight=".25pt"/>
            <v:line id="_x0000_s1167" style="position:absolute" from="2418,3572" to="2418,1531" strokeweight=".25pt"/>
            <v:shape id="_x0000_s1166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5" type="#_x0000_t202" style="position:absolute;left:17;top:570;width:2283;height:500" filled="f" stroked="f">
              <v:textbox inset="0,0,0,0">
                <w:txbxContent>
                  <w:p w:rsidR="00FA6E1D" w:rsidRDefault="006061BE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New_iPhone_and_Watch_features_in-line_wi"/>
                    <w:bookmarkStart w:id="2" w:name="Few_surprises_to_new_and_updated_iPhones"/>
                    <w:bookmarkStart w:id="3" w:name="Cellular_added_to_Apple_Watch_and_tweaks"/>
                    <w:bookmarkStart w:id="4" w:name="Table_Title:_Price/Rating_Analysis_(Pric"/>
                    <w:bookmarkStart w:id="5" w:name="Graphics_Title:_Price/price_relative_(Co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164" type="#_x0000_t202" style="position:absolute;top:1520;width:1297;height:1269" filled="f" stroked="f">
              <v:textbox inset="0,0,0,0">
                <w:txbxContent>
                  <w:p w:rsidR="00FA6E1D" w:rsidRDefault="006061BE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FA6E1D" w:rsidRDefault="006061BE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FA6E1D" w:rsidRDefault="006061BE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FA6E1D" w:rsidRDefault="006061BE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163" type="#_x0000_t202" style="position:absolute;left:2602;top:1552;width:1903;height:612" filled="f" stroked="f">
              <v:textbox inset="0,0,0,0">
                <w:txbxContent>
                  <w:p w:rsidR="00FA6E1D" w:rsidRDefault="006061BE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FA6E1D" w:rsidRDefault="006061BE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162" type="#_x0000_t202" style="position:absolute;left:6972;top:1525;width:1852;height:435" filled="f" stroked="f">
              <v:textbox inset="0,0,0,0">
                <w:txbxContent>
                  <w:p w:rsidR="00FA6E1D" w:rsidRDefault="006061BE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FA6E1D" w:rsidRDefault="006061BE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12 September 2017</w:t>
                    </w:r>
                  </w:p>
                </w:txbxContent>
              </v:textbox>
            </v:shape>
            <v:shape id="_x0000_s1161" type="#_x0000_t202" style="position:absolute;left:17;top:2143;width:9250;height:1488" filled="f" stroked="f">
              <v:textbox inset="0,0,0,0">
                <w:txbxContent>
                  <w:p w:rsidR="00FA6E1D" w:rsidRDefault="006061BE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w w:val="105"/>
                        <w:sz w:val="28"/>
                      </w:rPr>
                      <w:t>Company Update</w:t>
                    </w:r>
                  </w:p>
                  <w:p w:rsidR="00FA6E1D" w:rsidRDefault="00FA6E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FA6E1D" w:rsidRDefault="006061BE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FA6E1D" w:rsidRDefault="006061BE">
                    <w:pPr>
                      <w:spacing w:before="7" w:line="249" w:lineRule="auto"/>
                      <w:ind w:right="6456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160" type="#_x0000_t202" style="position:absolute;left:2568;top:2864;width:594;height:318" filled="f" stroked="f">
              <v:textbox inset="0,0,0,0">
                <w:txbxContent>
                  <w:p w:rsidR="00FA6E1D" w:rsidRDefault="006061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FA6E1D" w:rsidRDefault="006061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159" type="#_x0000_t202" style="position:absolute;left:3702;top:2864;width:687;height:318" filled="f" stroked="f">
              <v:textbox inset="0,0,0,0">
                <w:txbxContent>
                  <w:p w:rsidR="00FA6E1D" w:rsidRDefault="006061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FA6E1D" w:rsidRDefault="006061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158" type="#_x0000_t202" style="position:absolute;left:4835;top:2864;width:610;height:318" filled="f" stroked="f">
              <v:textbox inset="0,0,0,0">
                <w:txbxContent>
                  <w:p w:rsidR="00FA6E1D" w:rsidRDefault="006061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FA6E1D" w:rsidRDefault="006061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157" type="#_x0000_t202" style="position:absolute;left:5572;top:2864;width:382;height:318" filled="f" stroked="f">
              <v:textbox inset="0,0,0,0">
                <w:txbxContent>
                  <w:p w:rsidR="00FA6E1D" w:rsidRDefault="006061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FA6E1D" w:rsidRDefault="006061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156" type="#_x0000_t202" style="position:absolute;left:6961;top:2849;width:1793;height:656" filled="f" stroked="f">
              <v:textbox inset="0,0,0,0">
                <w:txbxContent>
                  <w:p w:rsidR="00FA6E1D" w:rsidRDefault="006061BE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12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Sep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2017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FA6E1D" w:rsidRDefault="006061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FA6E1D" w:rsidRDefault="006061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155" type="#_x0000_t202" style="position:absolute;left:9108;top:2849;width:1043;height:656" filled="f" stroked="f">
              <v:textbox inset="0,0,0,0">
                <w:txbxContent>
                  <w:p w:rsidR="00FA6E1D" w:rsidRDefault="006061BE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160.86</w:t>
                    </w:r>
                  </w:p>
                  <w:p w:rsidR="00FA6E1D" w:rsidRDefault="006061BE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140.00</w:t>
                    </w:r>
                  </w:p>
                  <w:p w:rsidR="00FA6E1D" w:rsidRDefault="006061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164.05 - 105.71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6E1D" w:rsidRDefault="00FA6E1D">
      <w:pPr>
        <w:rPr>
          <w:rFonts w:ascii="Times New Roman"/>
          <w:sz w:val="20"/>
        </w:rPr>
        <w:sectPr w:rsidR="00FA6E1D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FA6E1D" w:rsidRDefault="006061BE">
      <w:pPr>
        <w:spacing w:before="2" w:line="249" w:lineRule="auto"/>
        <w:ind w:left="127"/>
        <w:rPr>
          <w:sz w:val="36"/>
        </w:rPr>
      </w:pPr>
      <w:r>
        <w:pict>
          <v:group id="_x0000_s1149" style="position:absolute;left:0;text-align:left;margin-left:392.35pt;margin-top:-18.45pt;width:159pt;height:.5pt;z-index:-19240;mso-position-horizontal-relative:page" coordorigin="7847,-369" coordsize="3180,10">
            <v:line id="_x0000_s1153" style="position:absolute" from="9836,-364" to="7852,-364" strokecolor="#ccc" strokeweight=".5pt"/>
            <v:line id="_x0000_s1152" style="position:absolute" from="11021,-364" to="9836,-364" strokecolor="#ccc" strokeweight=".5pt"/>
            <v:line id="_x0000_s1151" style="position:absolute" from="7852,-364" to="9836,-364" strokecolor="#ccc" strokeweight=".5pt"/>
            <v:line id="_x0000_s1150" style="position:absolute" from="9836,-364" to="11021,-364" strokecolor="#ccc" strokeweight=".5pt"/>
            <w10:wrap anchorx="page"/>
          </v:group>
        </w:pict>
      </w:r>
      <w:r>
        <w:pict>
          <v:group id="_x0000_s1146" style="position:absolute;left:0;text-align:left;margin-left:392.35pt;margin-top:-5.55pt;width:159pt;height:.5pt;z-index:-19216;mso-position-horizontal-relative:page" coordorigin="7847,-111" coordsize="3180,10">
            <v:line id="_x0000_s1148" style="position:absolute" from="9836,-106" to="7852,-106" strokecolor="#ccc" strokeweight=".5pt"/>
            <v:line id="_x0000_s1147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iPhone X leads new product introductions</w:t>
      </w:r>
    </w:p>
    <w:p w:rsidR="00FA6E1D" w:rsidRDefault="00FA6E1D">
      <w:pPr>
        <w:pStyle w:val="BodyText"/>
        <w:spacing w:before="3"/>
        <w:rPr>
          <w:sz w:val="2"/>
        </w:rPr>
      </w:pPr>
    </w:p>
    <w:p w:rsidR="00FA6E1D" w:rsidRDefault="006061BE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4" style="width:335pt;height:.5pt;mso-position-horizontal-relative:char;mso-position-vertical-relative:line" coordsize="6700,10">
            <v:line id="_x0000_s1145" style="position:absolute" from="6695,5" to="5,5" strokeweight=".5pt"/>
            <w10:wrap type="none"/>
            <w10:anchorlock/>
          </v:group>
        </w:pict>
      </w:r>
    </w:p>
    <w:p w:rsidR="00FA6E1D" w:rsidRDefault="006061BE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New iPhone and Watch features in-line with expectations</w:t>
      </w:r>
    </w:p>
    <w:p w:rsidR="00FA6E1D" w:rsidRDefault="006061BE">
      <w:pPr>
        <w:pStyle w:val="BodyText"/>
        <w:spacing w:before="2" w:line="278" w:lineRule="auto"/>
        <w:ind w:left="127"/>
        <w:jc w:val="both"/>
      </w:pPr>
      <w:r>
        <w:rPr>
          <w:spacing w:val="-5"/>
          <w:w w:val="105"/>
        </w:rPr>
        <w:t xml:space="preserve">Today, </w:t>
      </w:r>
      <w:r>
        <w:rPr>
          <w:w w:val="105"/>
        </w:rPr>
        <w:t xml:space="preserve">Apple launched its next-generation iPhone and Watch as well as updates to Apple TV and a preview of a new charging device called Air </w:t>
      </w:r>
      <w:r>
        <w:rPr>
          <w:spacing w:val="-4"/>
          <w:w w:val="105"/>
        </w:rPr>
        <w:t xml:space="preserve">Power. </w:t>
      </w:r>
      <w:r>
        <w:rPr>
          <w:w w:val="105"/>
        </w:rPr>
        <w:t>The features of A</w:t>
      </w:r>
      <w:r>
        <w:rPr>
          <w:w w:val="105"/>
        </w:rPr>
        <w:t xml:space="preserve">pple's ﬂagship iPhone X were largely in-line with expectations,  most notably an edge-to-edge curved screen and the replacement of </w:t>
      </w:r>
      <w:r>
        <w:rPr>
          <w:spacing w:val="-3"/>
          <w:w w:val="105"/>
        </w:rPr>
        <w:t xml:space="preserve">TouchID </w:t>
      </w:r>
      <w:r>
        <w:rPr>
          <w:w w:val="105"/>
        </w:rPr>
        <w:t>with facial recognition technology. Both the elevated price (starting at $999) and delayed</w:t>
      </w:r>
      <w:r>
        <w:rPr>
          <w:spacing w:val="-14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-14"/>
          <w:w w:val="105"/>
        </w:rPr>
        <w:t xml:space="preserve"> </w:t>
      </w:r>
      <w:r>
        <w:rPr>
          <w:w w:val="105"/>
        </w:rPr>
        <w:t>(shipping</w:t>
      </w:r>
      <w:r>
        <w:rPr>
          <w:spacing w:val="-14"/>
          <w:w w:val="105"/>
        </w:rPr>
        <w:t xml:space="preserve"> </w:t>
      </w:r>
      <w:r>
        <w:rPr>
          <w:w w:val="105"/>
        </w:rPr>
        <w:t>Nov</w:t>
      </w:r>
      <w:r>
        <w:rPr>
          <w:w w:val="105"/>
        </w:rPr>
        <w:t>ember</w:t>
      </w:r>
      <w:r>
        <w:rPr>
          <w:spacing w:val="-14"/>
          <w:w w:val="105"/>
        </w:rPr>
        <w:t xml:space="preserve"> </w:t>
      </w:r>
      <w:r>
        <w:rPr>
          <w:w w:val="105"/>
        </w:rPr>
        <w:t>3)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4"/>
          <w:w w:val="105"/>
        </w:rPr>
        <w:t xml:space="preserve"> </w:t>
      </w:r>
      <w:r>
        <w:rPr>
          <w:w w:val="105"/>
        </w:rPr>
        <w:t>consistent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recent</w:t>
      </w:r>
      <w:r>
        <w:rPr>
          <w:spacing w:val="-14"/>
          <w:w w:val="105"/>
        </w:rPr>
        <w:t xml:space="preserve"> </w:t>
      </w:r>
      <w:r>
        <w:rPr>
          <w:w w:val="105"/>
        </w:rPr>
        <w:t>pre-launch buzz on product delays. Apple Watch Series 3 will include cellular connectivity,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3"/>
          <w:w w:val="105"/>
        </w:rPr>
        <w:t xml:space="preserve">key </w:t>
      </w:r>
      <w:r>
        <w:rPr>
          <w:w w:val="105"/>
        </w:rPr>
        <w:t>feature enhancement that was widely anticipated. Given the size of Apple's supply chain, it remains challenging for the c</w:t>
      </w:r>
      <w:r>
        <w:rPr>
          <w:w w:val="105"/>
        </w:rPr>
        <w:t>ompany to deliver new product surprises and today's launch was no</w:t>
      </w:r>
      <w:r>
        <w:rPr>
          <w:spacing w:val="5"/>
          <w:w w:val="105"/>
        </w:rPr>
        <w:t xml:space="preserve"> </w:t>
      </w:r>
      <w:r>
        <w:rPr>
          <w:w w:val="105"/>
        </w:rPr>
        <w:t>exception.</w:t>
      </w:r>
    </w:p>
    <w:p w:rsidR="00FA6E1D" w:rsidRDefault="006061BE">
      <w:pPr>
        <w:pStyle w:val="BodyText"/>
        <w:rPr>
          <w:sz w:val="16"/>
        </w:rPr>
      </w:pPr>
      <w:r>
        <w:br w:type="column"/>
      </w:r>
    </w:p>
    <w:p w:rsidR="00FA6E1D" w:rsidRDefault="00FA6E1D">
      <w:pPr>
        <w:pStyle w:val="BodyText"/>
        <w:rPr>
          <w:sz w:val="16"/>
        </w:rPr>
      </w:pPr>
    </w:p>
    <w:p w:rsidR="00FA6E1D" w:rsidRDefault="00FA6E1D">
      <w:pPr>
        <w:pStyle w:val="BodyText"/>
        <w:spacing w:before="5"/>
        <w:rPr>
          <w:sz w:val="13"/>
        </w:rPr>
      </w:pPr>
    </w:p>
    <w:p w:rsidR="00FA6E1D" w:rsidRDefault="006061BE">
      <w:pPr>
        <w:ind w:left="127"/>
        <w:rPr>
          <w:sz w:val="16"/>
        </w:rPr>
      </w:pP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</w:p>
    <w:p w:rsidR="00FA6E1D" w:rsidRDefault="00FA6E1D">
      <w:pPr>
        <w:pStyle w:val="BodyText"/>
        <w:spacing w:before="9"/>
        <w:rPr>
          <w:sz w:val="15"/>
        </w:rPr>
      </w:pPr>
    </w:p>
    <w:p w:rsidR="00FA6E1D" w:rsidRDefault="006061BE">
      <w:pPr>
        <w:spacing w:line="379" w:lineRule="auto"/>
        <w:ind w:left="145" w:right="1790"/>
        <w:rPr>
          <w:sz w:val="14"/>
        </w:rPr>
      </w:pPr>
      <w:r>
        <w:rPr>
          <w:color w:val="0098DB"/>
          <w:w w:val="105"/>
          <w:sz w:val="14"/>
        </w:rPr>
        <w:t xml:space="preserve">Sherri Scribner </w:t>
      </w:r>
      <w:r>
        <w:rPr>
          <w:w w:val="105"/>
          <w:sz w:val="14"/>
        </w:rPr>
        <w:t>Research Analyst</w:t>
      </w:r>
    </w:p>
    <w:p w:rsidR="00FA6E1D" w:rsidRDefault="006061BE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FA6E1D" w:rsidRDefault="00FA6E1D">
      <w:pPr>
        <w:pStyle w:val="BodyText"/>
        <w:spacing w:before="6"/>
        <w:rPr>
          <w:sz w:val="20"/>
        </w:rPr>
      </w:pPr>
    </w:p>
    <w:p w:rsidR="00FA6E1D" w:rsidRDefault="006061BE">
      <w:pPr>
        <w:spacing w:line="379" w:lineRule="auto"/>
        <w:ind w:left="145" w:right="2199"/>
        <w:rPr>
          <w:sz w:val="14"/>
        </w:rPr>
      </w:pPr>
      <w:r>
        <w:rPr>
          <w:color w:val="0098DB"/>
          <w:w w:val="105"/>
          <w:sz w:val="14"/>
        </w:rPr>
        <w:t xml:space="preserve">Adrienne Colby </w:t>
      </w:r>
      <w:r>
        <w:rPr>
          <w:w w:val="105"/>
          <w:sz w:val="14"/>
        </w:rPr>
        <w:t>Associate Analyst</w:t>
      </w:r>
    </w:p>
    <w:p w:rsidR="00FA6E1D" w:rsidRDefault="006061BE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FA6E1D" w:rsidRDefault="00FA6E1D">
      <w:pPr>
        <w:pStyle w:val="BodyText"/>
        <w:spacing w:before="7"/>
        <w:rPr>
          <w:sz w:val="20"/>
        </w:rPr>
      </w:pPr>
    </w:p>
    <w:p w:rsidR="00FA6E1D" w:rsidRDefault="006061BE">
      <w:pPr>
        <w:spacing w:line="379" w:lineRule="auto"/>
        <w:ind w:left="145" w:right="1790"/>
        <w:rPr>
          <w:sz w:val="14"/>
        </w:rPr>
      </w:pPr>
      <w:r>
        <w:rPr>
          <w:color w:val="0098DB"/>
          <w:w w:val="105"/>
          <w:sz w:val="14"/>
        </w:rPr>
        <w:t xml:space="preserve">Jeﬀrey Rand, CFA </w:t>
      </w:r>
      <w:r>
        <w:rPr>
          <w:sz w:val="14"/>
        </w:rPr>
        <w:t>Research Associate</w:t>
      </w:r>
    </w:p>
    <w:p w:rsidR="00FA6E1D" w:rsidRDefault="006061BE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FA6E1D" w:rsidRDefault="00FA6E1D">
      <w:pPr>
        <w:rPr>
          <w:sz w:val="14"/>
        </w:rPr>
        <w:sectPr w:rsidR="00FA6E1D">
          <w:type w:val="continuous"/>
          <w:pgSz w:w="11910" w:h="15840"/>
          <w:pgMar w:top="0" w:right="660" w:bottom="0" w:left="780" w:header="720" w:footer="720" w:gutter="0"/>
          <w:cols w:num="2" w:space="720" w:equalWidth="0">
            <w:col w:w="6846" w:space="99"/>
            <w:col w:w="3525"/>
          </w:cols>
        </w:sectPr>
      </w:pPr>
    </w:p>
    <w:p w:rsidR="00FA6E1D" w:rsidRDefault="00FA6E1D">
      <w:pPr>
        <w:pStyle w:val="BodyText"/>
        <w:spacing w:before="8"/>
        <w:rPr>
          <w:sz w:val="3"/>
        </w:rPr>
      </w:pPr>
    </w:p>
    <w:p w:rsidR="00FA6E1D" w:rsidRDefault="006061BE">
      <w:pPr>
        <w:pStyle w:val="BodyText"/>
        <w:spacing w:line="216" w:lineRule="exact"/>
        <w:ind w:left="708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37" style="width:158.95pt;height:10.85pt;mso-position-horizontal-relative:char;mso-position-vertical-relative:line" coordsize="3179,217">
            <v:line id="_x0000_s1143" style="position:absolute" from="5,10" to="2010,10" strokecolor="#0098db" strokeweight=".5pt"/>
            <v:line id="_x0000_s1142" style="position:absolute" from="10,5" to="10,211" strokecolor="#0098db" strokeweight=".5pt"/>
            <v:line id="_x0000_s1141" style="position:absolute" from="2010,10" to="2398,10" strokecolor="#0098db" strokeweight=".5pt"/>
            <v:line id="_x0000_s1140" style="position:absolute" from="2398,10" to="2786,10" strokecolor="#0098db" strokeweight=".5pt"/>
            <v:line id="_x0000_s1139" style="position:absolute" from="2786,10" to="3173,10" strokecolor="#0098db" strokeweight=".5pt"/>
            <v:shape id="_x0000_s1138" type="#_x0000_t202" style="position:absolute;width:3179;height:217" filled="f" stroked="f">
              <v:textbox inset="0,0,0,0">
                <w:txbxContent>
                  <w:p w:rsidR="00FA6E1D" w:rsidRDefault="006061BE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6E1D" w:rsidRDefault="00FA6E1D">
      <w:pPr>
        <w:spacing w:line="216" w:lineRule="exact"/>
        <w:rPr>
          <w:sz w:val="20"/>
        </w:rPr>
        <w:sectPr w:rsidR="00FA6E1D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FA6E1D" w:rsidRDefault="006061BE">
      <w:pPr>
        <w:pStyle w:val="BodyText"/>
        <w:spacing w:line="174" w:lineRule="exact"/>
        <w:ind w:left="127"/>
        <w:jc w:val="both"/>
      </w:pPr>
      <w:r>
        <w:rPr>
          <w:color w:val="0098DB"/>
          <w:w w:val="105"/>
        </w:rPr>
        <w:t>Few surprises to new</w:t>
      </w:r>
      <w:r>
        <w:rPr>
          <w:color w:val="0098DB"/>
          <w:w w:val="105"/>
        </w:rPr>
        <w:t xml:space="preserve"> and updated iPhones</w:t>
      </w:r>
    </w:p>
    <w:p w:rsidR="00FA6E1D" w:rsidRDefault="006061BE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Apple unveiled the iPhone X, its high-end iPhone model, billed as the most innovative</w:t>
      </w:r>
      <w:r>
        <w:rPr>
          <w:spacing w:val="-4"/>
          <w:w w:val="105"/>
        </w:rPr>
        <w:t xml:space="preserve"> </w:t>
      </w:r>
      <w:r>
        <w:rPr>
          <w:w w:val="105"/>
        </w:rPr>
        <w:t>iPhone</w:t>
      </w:r>
      <w:r>
        <w:rPr>
          <w:spacing w:val="-4"/>
          <w:w w:val="105"/>
        </w:rPr>
        <w:t xml:space="preserve"> </w:t>
      </w:r>
      <w:r>
        <w:rPr>
          <w:w w:val="105"/>
        </w:rPr>
        <w:t>yet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homage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device's</w:t>
      </w:r>
      <w:r>
        <w:rPr>
          <w:spacing w:val="-4"/>
          <w:w w:val="105"/>
        </w:rPr>
        <w:t xml:space="preserve"> </w:t>
      </w:r>
      <w:r>
        <w:rPr>
          <w:w w:val="105"/>
        </w:rPr>
        <w:t>10th</w:t>
      </w:r>
      <w:r>
        <w:rPr>
          <w:spacing w:val="-4"/>
          <w:w w:val="105"/>
        </w:rPr>
        <w:t xml:space="preserve"> </w:t>
      </w:r>
      <w:r>
        <w:rPr>
          <w:w w:val="105"/>
        </w:rPr>
        <w:t>anniversary.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phone features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larger</w:t>
      </w:r>
      <w:r>
        <w:rPr>
          <w:spacing w:val="-10"/>
          <w:w w:val="105"/>
        </w:rPr>
        <w:t xml:space="preserve"> </w:t>
      </w:r>
      <w:r>
        <w:rPr>
          <w:w w:val="105"/>
        </w:rPr>
        <w:t>5.8-inch</w:t>
      </w:r>
      <w:r>
        <w:rPr>
          <w:spacing w:val="-10"/>
          <w:w w:val="105"/>
        </w:rPr>
        <w:t xml:space="preserve"> </w:t>
      </w:r>
      <w:r>
        <w:rPr>
          <w:w w:val="105"/>
        </w:rPr>
        <w:t>OLED</w:t>
      </w:r>
      <w:r>
        <w:rPr>
          <w:spacing w:val="-10"/>
          <w:w w:val="105"/>
        </w:rPr>
        <w:t xml:space="preserve"> </w:t>
      </w:r>
      <w:r>
        <w:rPr>
          <w:w w:val="105"/>
        </w:rPr>
        <w:t>curved</w:t>
      </w:r>
      <w:r>
        <w:rPr>
          <w:spacing w:val="-10"/>
          <w:w w:val="105"/>
        </w:rPr>
        <w:t xml:space="preserve"> </w:t>
      </w:r>
      <w:r>
        <w:rPr>
          <w:w w:val="105"/>
        </w:rPr>
        <w:t>edge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button.</w:t>
      </w:r>
      <w:r>
        <w:rPr>
          <w:spacing w:val="-10"/>
          <w:w w:val="105"/>
        </w:rPr>
        <w:t xml:space="preserve"> </w:t>
      </w:r>
      <w:r>
        <w:rPr>
          <w:w w:val="105"/>
        </w:rPr>
        <w:t>iPhone X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facial</w:t>
      </w:r>
      <w:r>
        <w:rPr>
          <w:spacing w:val="-8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FaceID,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unlock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device,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enabled by a group of front-facing cameras and machine learning. FaceID replaces </w:t>
      </w:r>
      <w:r>
        <w:rPr>
          <w:spacing w:val="-3"/>
          <w:w w:val="105"/>
        </w:rPr>
        <w:t>TouchID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used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authenticate</w:t>
      </w:r>
      <w:r>
        <w:rPr>
          <w:spacing w:val="8"/>
          <w:w w:val="105"/>
        </w:rPr>
        <w:t xml:space="preserve"> </w:t>
      </w:r>
      <w:r>
        <w:rPr>
          <w:w w:val="105"/>
        </w:rPr>
        <w:t>Apple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Pay</w:t>
      </w:r>
      <w:r>
        <w:rPr>
          <w:spacing w:val="8"/>
          <w:w w:val="105"/>
        </w:rPr>
        <w:t xml:space="preserve"> </w:t>
      </w:r>
      <w:r>
        <w:rPr>
          <w:w w:val="105"/>
        </w:rPr>
        <w:t>payments.</w:t>
      </w:r>
      <w:r>
        <w:rPr>
          <w:spacing w:val="8"/>
          <w:w w:val="105"/>
        </w:rPr>
        <w:t xml:space="preserve"> </w:t>
      </w:r>
      <w:r>
        <w:rPr>
          <w:w w:val="105"/>
        </w:rPr>
        <w:t>Apple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</w:p>
    <w:p w:rsidR="00FA6E1D" w:rsidRDefault="006061BE">
      <w:pPr>
        <w:pStyle w:val="BodyText"/>
        <w:spacing w:before="2"/>
        <w:rPr>
          <w:sz w:val="11"/>
        </w:rPr>
      </w:pPr>
      <w:r>
        <w:br w:type="column"/>
      </w:r>
    </w:p>
    <w:p w:rsidR="00FA6E1D" w:rsidRDefault="006061BE">
      <w:pPr>
        <w:ind w:left="127"/>
        <w:rPr>
          <w:sz w:val="9"/>
        </w:rPr>
      </w:pPr>
      <w:r>
        <w:rPr>
          <w:sz w:val="9"/>
        </w:rPr>
        <w:t>200</w:t>
      </w:r>
    </w:p>
    <w:p w:rsidR="00FA6E1D" w:rsidRDefault="00FA6E1D">
      <w:pPr>
        <w:pStyle w:val="BodyText"/>
        <w:rPr>
          <w:sz w:val="10"/>
        </w:rPr>
      </w:pPr>
    </w:p>
    <w:p w:rsidR="00FA6E1D" w:rsidRDefault="006061BE">
      <w:pPr>
        <w:spacing w:before="62"/>
        <w:ind w:left="127"/>
        <w:rPr>
          <w:sz w:val="9"/>
        </w:rPr>
      </w:pPr>
      <w:r>
        <w:rPr>
          <w:sz w:val="9"/>
        </w:rPr>
        <w:t>150</w:t>
      </w:r>
    </w:p>
    <w:p w:rsidR="00FA6E1D" w:rsidRDefault="00FA6E1D">
      <w:pPr>
        <w:pStyle w:val="BodyText"/>
        <w:rPr>
          <w:sz w:val="10"/>
        </w:rPr>
      </w:pPr>
    </w:p>
    <w:p w:rsidR="00FA6E1D" w:rsidRDefault="006061BE">
      <w:pPr>
        <w:spacing w:before="62"/>
        <w:ind w:left="127"/>
        <w:rPr>
          <w:sz w:val="9"/>
        </w:rPr>
      </w:pPr>
      <w:r>
        <w:rPr>
          <w:sz w:val="9"/>
        </w:rPr>
        <w:t>100</w:t>
      </w:r>
    </w:p>
    <w:p w:rsidR="00FA6E1D" w:rsidRDefault="00FA6E1D">
      <w:pPr>
        <w:pStyle w:val="BodyText"/>
        <w:rPr>
          <w:sz w:val="10"/>
        </w:rPr>
      </w:pPr>
    </w:p>
    <w:p w:rsidR="00FA6E1D" w:rsidRDefault="006061BE">
      <w:pPr>
        <w:spacing w:before="62"/>
        <w:ind w:left="178"/>
        <w:rPr>
          <w:sz w:val="9"/>
        </w:rPr>
      </w:pPr>
      <w:r>
        <w:rPr>
          <w:sz w:val="9"/>
        </w:rPr>
        <w:t>50</w:t>
      </w:r>
    </w:p>
    <w:p w:rsidR="00FA6E1D" w:rsidRDefault="006061BE">
      <w:pPr>
        <w:pStyle w:val="BodyText"/>
        <w:rPr>
          <w:sz w:val="10"/>
        </w:rPr>
      </w:pPr>
      <w:r>
        <w:br w:type="column"/>
      </w: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rPr>
          <w:sz w:val="10"/>
        </w:rPr>
      </w:pPr>
    </w:p>
    <w:p w:rsidR="00FA6E1D" w:rsidRDefault="00FA6E1D">
      <w:pPr>
        <w:pStyle w:val="BodyText"/>
        <w:spacing w:before="9"/>
        <w:rPr>
          <w:sz w:val="14"/>
        </w:rPr>
      </w:pPr>
    </w:p>
    <w:p w:rsidR="00FA6E1D" w:rsidRDefault="006061BE">
      <w:pPr>
        <w:tabs>
          <w:tab w:val="left" w:pos="792"/>
          <w:tab w:val="left" w:pos="1434"/>
          <w:tab w:val="left" w:pos="2097"/>
        </w:tabs>
        <w:ind w:left="127"/>
        <w:rPr>
          <w:sz w:val="9"/>
        </w:rPr>
      </w:pPr>
      <w:r>
        <w:pict>
          <v:group id="_x0000_s1124" style="position:absolute;left:0;text-align:left;margin-left:415.15pt;margin-top:-46.4pt;width:133.7pt;height:46.6pt;z-index:-19192;mso-position-horizontal-relative:page" coordorigin="8303,-928" coordsize="2674,932">
            <v:line id="_x0000_s1136" style="position:absolute" from="8310,-924" to="10968,-924" strokecolor="silver" strokeweight=".13625mm"/>
            <v:line id="_x0000_s1135" style="position:absolute" from="8310,-638" to="10968,-638" strokecolor="silver" strokeweight=".13625mm"/>
            <v:line id="_x0000_s1134" style="position:absolute" from="8310,-352" to="10968,-352" strokecolor="silver" strokeweight=".13625mm"/>
            <v:line id="_x0000_s1133" style="position:absolute" from="8310,-74" to="10968,-74" strokecolor="silver" strokeweight=".13625mm"/>
            <v:rect id="_x0000_s1132" style="position:absolute;left:8306;top:-924;width:2666;height:850" filled="f" strokeweight=".13625mm"/>
            <v:line id="_x0000_s1131" style="position:absolute" from="9373,-78" to="9373,-1" strokecolor="#c0d0e0" strokeweight=".13625mm"/>
            <v:line id="_x0000_s1130" style="position:absolute" from="10029,-78" to="10029,-1" strokecolor="#c0d0e0" strokeweight=".13625mm"/>
            <v:line id="_x0000_s1129" style="position:absolute" from="10678,-78" to="10678,-1" strokecolor="#c0d0e0" strokeweight=".13625mm"/>
            <v:line id="_x0000_s1128" style="position:absolute" from="8724,-78" to="8724,-1" strokecolor="#c0d0e0" strokeweight=".13625mm"/>
            <v:line id="_x0000_s1127" style="position:absolute" from="8310,-74" to="10968,-74" strokecolor="#b2bdc7" strokeweight=".13625mm"/>
            <v:shape id="_x0000_s1126" style="position:absolute;left:8336;top:-718;width:2606;height:414" coordorigin="8336,-718" coordsize="2606,414" path="m8336,-444r4,-6l8344,-451r3,14l8351,-434r10,-10l8365,-434r4,-5l8372,-443r4,2l8386,-428r4,19l8394,-416r3,4l8401,-417r11,-2l8415,-422r4,3l8422,-412r4,-14l8437,-424r3,-1l8444,-416r3,-9l8451,-420r11,-4l8465,-436r4,l8472,-445r4,-21l8487,-444r3,4l8494,-467r3,-7l8501,-468r11,-9l8515,-485r4,3l8522,-476r4,-1l8537,-474r3,21l8544,-449r3,2l8551,-428r11,-10l8565,-435r4,-21l8572,-464r4,-3l8587,-458r3,-6l8594,-460r7,2l8612,-461r3,5l8619,-450r3,6l8626,-465r11,4l8640,-461r4,15l8648,-449r3,17l8662,-429r3,12l8669,-422r4,13l8676,-392r11,-8l8690,-399r4,-8l8698,-404r14,7l8715,-408r4,8l8723,-388r14,l8740,-374r4,12l8748,-339r3,-2l8762,-350r3,-8l8769,-344r4,-12l8776,-342r14,2l8794,-340r4,2l8801,-366r11,11l8815,-358r4,36l8823,-325r3,-19l8837,-338r4,11l8844,-338r4,-1l8851,-325r11,-5l8866,-330r3,4l8873,-323r3,-2l8891,-340r3,-8l8898,-337r3,1l8912,-341r4,12l8919,-337r4,-3l8926,-341r11,1l8941,-361r3,-2l8948,-367r3,-8l8962,-369r4,5l8969,-365r4,l8976,-371r11,-2l8991,-384r3,-8l8998,-391r3,-1l9012,-392r4,-4l9019,-393r4,3l9037,-388r3,-14l9044,-412r4,3l9051,-415r11,-6l9065,-414r4,-6l9073,-406r3,-1l9087,-409r4,-8l9094,-426r4,l9101,-414r11,14l9116,-397r3,-1l9123,-392r3,2l9137,-387r4,4l9144,-346r4,17l9151,-323r11,l9166,-331r3,5l9173,-321r3,3l9187,-318r4,-4l9194,-316r4,12l9201,-305r11,-19l9216,-322r3,-6l9223,-326r3,-6l9237,-338r4,-9l9244,-356r4,-5l9251,-360r15,2l9269,-350r4,4l9276,-347r11,-4l9291,-353r3,l9298,-356r3,4l9312,-344r4,l9319,-342r4,-3l9326,-332r11,1l9341,-336r3,3l9348,-337r3,16l9362,-314r4,-8l9369,-327r4,-7l9376,-335r15,5l9394,-333r4,-3l9401,-340r11,-2l9416,-344r3,3l9423,-352r3,l9437,-358r4,l9444,-358r4,3l9451,-351r11,7l9466,-340r3,-35l9473,-383r3,1l9487,-392r4,8l9494,-391r4,l9501,-400r11,-5l9516,-408r3,5l9523,-403r4,-1l9537,-412r4,1l9544,-410r4,1l9552,-411r10,5l9566,-408r3,4l9573,-401r4,4l9587,-397r4,5l9594,-393r4,-3l9602,-402r14,l9619,-405r4,16l9627,-376r10,-13l9641,-403r3,-22l9648,-446r4,4l9662,-435r4,l9669,-435r4,-6l9677,-430r10,-1l9691,-432r3,-5l9698,-427r4,-5l9712,-429r4,-2l9719,-432r4,-4l9727,-437r10,-12l9741,-450r4,-6l9748,-454r4,-3l9762,-457r4,l9770,-455r3,1l9777,-452r10,-6l9791,-461r4,15l9798,-440r4,5l9813,-434r3,11l9820,-424r3,10l9827,-408r11,-9l9841,-421r4,1l9848,-402r4,-4l9863,-391r3,-7l9870,-415r3,1l9877,-415r11,-9l9891,-425r4,4l9902,-425r11,2l9916,-423r4,5l9923,-412r4,-2l9952,-437r11,4l9966,-444r4,l9973,-447r4,-1l9988,-452r3,-2l9995,-454r3,4l10002,-451r14,-4l10020,-453r3,1l10027,-447r14,-2l10045,-448r3,-4l10052,-459r11,-6l10066,-466r4,-3l10073,-467r4,2l10091,-471r4,l10098,-469r4,-2l10113,-471r3,l10120,-481r3,-1l10127,-482r11,2l10141,-478r4,-42l10148,-519r4,-3l10163,-528r3,-7l10170,-538r3,-2l10177,-539r11,-6l10191,-555r4,-3l10199,-557r3,-2l10216,-564r4,-3l10224,-564r3,l10238,-566r3,l10245,-582r4,5l10252,-582r11,3l10266,-580r4,3l10274,-576r3,-2l10288,-579r3,2l10295,-586r4,-1l10302,-583r11,-8l10316,-582r4,-9l10324,-588r3,1l10338,-588r3,-16l10345,-606r3,1l10352,-604r11,l10366,-610r4,4l10373,-604r4,2l10388,-601r3,9l10395,-593r3,4l10413,-593r3,3l10420,-587r4,-10l10427,-596r11,-7l10441,-608r4,4l10449,-604r3,1l10463,-620r3,-5l10470,-623r4,3l10477,-633r11,-23l10491,-662r4,5l10499,-661r3,-12l10513,-671r3,1l10520,-641r4,-12l10527,-656r11,-6l10541,-660r4,2l10549,-661r3,2l10566,-660r4,5l10574,-657r3,-13l10588,-661r3,-3l10595,-669r4,2l10602,-633r11,20l10616,-620r4,8l10624,-607r3,11l10638,-619r4,8l10645,-616r4,1l10652,-618r11,2l10667,-604r3,-12l10674,-604r3,-2l10688,-603r7,-3l10699,-598r3,-8l10713,-611r4,-3l10720,-615r4,-12l10727,-634r11,-3l10742,-640r3,-5l10749,-641r3,l10763,-651r4,-4l10770,-659r4,17l10777,-636r11,4l10792,-639r3,-40l10799,-670r3,-5l10813,-689r4,-7l10820,-701r4,32l10827,-681r11,-13l10842,-704r3,3l10849,-683r3,2l10863,-680r4,-14l10870,-695r4,4l10877,-694r11,-10l10892,-712r3,-2l10899,-718r3,l10917,-707r3,1l10924,-702r3,14l10938,-704r4,4e" filled="f" strokecolor="navy" strokeweight=".27253mm">
              <v:path arrowok="t"/>
            </v:shape>
            <v:shape id="_x0000_s1125" style="position:absolute;left:8336;top:-622;width:2602;height:219" coordorigin="8336,-622" coordsize="2602,219" path="m8336,-444r4,-9l8344,-458r3,1l8351,-446r10,-3l8365,-441r4,1l8372,-437r4,l8386,-421r4,-1l8394,-433r3,-2l8401,-444r11,-12l8415,-453r4,-6l8422,-464r4,-1l8437,-466r3,5l8444,-458r3,-10l8451,-471r11,l8465,-470r4,4l8472,-477r4,-8l8487,-484r3,2l8494,-490r3,l8501,-486r11,-8l8515,-496r4,2l8522,-493r4,l8537,-486r3,-1l8544,-485r3,10l8551,-468r11,-10l8565,-477r4,-11l8572,-487r4,-3l8587,-489r3,-1l8594,-489r7,-1l8612,-487r3,-7l8619,-486r3,10l8626,-490r11,5l8640,-481r4,5l8648,-477r3,13l8662,-467r3,-7l8669,-484r4,10l8676,-462r11,-5l8690,-473r4,-8l8698,-480r14,1l8715,-486r4,5l8723,-475r14,11l8740,-466r4,9l8748,-441r3,7l8762,-435r3,-5l8769,-424r4,-10l8776,-420r14,-1l8794,-413r4,-4l8801,-429r11,10l8815,-428r4,7l8823,-425r3,-15l8837,-440r4,12l8844,-431r4,-1l8851,-420r11,9l8866,-411r3,l8873,-403r3,-12l8891,-425r3,-11l8898,-433r3,l8912,-442r4,8l8919,-437r4,-7l8926,-443r11,6l8941,-453r3,-2l8948,-458r3,-2l8962,-461r4,8l8969,-456r4,-1l8976,-467r11,1l8991,-465r3,-4l8998,-473r3,-3l9012,-477r4,1l9019,-472r4,l9037,-472r3,-6l9044,-481r4,1l9051,-484r11,2l9065,-475r4,-7l9073,-474r3,-2l9087,-474r4,-6l9094,-487r4,l9101,-487r11,-4l9116,-493r3,-1l9123,-490r3,l9137,-489r4,-1l9144,-491r4,6l9151,-482r11,-5l9166,-481r3,4l9173,-477r3,-2l9187,-479r4,-9l9194,-481r4,l9201,-475r11,-7l9216,-476r3,l9223,-473r3,-4l9237,-476r4,-9l9244,-490r4,l9251,-493r15,1l9269,-493r4,-2l9276,-493r11,-3l9291,-497r3,-2l9298,-498r3,6l9312,-486r4,1l9319,-484r4,-2l9326,-484r11,-4l9341,-489r3,1l9348,-498r3,26l9362,-460r4,-12l9369,-483r4,-10l9376,-494r15,5l9394,-493r4,1l9401,-503r11,-2l9416,-510r3,l9423,-514r3,l9437,-515r4,1l9444,-517r4,2l9451,-518r11,2l9466,-516r3,1l9473,-516r3,-1l9487,-517r4,5l9494,-514r4,l9501,-521r11,1l9516,-520r3,2l9523,-522r4,1l9537,-523r4,4l9544,-520r4,-2l9552,-521r10,l9566,-522r3,4l9573,-517r4,1l9587,-520r4,2l9594,-517r4,l9602,-520r14,-2l9619,-522r4,2l9627,-502r10,-11l9641,-502r3,l9648,-509r4,3l9662,-506r4,l9669,-514r4,-5l9677,-515r10,7l9691,-513r3,-4l9698,-510r4,-6l9712,-513r4,3l9719,-513r4,l9727,-511r10,-3l9741,-505r4,-1l9748,-504r4,l9762,-502r4,-4l9770,-508r3,1l9777,-507r10,-3l9791,-507r4,1l9798,-504r4,2l9813,-502r3,5l9820,-492r3,3l9827,-488r11,-16l9841,-506r4,-8l9848,-515r4,1l9863,-514r3,-6l9870,-519r3,-3l9877,-520r11,-6l9891,-527r4,-1l9902,-531r11,4l9916,-528r4,2l9923,-523r4,-1l9938,-528r3,-2l9945,-540r3,-2l9952,-546r11,1l9966,-550r4,6l9973,-547r4,2l9988,-547r3,-3l9995,-548r3,2l10002,-547r14,-2l10020,-543r3,l10027,-539r14,-6l10045,-550r3,1l10052,-552r11,3l10066,-549r4,-2l10073,-550r4,-1l10091,-549r4,-1l10098,-547r4,-3l10113,-548r3,-5l10120,-559r3,1l10127,-558r11,5l10141,-552r4,-1l10148,-553r4,-6l10163,-557r3,l10170,-558r3,-4l10177,-565r11,-4l10191,-572r4,-4l10199,-575r3,-1l10216,-581r4,1l10224,-581r3,-1l10238,-582r3,2l10245,-591r4,4l10252,-587r11,3l10266,-582r4,2l10274,-581r3,-2l10288,-584r3,3l10295,-588r4,2l10302,-585r11,1l10316,-574r4,-1l10324,-575r3,1l10338,-573r3,-6l10345,-580r3,-2l10352,-580r11,1l10366,-579r4,2l10373,-578r4,l10388,-578r3,1l10395,-574r3,5l10413,-576r3,3l10420,-572r4,-6l10427,-576r11,-8l10441,-589r4,1l10449,-589r3,2l10463,-589r3,-1l10470,-589r4,l10477,-592r11,l10491,-592r4,l10499,-591r3,1l10513,-593r3,l10520,-578r4,-3l10527,-586r11,-5l10541,-592r4,-2l10549,-598r3,l10566,-597r4,1l10574,-602r3,-4l10588,-604r3,2l10595,-604r4,l10602,-603r11,1l10616,-606r4,1l10624,-603r3,-1l10638,-610r4,5l10645,-604r4,l10652,-605r11,-1l10667,-599r3,-7l10674,-599r3,-1l10688,-602r7,-1l10699,-596r3,-5l10713,-602r4,1l10720,-607r4,-1l10727,-612r11,l10742,-613r3,-4l10749,-617r3,l10763,-616r4,-2l10770,-618r4,l10777,-616r11,l10792,-618r3,l10799,-616r3,-2l10813,-619r4,2l10820,-617r4,12l10827,-606r11,-8l10842,-614r3,-1l10849,-602r3,1l10863,-602r4,-8l10870,-607r4,2l10877,-607r11,l10892,-608r3,-4l10899,-616r3,-2l10917,-612r3,-2l10924,-614r3,1l10938,-622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'17</w:t>
      </w:r>
    </w:p>
    <w:p w:rsidR="00FA6E1D" w:rsidRDefault="00FA6E1D">
      <w:pPr>
        <w:pStyle w:val="BodyText"/>
        <w:rPr>
          <w:sz w:val="10"/>
        </w:rPr>
      </w:pPr>
    </w:p>
    <w:p w:rsidR="00FA6E1D" w:rsidRDefault="006061BE">
      <w:pPr>
        <w:spacing w:before="90"/>
        <w:ind w:left="222"/>
        <w:rPr>
          <w:b/>
          <w:sz w:val="9"/>
        </w:rPr>
      </w:pPr>
      <w:r>
        <w:pict>
          <v:line id="_x0000_s1123" style="position:absolute;left:0;text-align:left;z-index:1552;mso-position-horizontal-relative:page" from="425.55pt,7.2pt" to="431.75pt,7.2pt" strokecolor="navy" strokeweight=".27253mm">
            <w10:wrap anchorx="page"/>
          </v:line>
        </w:pict>
      </w:r>
      <w:r>
        <w:rPr>
          <w:b/>
          <w:color w:val="333333"/>
          <w:w w:val="105"/>
          <w:sz w:val="9"/>
        </w:rPr>
        <w:t xml:space="preserve">Apple Inc.    </w:t>
      </w:r>
      <w:r>
        <w:rPr>
          <w:b/>
          <w:color w:val="333333"/>
          <w:w w:val="105"/>
          <w:sz w:val="9"/>
          <w:u w:val="single" w:color="C0C0C0"/>
        </w:rPr>
        <w:t xml:space="preserve">     </w:t>
      </w:r>
      <w:r>
        <w:rPr>
          <w:b/>
          <w:color w:val="333333"/>
          <w:w w:val="105"/>
          <w:sz w:val="9"/>
        </w:rPr>
        <w:t xml:space="preserve"> S&amp;P 500 INDEX (Rebased)</w:t>
      </w:r>
    </w:p>
    <w:p w:rsidR="00FA6E1D" w:rsidRDefault="00FA6E1D">
      <w:pPr>
        <w:rPr>
          <w:sz w:val="9"/>
        </w:rPr>
        <w:sectPr w:rsidR="00FA6E1D">
          <w:type w:val="continuous"/>
          <w:pgSz w:w="11910" w:h="15840"/>
          <w:pgMar w:top="0" w:right="660" w:bottom="0" w:left="780" w:header="720" w:footer="720" w:gutter="0"/>
          <w:cols w:num="3" w:space="720" w:equalWidth="0">
            <w:col w:w="6846" w:space="287"/>
            <w:col w:w="282" w:space="256"/>
            <w:col w:w="2799"/>
          </w:cols>
        </w:sectPr>
      </w:pPr>
    </w:p>
    <w:p w:rsidR="00FA6E1D" w:rsidRDefault="006061BE">
      <w:pPr>
        <w:pStyle w:val="BodyText"/>
        <w:spacing w:before="1" w:line="278" w:lineRule="auto"/>
        <w:ind w:left="127"/>
        <w:jc w:val="both"/>
      </w:pPr>
      <w:r>
        <w:rPr>
          <w:w w:val="105"/>
        </w:rPr>
        <w:t>introduced</w:t>
      </w:r>
      <w:r>
        <w:rPr>
          <w:spacing w:val="-8"/>
          <w:w w:val="105"/>
        </w:rPr>
        <w:t xml:space="preserve"> </w:t>
      </w:r>
      <w:r>
        <w:rPr>
          <w:w w:val="105"/>
        </w:rPr>
        <w:t>refreshed</w:t>
      </w:r>
      <w:r>
        <w:rPr>
          <w:spacing w:val="-8"/>
          <w:w w:val="105"/>
        </w:rPr>
        <w:t xml:space="preserve"> </w:t>
      </w:r>
      <w:r>
        <w:rPr>
          <w:w w:val="105"/>
        </w:rPr>
        <w:t>iPhone</w:t>
      </w:r>
      <w:r>
        <w:rPr>
          <w:spacing w:val="-8"/>
          <w:w w:val="105"/>
        </w:rPr>
        <w:t xml:space="preserve">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higher</w:t>
      </w:r>
      <w:r>
        <w:rPr>
          <w:spacing w:val="-8"/>
          <w:w w:val="105"/>
        </w:rPr>
        <w:t xml:space="preserve"> </w:t>
      </w:r>
      <w:r>
        <w:rPr>
          <w:w w:val="105"/>
        </w:rPr>
        <w:t>capacity</w:t>
      </w:r>
      <w:r>
        <w:rPr>
          <w:spacing w:val="-8"/>
          <w:w w:val="105"/>
        </w:rPr>
        <w:t xml:space="preserve"> </w:t>
      </w:r>
      <w:r>
        <w:rPr>
          <w:w w:val="105"/>
        </w:rPr>
        <w:t>points,</w:t>
      </w:r>
      <w:r>
        <w:rPr>
          <w:spacing w:val="-8"/>
          <w:w w:val="105"/>
        </w:rPr>
        <w:t xml:space="preserve"> </w:t>
      </w:r>
      <w:r>
        <w:rPr>
          <w:w w:val="105"/>
        </w:rPr>
        <w:t>64GB and</w:t>
      </w:r>
      <w:r>
        <w:rPr>
          <w:spacing w:val="3"/>
          <w:w w:val="105"/>
        </w:rPr>
        <w:t xml:space="preserve"> </w:t>
      </w:r>
      <w:r>
        <w:rPr>
          <w:w w:val="105"/>
        </w:rPr>
        <w:t>256GB.</w:t>
      </w:r>
      <w:r>
        <w:rPr>
          <w:spacing w:val="3"/>
          <w:w w:val="105"/>
        </w:rPr>
        <w:t xml:space="preserve"> </w:t>
      </w:r>
      <w:r>
        <w:rPr>
          <w:w w:val="105"/>
        </w:rPr>
        <w:t>Pricing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iPhone</w:t>
      </w:r>
      <w:r>
        <w:rPr>
          <w:spacing w:val="3"/>
          <w:w w:val="105"/>
        </w:rPr>
        <w:t xml:space="preserve"> </w:t>
      </w:r>
      <w:r>
        <w:rPr>
          <w:w w:val="105"/>
        </w:rPr>
        <w:t>X</w:t>
      </w:r>
      <w:r>
        <w:rPr>
          <w:spacing w:val="3"/>
          <w:w w:val="105"/>
        </w:rPr>
        <w:t xml:space="preserve"> </w:t>
      </w:r>
      <w:r>
        <w:rPr>
          <w:w w:val="105"/>
        </w:rPr>
        <w:t>begins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$999</w:t>
      </w:r>
      <w:r>
        <w:rPr>
          <w:spacing w:val="3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iPhone</w:t>
      </w:r>
      <w:r>
        <w:rPr>
          <w:spacing w:val="3"/>
          <w:w w:val="105"/>
        </w:rPr>
        <w:t xml:space="preserve"> </w:t>
      </w:r>
      <w:r>
        <w:rPr>
          <w:w w:val="105"/>
        </w:rPr>
        <w:t>8</w:t>
      </w:r>
      <w:r>
        <w:rPr>
          <w:spacing w:val="3"/>
          <w:w w:val="105"/>
        </w:rPr>
        <w:t xml:space="preserve"> </w:t>
      </w:r>
      <w:r>
        <w:rPr>
          <w:w w:val="105"/>
        </w:rPr>
        <w:t>starts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</w:p>
    <w:p w:rsidR="00FA6E1D" w:rsidRDefault="006061BE">
      <w:pPr>
        <w:pStyle w:val="BodyText"/>
        <w:spacing w:before="1"/>
        <w:ind w:left="127"/>
        <w:jc w:val="both"/>
      </w:pPr>
      <w:r>
        <w:rPr>
          <w:w w:val="105"/>
        </w:rPr>
        <w:t>$699, $50 above prior new releases.</w:t>
      </w:r>
    </w:p>
    <w:p w:rsidR="00FA6E1D" w:rsidRDefault="00FA6E1D">
      <w:pPr>
        <w:pStyle w:val="BodyText"/>
        <w:spacing w:before="4"/>
        <w:rPr>
          <w:sz w:val="22"/>
        </w:rPr>
      </w:pPr>
    </w:p>
    <w:p w:rsidR="00FA6E1D" w:rsidRDefault="006061BE">
      <w:pPr>
        <w:pStyle w:val="BodyText"/>
        <w:ind w:left="127"/>
        <w:jc w:val="both"/>
      </w:pPr>
      <w:r>
        <w:rPr>
          <w:color w:val="0098DB"/>
          <w:w w:val="105"/>
        </w:rPr>
        <w:t>Cellular added to Apple Watch and tweaks to Apple TV</w:t>
      </w:r>
    </w:p>
    <w:p w:rsidR="00FA6E1D" w:rsidRDefault="006061BE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Apple</w:t>
      </w:r>
      <w:r>
        <w:rPr>
          <w:spacing w:val="-15"/>
          <w:w w:val="105"/>
        </w:rPr>
        <w:t xml:space="preserve"> </w:t>
      </w:r>
      <w:r>
        <w:rPr>
          <w:w w:val="105"/>
        </w:rPr>
        <w:t>released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Apple</w:t>
      </w:r>
      <w:r>
        <w:rPr>
          <w:spacing w:val="-15"/>
          <w:w w:val="105"/>
        </w:rPr>
        <w:t xml:space="preserve"> </w:t>
      </w:r>
      <w:r>
        <w:rPr>
          <w:w w:val="105"/>
        </w:rPr>
        <w:t>Watch</w:t>
      </w:r>
      <w:r>
        <w:rPr>
          <w:spacing w:val="-15"/>
          <w:w w:val="105"/>
        </w:rPr>
        <w:t xml:space="preserve"> </w:t>
      </w:r>
      <w:r>
        <w:rPr>
          <w:w w:val="105"/>
        </w:rPr>
        <w:t>Series</w:t>
      </w:r>
      <w:r>
        <w:rPr>
          <w:spacing w:val="-15"/>
          <w:w w:val="105"/>
        </w:rPr>
        <w:t xml:space="preserve"> </w:t>
      </w:r>
      <w:r>
        <w:rPr>
          <w:w w:val="105"/>
        </w:rPr>
        <w:t>3</w:t>
      </w:r>
      <w:r>
        <w:rPr>
          <w:spacing w:val="-15"/>
          <w:w w:val="105"/>
        </w:rPr>
        <w:t xml:space="preserve"> </w:t>
      </w:r>
      <w:r>
        <w:rPr>
          <w:w w:val="105"/>
        </w:rPr>
        <w:t>featuring</w:t>
      </w:r>
      <w:r>
        <w:rPr>
          <w:spacing w:val="-15"/>
          <w:w w:val="105"/>
        </w:rPr>
        <w:t xml:space="preserve"> </w:t>
      </w:r>
      <w:r>
        <w:rPr>
          <w:w w:val="105"/>
        </w:rPr>
        <w:t>direct</w:t>
      </w:r>
      <w:r>
        <w:rPr>
          <w:spacing w:val="-15"/>
          <w:w w:val="105"/>
        </w:rPr>
        <w:t xml:space="preserve"> </w:t>
      </w:r>
      <w:r>
        <w:rPr>
          <w:w w:val="105"/>
        </w:rPr>
        <w:t>cellular</w:t>
      </w:r>
      <w:r>
        <w:rPr>
          <w:spacing w:val="-15"/>
          <w:w w:val="105"/>
        </w:rPr>
        <w:t xml:space="preserve"> </w:t>
      </w:r>
      <w:r>
        <w:rPr>
          <w:w w:val="105"/>
        </w:rPr>
        <w:t>connectivity.</w:t>
      </w:r>
      <w:r>
        <w:rPr>
          <w:spacing w:val="-15"/>
          <w:w w:val="105"/>
        </w:rPr>
        <w:t xml:space="preserve"> </w:t>
      </w:r>
      <w:r>
        <w:rPr>
          <w:w w:val="105"/>
        </w:rPr>
        <w:t>The feature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free</w:t>
      </w:r>
      <w:r>
        <w:rPr>
          <w:spacing w:val="-16"/>
          <w:w w:val="105"/>
        </w:rPr>
        <w:t xml:space="preserve"> </w:t>
      </w:r>
      <w:r>
        <w:rPr>
          <w:w w:val="105"/>
        </w:rPr>
        <w:t>users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iPhone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stream</w:t>
      </w:r>
      <w:r>
        <w:rPr>
          <w:spacing w:val="-16"/>
          <w:w w:val="105"/>
        </w:rPr>
        <w:t xml:space="preserve"> </w:t>
      </w:r>
      <w:r>
        <w:rPr>
          <w:w w:val="105"/>
        </w:rPr>
        <w:t>Apple</w:t>
      </w:r>
      <w:r>
        <w:rPr>
          <w:spacing w:val="-16"/>
          <w:w w:val="105"/>
        </w:rPr>
        <w:t xml:space="preserve"> </w:t>
      </w:r>
      <w:r>
        <w:rPr>
          <w:w w:val="105"/>
        </w:rPr>
        <w:t>Music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access</w:t>
      </w:r>
      <w:r>
        <w:rPr>
          <w:spacing w:val="-16"/>
          <w:w w:val="105"/>
        </w:rPr>
        <w:t xml:space="preserve"> </w:t>
      </w:r>
      <w:r>
        <w:rPr>
          <w:w w:val="105"/>
        </w:rPr>
        <w:t>maps for</w:t>
      </w:r>
      <w:r>
        <w:rPr>
          <w:spacing w:val="-13"/>
          <w:w w:val="105"/>
        </w:rPr>
        <w:t xml:space="preserve"> </w:t>
      </w:r>
      <w:r>
        <w:rPr>
          <w:w w:val="105"/>
        </w:rPr>
        <w:t>directions.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receive</w:t>
      </w:r>
      <w:r>
        <w:rPr>
          <w:spacing w:val="-13"/>
          <w:w w:val="105"/>
        </w:rPr>
        <w:t xml:space="preserve"> </w:t>
      </w:r>
      <w:r>
        <w:rPr>
          <w:w w:val="105"/>
        </w:rPr>
        <w:t>calls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messages sent to an existing mobile number even when </w:t>
      </w:r>
      <w:r>
        <w:rPr>
          <w:spacing w:val="-3"/>
          <w:w w:val="105"/>
        </w:rPr>
        <w:t xml:space="preserve">away </w:t>
      </w:r>
      <w:r>
        <w:rPr>
          <w:w w:val="105"/>
        </w:rPr>
        <w:t>from their iPhones. The new Apple Watch with cellular connectivity will begin at $399 while an unconnected version will go on sale at $329. Apple will cut the price on Apple Watch Series 1 devices to $249, making them more competitive with Fitbit's recentl</w:t>
      </w:r>
      <w:r>
        <w:rPr>
          <w:w w:val="105"/>
        </w:rPr>
        <w:t>y launched Ionic smart watch and other brands. Apple also announced updates to Apple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 xml:space="preserve">TV, </w:t>
      </w:r>
      <w:r>
        <w:rPr>
          <w:w w:val="105"/>
        </w:rPr>
        <w:t>including</w:t>
      </w:r>
      <w:r>
        <w:rPr>
          <w:spacing w:val="5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4K</w:t>
      </w:r>
      <w:r>
        <w:rPr>
          <w:spacing w:val="5"/>
          <w:w w:val="105"/>
        </w:rPr>
        <w:t xml:space="preserve"> </w:t>
      </w:r>
      <w:r>
        <w:rPr>
          <w:w w:val="105"/>
        </w:rPr>
        <w:t>content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inclusion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live</w:t>
      </w:r>
      <w:r>
        <w:rPr>
          <w:spacing w:val="5"/>
          <w:w w:val="105"/>
        </w:rPr>
        <w:t xml:space="preserve"> </w:t>
      </w:r>
      <w:r>
        <w:rPr>
          <w:w w:val="105"/>
        </w:rPr>
        <w:t>sports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news.</w:t>
      </w:r>
    </w:p>
    <w:p w:rsidR="00FA6E1D" w:rsidRDefault="006061BE">
      <w:pPr>
        <w:tabs>
          <w:tab w:val="left" w:pos="2304"/>
        </w:tabs>
        <w:spacing w:before="128"/>
        <w:ind w:left="127"/>
        <w:rPr>
          <w:sz w:val="14"/>
        </w:rPr>
      </w:pPr>
      <w:r>
        <w:br w:type="column"/>
      </w:r>
      <w:r>
        <w:rPr>
          <w:rFonts w:ascii="Times New Roman"/>
          <w:sz w:val="14"/>
          <w:u w:val="single" w:color="CCCCCC"/>
        </w:rPr>
        <w:t xml:space="preserve"> </w:t>
      </w:r>
      <w:r>
        <w:rPr>
          <w:rFonts w:ascii="Times New Roman"/>
          <w:spacing w:val="1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Performance</w:t>
      </w:r>
      <w:r>
        <w:rPr>
          <w:spacing w:val="-12"/>
          <w:w w:val="10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(%)</w:t>
      </w:r>
      <w:r>
        <w:rPr>
          <w:w w:val="105"/>
          <w:sz w:val="14"/>
          <w:u w:val="single" w:color="CCCCCC"/>
        </w:rPr>
        <w:tab/>
        <w:t xml:space="preserve">1m     3m </w:t>
      </w:r>
      <w:r>
        <w:rPr>
          <w:spacing w:val="2"/>
          <w:w w:val="10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12m</w:t>
      </w:r>
    </w:p>
    <w:p w:rsidR="00FA6E1D" w:rsidRDefault="006061BE">
      <w:pPr>
        <w:tabs>
          <w:tab w:val="left" w:pos="2311"/>
        </w:tabs>
        <w:spacing w:before="73"/>
        <w:ind w:left="127"/>
        <w:rPr>
          <w:sz w:val="14"/>
        </w:rPr>
      </w:pPr>
      <w:r>
        <w:rPr>
          <w:rFonts w:ascii="Times New Roman"/>
          <w:sz w:val="14"/>
          <w:u w:val="single" w:color="CCCCCC"/>
        </w:rPr>
        <w:t xml:space="preserve"> </w:t>
      </w:r>
      <w:r>
        <w:rPr>
          <w:rFonts w:ascii="Times New Roman"/>
          <w:spacing w:val="1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Absolute</w:t>
      </w:r>
      <w:r>
        <w:rPr>
          <w:w w:val="105"/>
          <w:sz w:val="14"/>
          <w:u w:val="single" w:color="CCCCCC"/>
        </w:rPr>
        <w:tab/>
        <w:t>2.1   10.6</w:t>
      </w:r>
      <w:r>
        <w:rPr>
          <w:spacing w:val="35"/>
          <w:w w:val="105"/>
          <w:sz w:val="14"/>
          <w:u w:val="single" w:color="CCCCCC"/>
        </w:rPr>
        <w:t xml:space="preserve"> </w:t>
      </w:r>
      <w:r>
        <w:rPr>
          <w:w w:val="105"/>
          <w:sz w:val="14"/>
          <w:u w:val="single" w:color="CCCCCC"/>
        </w:rPr>
        <w:t>52.6</w:t>
      </w:r>
    </w:p>
    <w:p w:rsidR="00FA6E1D" w:rsidRDefault="006061BE">
      <w:pPr>
        <w:tabs>
          <w:tab w:val="left" w:pos="2311"/>
        </w:tabs>
        <w:spacing w:before="73"/>
        <w:ind w:left="212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1.9     2.4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15.2</w:t>
      </w:r>
    </w:p>
    <w:p w:rsidR="00FA6E1D" w:rsidRDefault="006061BE">
      <w:pPr>
        <w:pStyle w:val="BodyText"/>
        <w:spacing w:line="201" w:lineRule="exact"/>
        <w:ind w:left="122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08" style="width:158.95pt;height:10.1pt;mso-position-horizontal-relative:char;mso-position-vertical-relative:line" coordsize="3179,202">
            <v:line id="_x0000_s1122" style="position:absolute" from="2005,5" to="5,5" strokecolor="#ccc" strokeweight=".5pt"/>
            <v:line id="_x0000_s1121" style="position:absolute" from="2393,5" to="2005,5" strokecolor="#ccc" strokeweight=".5pt"/>
            <v:line id="_x0000_s1120" style="position:absolute" from="2781,5" to="2393,5" strokecolor="#ccc" strokeweight=".5pt"/>
            <v:line id="_x0000_s1119" style="position:absolute" from="3168,5" to="2781,5" strokecolor="#ccc" strokeweight=".5pt"/>
            <v:line id="_x0000_s1118" style="position:absolute" from="5,5" to="2005,5" strokecolor="#ccc" strokeweight=".5pt"/>
            <v:line id="_x0000_s1117" style="position:absolute" from="2005,5" to="2393,5" strokecolor="#ccc" strokeweight=".5pt"/>
            <v:line id="_x0000_s1116" style="position:absolute" from="2393,5" to="2781,5" strokecolor="#ccc" strokeweight=".5pt"/>
            <v:line id="_x0000_s1115" style="position:absolute" from="2781,7" to="3168,7" strokecolor="#ccc" strokeweight=".25pt"/>
            <v:line id="_x0000_s1114" style="position:absolute" from="3168,5" to="3168,197" strokecolor="#0098db" strokeweight=".5pt"/>
            <v:line id="_x0000_s1113" style="position:absolute" from="2005,192" to="5,192" strokecolor="#0098db" strokeweight=".5pt"/>
            <v:line id="_x0000_s1112" style="position:absolute" from="2393,192" to="2005,192" strokecolor="#0098db" strokeweight=".5pt"/>
            <v:line id="_x0000_s1111" style="position:absolute" from="2781,192" to="2393,192" strokecolor="#0098db" strokeweight=".5pt"/>
            <v:line id="_x0000_s1110" style="position:absolute" from="2781,192" to="3173,192" strokecolor="#0098db" strokeweight=".5pt"/>
            <v:shape id="_x0000_s1109" type="#_x0000_t202" style="position:absolute;width:3179;height:202" filled="f" stroked="f">
              <v:textbox inset="0,0,0,0">
                <w:txbxContent>
                  <w:p w:rsidR="00FA6E1D" w:rsidRDefault="006061BE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6E1D" w:rsidRDefault="00FA6E1D">
      <w:pPr>
        <w:spacing w:line="201" w:lineRule="exact"/>
        <w:rPr>
          <w:sz w:val="20"/>
        </w:rPr>
        <w:sectPr w:rsidR="00FA6E1D">
          <w:type w:val="continuous"/>
          <w:pgSz w:w="11910" w:h="15840"/>
          <w:pgMar w:top="0" w:right="660" w:bottom="0" w:left="780" w:header="720" w:footer="720" w:gutter="0"/>
          <w:cols w:num="2" w:space="720" w:equalWidth="0">
            <w:col w:w="6847" w:space="116"/>
            <w:col w:w="3507"/>
          </w:cols>
        </w:sect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rPr>
          <w:sz w:val="20"/>
        </w:rPr>
      </w:pPr>
    </w:p>
    <w:p w:rsidR="00FA6E1D" w:rsidRDefault="00FA6E1D">
      <w:pPr>
        <w:pStyle w:val="BodyText"/>
        <w:spacing w:before="3"/>
        <w:rPr>
          <w:sz w:val="21"/>
        </w:rPr>
      </w:pPr>
    </w:p>
    <w:p w:rsidR="00FA6E1D" w:rsidRDefault="006061BE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6" style="width:503.65pt;height:.5pt;mso-position-horizontal-relative:char;mso-position-vertical-relative:line" coordsize="10073,10">
            <v:line id="_x0000_s1107" style="position:absolute" from="5,5" to="10068,5" strokeweight=".5pt"/>
            <w10:wrap type="none"/>
            <w10:anchorlock/>
          </v:group>
        </w:pict>
      </w:r>
    </w:p>
    <w:p w:rsidR="00FA6E1D" w:rsidRDefault="00FA6E1D">
      <w:pPr>
        <w:spacing w:line="20" w:lineRule="exact"/>
        <w:rPr>
          <w:sz w:val="2"/>
        </w:rPr>
        <w:sectPr w:rsidR="00FA6E1D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FA6E1D" w:rsidRDefault="00FA6E1D">
      <w:pPr>
        <w:rPr>
          <w:sz w:val="30"/>
        </w:rPr>
        <w:sectPr w:rsidR="00FA6E1D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FA6E1D" w:rsidRDefault="00FA6E1D">
      <w:pPr>
        <w:pStyle w:val="BodyText"/>
        <w:spacing w:before="9"/>
        <w:rPr>
          <w:sz w:val="25"/>
        </w:rPr>
      </w:pPr>
      <w:bookmarkStart w:id="6" w:name="_GoBack"/>
      <w:bookmarkEnd w:id="6"/>
    </w:p>
    <w:sectPr w:rsidR="00FA6E1D" w:rsidSect="00753534">
      <w:pgSz w:w="11910" w:h="15840"/>
      <w:pgMar w:top="1260" w:right="760" w:bottom="1000" w:left="780" w:header="477" w:footer="816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BE" w:rsidRDefault="006061BE">
      <w:r>
        <w:separator/>
      </w:r>
    </w:p>
  </w:endnote>
  <w:endnote w:type="continuationSeparator" w:id="0">
    <w:p w:rsidR="006061BE" w:rsidRDefault="0060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BE" w:rsidRDefault="006061BE">
      <w:r>
        <w:separator/>
      </w:r>
    </w:p>
  </w:footnote>
  <w:footnote w:type="continuationSeparator" w:id="0">
    <w:p w:rsidR="006061BE" w:rsidRDefault="00606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4A21"/>
    <w:multiLevelType w:val="hybridMultilevel"/>
    <w:tmpl w:val="4238EF92"/>
    <w:lvl w:ilvl="0" w:tplc="7A5C8042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C542305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EF226F1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61C8A3F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13D426F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61DEFA7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0BEE10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3F3EB23A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D1A08A7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49434B42"/>
    <w:multiLevelType w:val="hybridMultilevel"/>
    <w:tmpl w:val="F35232B2"/>
    <w:lvl w:ilvl="0" w:tplc="47B2FCA0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4E743B1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2187DA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662FFC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4FEDA3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6E3C5AF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2023DF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6728CF0A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3BD0160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F327D0E"/>
    <w:multiLevelType w:val="hybridMultilevel"/>
    <w:tmpl w:val="C818BE04"/>
    <w:lvl w:ilvl="0" w:tplc="1084F790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5FA3D3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D3AABAA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11CA22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516CF11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C601D1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8072293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BB68279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04022C3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7D0633E2"/>
    <w:multiLevelType w:val="hybridMultilevel"/>
    <w:tmpl w:val="64022B76"/>
    <w:lvl w:ilvl="0" w:tplc="D508269A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972C86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CA8B74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0A4EA46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2064ECD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88687E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9E84BBC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9844D1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C76670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E096FE9"/>
    <w:multiLevelType w:val="hybridMultilevel"/>
    <w:tmpl w:val="04B62E48"/>
    <w:lvl w:ilvl="0" w:tplc="01348D90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F9830C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05C6B53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8BB061A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531CD27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DCA959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6356357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9904C04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F65A9ECC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A6E1D"/>
    <w:rsid w:val="006061BE"/>
    <w:rsid w:val="00753534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ACFC2"/>
  <w15:docId w15:val="{9496E9B0-116C-49AB-B2A6-7D6DB762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isclosure/Disclosure.eqsr?ricCode=AAPL.OQ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EE529-DF78-46E6-A223-F8173C6DB3F6}"/>
</file>

<file path=customXml/itemProps2.xml><?xml version="1.0" encoding="utf-8"?>
<ds:datastoreItem xmlns:ds="http://schemas.openxmlformats.org/officeDocument/2006/customXml" ds:itemID="{C5C1D047-9C88-4BB8-B786-4BB7FA018E5E}"/>
</file>

<file path=customXml/itemProps3.xml><?xml version="1.0" encoding="utf-8"?>
<ds:datastoreItem xmlns:ds="http://schemas.openxmlformats.org/officeDocument/2006/customXml" ds:itemID="{469DE468-97C5-49AD-AC35-DCC6F8A604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2524</Characters>
  <Application>Microsoft Office Word</Application>
  <DocSecurity>0</DocSecurity>
  <Lines>21</Lines>
  <Paragraphs>5</Paragraphs>
  <ScaleCrop>false</ScaleCrop>
  <Company>Washington University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2019-04-26T11:40:00Z</dcterms:created>
  <dcterms:modified xsi:type="dcterms:W3CDTF">2019-04-27T17:06:00Z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2017-09-13T00:00:00Z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