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BA0" w:rsidRDefault="00374FFE">
      <w:pPr>
        <w:pStyle w:val="BodyText"/>
        <w:ind w:left="107"/>
        <w:rPr>
          <w:rFonts w:ascii="Times New Roman"/>
          <w:sz w:val="20"/>
        </w:rPr>
      </w:pPr>
      <w:r>
        <w:rPr>
          <w:rFonts w:ascii="Times New Roman"/>
          <w:sz w:val="20"/>
        </w:rPr>
      </w:r>
      <w:r>
        <w:rPr>
          <w:rFonts w:ascii="Times New Roman"/>
          <w:sz w:val="20"/>
        </w:rPr>
        <w:pict>
          <v:group id="_x0000_s1295"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5" type="#_x0000_t75" style="position:absolute;left:9316;width:794;height:372">
              <v:imagedata r:id="rId7" o:title=""/>
            </v:shape>
            <v:rect id="_x0000_s1304" style="position:absolute;width:10224;height:3116" stroked="f"/>
            <v:line id="_x0000_s1303" style="position:absolute" from="6693,1531" to="6693,3572" strokeweight=".25pt"/>
            <v:line id="_x0000_s1302" style="position:absolute" from="2401,3572" to="2401,1531" strokeweight=".25pt"/>
            <v:shape id="_x0000_s1301" type="#_x0000_t75" style="position:absolute;left:9105;top:562;width:998;height:998">
              <v:imagedata r:id="rId8" o:title=""/>
            </v:shape>
            <v:shapetype id="_x0000_t202" coordsize="21600,21600" o:spt="202" path="m,l,21600r21600,l21600,xe">
              <v:stroke joinstyle="miter"/>
              <v:path gradientshapeok="t" o:connecttype="rect"/>
            </v:shapetype>
            <v:shape id="_x0000_s1300" type="#_x0000_t202" style="position:absolute;top:570;width:2283;height:500" filled="f" stroked="f">
              <v:textbox inset="0,0,0,0">
                <w:txbxContent>
                  <w:p w:rsidR="00D46BA0" w:rsidRDefault="00374FFE">
                    <w:pPr>
                      <w:spacing w:before="30" w:line="177" w:lineRule="auto"/>
                      <w:ind w:right="2" w:firstLine="11"/>
                      <w:rPr>
                        <w:sz w:val="27"/>
                      </w:rPr>
                    </w:pPr>
                    <w:bookmarkStart w:id="0" w:name="Page_1"/>
                    <w:bookmarkStart w:id="1" w:name="For_the_week_ending_September_15,_2017"/>
                    <w:bookmarkStart w:id="2" w:name="New_iPhones_launched"/>
                    <w:bookmarkStart w:id="3" w:name="Table_Title:_Companies_featured_(Compari"/>
                    <w:bookmarkEnd w:id="0"/>
                    <w:bookmarkEnd w:id="1"/>
                    <w:bookmarkEnd w:id="2"/>
                    <w:bookmarkEnd w:id="3"/>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299" type="#_x0000_t202" style="position:absolute;top:1509;width:2268;height:1180" filled="f" stroked="f">
              <v:textbox inset="0,0,0,0">
                <w:txbxContent>
                  <w:p w:rsidR="00D46BA0" w:rsidRDefault="00374FFE">
                    <w:pPr>
                      <w:spacing w:line="173" w:lineRule="exact"/>
                      <w:rPr>
                        <w:sz w:val="18"/>
                      </w:rPr>
                    </w:pPr>
                    <w:r>
                      <w:rPr>
                        <w:color w:val="0098DB"/>
                        <w:w w:val="105"/>
                        <w:sz w:val="18"/>
                      </w:rPr>
                      <w:t>North America</w:t>
                    </w:r>
                  </w:p>
                  <w:p w:rsidR="00D46BA0" w:rsidRDefault="00374FFE">
                    <w:pPr>
                      <w:spacing w:before="7"/>
                      <w:rPr>
                        <w:sz w:val="20"/>
                      </w:rPr>
                    </w:pPr>
                    <w:r>
                      <w:rPr>
                        <w:w w:val="105"/>
                        <w:sz w:val="20"/>
                      </w:rPr>
                      <w:t>United States</w:t>
                    </w:r>
                  </w:p>
                  <w:p w:rsidR="00D46BA0" w:rsidRDefault="00374FFE">
                    <w:pPr>
                      <w:spacing w:before="77"/>
                      <w:rPr>
                        <w:sz w:val="18"/>
                      </w:rPr>
                    </w:pPr>
                    <w:r>
                      <w:rPr>
                        <w:color w:val="0098DB"/>
                        <w:sz w:val="18"/>
                      </w:rPr>
                      <w:t>TMT</w:t>
                    </w:r>
                  </w:p>
                  <w:p w:rsidR="00D46BA0" w:rsidRDefault="00374FFE">
                    <w:pPr>
                      <w:spacing w:before="7" w:line="249" w:lineRule="auto"/>
                      <w:ind w:right="-17"/>
                      <w:rPr>
                        <w:sz w:val="20"/>
                      </w:rPr>
                    </w:pPr>
                    <w:r>
                      <w:rPr>
                        <w:w w:val="105"/>
                        <w:sz w:val="20"/>
                      </w:rPr>
                      <w:t>IT Hardware and Supply Chain</w:t>
                    </w:r>
                  </w:p>
                </w:txbxContent>
              </v:textbox>
            </v:shape>
            <v:shape id="_x0000_s1298" type="#_x0000_t202" style="position:absolute;left:2585;top:1552;width:3377;height:1015" filled="f" stroked="f">
              <v:textbox inset="0,0,0,0">
                <w:txbxContent>
                  <w:p w:rsidR="00D46BA0" w:rsidRDefault="00374FFE">
                    <w:pPr>
                      <w:spacing w:line="174" w:lineRule="exact"/>
                      <w:ind w:left="33"/>
                    </w:pPr>
                    <w:r>
                      <w:rPr>
                        <w:color w:val="0098DB"/>
                        <w:w w:val="105"/>
                      </w:rPr>
                      <w:t>Industry</w:t>
                    </w:r>
                  </w:p>
                  <w:p w:rsidR="00D46BA0" w:rsidRDefault="00374FFE">
                    <w:pPr>
                      <w:spacing w:before="17" w:line="211" w:lineRule="auto"/>
                      <w:ind w:right="8"/>
                      <w:rPr>
                        <w:sz w:val="40"/>
                      </w:rPr>
                    </w:pPr>
                    <w:r>
                      <w:rPr>
                        <w:w w:val="105"/>
                        <w:sz w:val="40"/>
                      </w:rPr>
                      <w:t>Scribner's Slice of Apple</w:t>
                    </w:r>
                  </w:p>
                </w:txbxContent>
              </v:textbox>
            </v:shape>
            <v:shape id="_x0000_s1297" type="#_x0000_t202" style="position:absolute;left:6955;top:1525;width:1852;height:435" filled="f" stroked="f">
              <v:textbox inset="0,0,0,0">
                <w:txbxContent>
                  <w:p w:rsidR="00D46BA0" w:rsidRDefault="00374FFE">
                    <w:pPr>
                      <w:spacing w:line="173" w:lineRule="exact"/>
                      <w:rPr>
                        <w:sz w:val="18"/>
                      </w:rPr>
                    </w:pPr>
                    <w:r>
                      <w:rPr>
                        <w:color w:val="0098DB"/>
                        <w:w w:val="105"/>
                        <w:sz w:val="18"/>
                      </w:rPr>
                      <w:t>Date</w:t>
                    </w:r>
                  </w:p>
                  <w:p w:rsidR="00D46BA0" w:rsidRDefault="00374FFE">
                    <w:pPr>
                      <w:spacing w:before="24"/>
                      <w:rPr>
                        <w:sz w:val="20"/>
                      </w:rPr>
                    </w:pPr>
                    <w:r>
                      <w:rPr>
                        <w:w w:val="105"/>
                        <w:sz w:val="20"/>
                      </w:rPr>
                      <w:t>15 September 2017</w:t>
                    </w:r>
                  </w:p>
                </w:txbxContent>
              </v:textbox>
            </v:shape>
            <v:shape id="_x0000_s1296" type="#_x0000_t202" style="position:absolute;left:6955;top:2143;width:1284;height:280" filled="f" stroked="f">
              <v:textbox inset="0,0,0,0">
                <w:txbxContent>
                  <w:p w:rsidR="00D46BA0" w:rsidRDefault="00374FFE">
                    <w:pPr>
                      <w:spacing w:line="269" w:lineRule="exact"/>
                      <w:rPr>
                        <w:sz w:val="28"/>
                      </w:rPr>
                    </w:pPr>
                    <w:r>
                      <w:rPr>
                        <w:color w:val="0098DB"/>
                        <w:sz w:val="28"/>
                      </w:rPr>
                      <w:t>Periodical</w:t>
                    </w:r>
                  </w:p>
                </w:txbxContent>
              </v:textbox>
            </v:shape>
            <w10:wrap type="none"/>
            <w10:anchorlock/>
          </v:group>
        </w:pict>
      </w:r>
    </w:p>
    <w:p w:rsidR="00D46BA0" w:rsidRDefault="00374FFE">
      <w:pPr>
        <w:spacing w:before="57"/>
        <w:ind w:left="107"/>
        <w:rPr>
          <w:sz w:val="36"/>
        </w:rPr>
      </w:pPr>
      <w:r>
        <w:rPr>
          <w:w w:val="105"/>
          <w:sz w:val="36"/>
        </w:rPr>
        <w:t>A weekly take on Apple news</w:t>
      </w:r>
    </w:p>
    <w:p w:rsidR="00D46BA0" w:rsidRDefault="00D46BA0">
      <w:pPr>
        <w:pStyle w:val="BodyText"/>
        <w:rPr>
          <w:sz w:val="20"/>
        </w:rPr>
      </w:pPr>
    </w:p>
    <w:p w:rsidR="00D46BA0" w:rsidRDefault="00D46BA0">
      <w:pPr>
        <w:pStyle w:val="BodyText"/>
        <w:spacing w:before="2"/>
        <w:rPr>
          <w:sz w:val="21"/>
        </w:rPr>
      </w:pPr>
    </w:p>
    <w:p w:rsidR="00D46BA0" w:rsidRDefault="00374FFE">
      <w:pPr>
        <w:pStyle w:val="BodyText"/>
        <w:spacing w:line="20" w:lineRule="exact"/>
        <w:ind w:left="102"/>
        <w:rPr>
          <w:sz w:val="2"/>
        </w:rPr>
      </w:pPr>
      <w:r>
        <w:rPr>
          <w:sz w:val="2"/>
        </w:rPr>
      </w:r>
      <w:r>
        <w:rPr>
          <w:sz w:val="2"/>
        </w:rPr>
        <w:pict>
          <v:group id="_x0000_s1293" style="width:335pt;height:.5pt;mso-position-horizontal-relative:char;mso-position-vertical-relative:line" coordsize="6700,10">
            <v:line id="_x0000_s1294" style="position:absolute" from="6695,5" to="5,5" strokeweight=".5pt"/>
            <w10:wrap type="none"/>
            <w10:anchorlock/>
          </v:group>
        </w:pict>
      </w:r>
    </w:p>
    <w:p w:rsidR="00D46BA0" w:rsidRDefault="00D46BA0">
      <w:pPr>
        <w:spacing w:line="20" w:lineRule="exact"/>
        <w:rPr>
          <w:sz w:val="2"/>
        </w:rPr>
        <w:sectPr w:rsidR="00D46BA0">
          <w:type w:val="continuous"/>
          <w:pgSz w:w="11910" w:h="15840"/>
          <w:pgMar w:top="0" w:right="600" w:bottom="0" w:left="800" w:header="720" w:footer="720" w:gutter="0"/>
          <w:cols w:space="720"/>
        </w:sectPr>
      </w:pPr>
    </w:p>
    <w:p w:rsidR="00D46BA0" w:rsidRDefault="00374FFE">
      <w:pPr>
        <w:pStyle w:val="BodyText"/>
        <w:spacing w:before="68"/>
        <w:ind w:left="107"/>
      </w:pPr>
      <w:r>
        <w:rPr>
          <w:color w:val="0098DB"/>
          <w:w w:val="105"/>
        </w:rPr>
        <w:t>For the week ending September 15, 2017</w:t>
      </w:r>
    </w:p>
    <w:p w:rsidR="00D46BA0" w:rsidRDefault="00374FFE">
      <w:pPr>
        <w:pStyle w:val="BodyText"/>
        <w:spacing w:before="2" w:line="278" w:lineRule="auto"/>
        <w:ind w:left="107"/>
        <w:jc w:val="both"/>
      </w:pPr>
      <w:r>
        <w:rPr>
          <w:w w:val="105"/>
        </w:rPr>
        <w:t xml:space="preserve">Apple's launch of the iPhone X and iPhone 8 was the </w:t>
      </w:r>
      <w:r>
        <w:rPr>
          <w:spacing w:val="-3"/>
          <w:w w:val="105"/>
        </w:rPr>
        <w:t xml:space="preserve">key </w:t>
      </w:r>
      <w:r>
        <w:rPr>
          <w:w w:val="105"/>
        </w:rPr>
        <w:t xml:space="preserve">focus of Apple news this week, with the company also unveiling a new Apple Watch and 4K Apple  </w:t>
      </w:r>
      <w:r>
        <w:rPr>
          <w:spacing w:val="-4"/>
          <w:w w:val="105"/>
        </w:rPr>
        <w:t>TV.</w:t>
      </w:r>
      <w:r>
        <w:rPr>
          <w:spacing w:val="-10"/>
          <w:w w:val="105"/>
        </w:rPr>
        <w:t xml:space="preserve"> </w:t>
      </w:r>
      <w:r>
        <w:rPr>
          <w:w w:val="105"/>
        </w:rPr>
        <w:t>The</w:t>
      </w:r>
      <w:r>
        <w:rPr>
          <w:spacing w:val="-10"/>
          <w:w w:val="105"/>
        </w:rPr>
        <w:t xml:space="preserve"> </w:t>
      </w:r>
      <w:r>
        <w:rPr>
          <w:w w:val="105"/>
        </w:rPr>
        <w:t>iPhone</w:t>
      </w:r>
      <w:r>
        <w:rPr>
          <w:spacing w:val="-10"/>
          <w:w w:val="105"/>
        </w:rPr>
        <w:t xml:space="preserve"> </w:t>
      </w:r>
      <w:r>
        <w:rPr>
          <w:w w:val="105"/>
        </w:rPr>
        <w:t>X</w:t>
      </w:r>
      <w:r>
        <w:rPr>
          <w:w w:val="105"/>
        </w:rPr>
        <w:t>'s</w:t>
      </w:r>
      <w:r>
        <w:rPr>
          <w:spacing w:val="-10"/>
          <w:w w:val="105"/>
        </w:rPr>
        <w:t xml:space="preserve"> </w:t>
      </w:r>
      <w:r>
        <w:rPr>
          <w:w w:val="105"/>
        </w:rPr>
        <w:t>November</w:t>
      </w:r>
      <w:r>
        <w:rPr>
          <w:spacing w:val="-10"/>
          <w:w w:val="105"/>
        </w:rPr>
        <w:t xml:space="preserve"> </w:t>
      </w:r>
      <w:r>
        <w:rPr>
          <w:w w:val="105"/>
        </w:rPr>
        <w:t>ship</w:t>
      </w:r>
      <w:r>
        <w:rPr>
          <w:spacing w:val="-10"/>
          <w:w w:val="105"/>
        </w:rPr>
        <w:t xml:space="preserve"> </w:t>
      </w:r>
      <w:r>
        <w:rPr>
          <w:w w:val="105"/>
        </w:rPr>
        <w:t>date</w:t>
      </w:r>
      <w:r>
        <w:rPr>
          <w:spacing w:val="-10"/>
          <w:w w:val="105"/>
        </w:rPr>
        <w:t xml:space="preserve"> </w:t>
      </w:r>
      <w:r>
        <w:rPr>
          <w:w w:val="105"/>
        </w:rPr>
        <w:t>suggests</w:t>
      </w:r>
      <w:r>
        <w:rPr>
          <w:spacing w:val="-10"/>
          <w:w w:val="105"/>
        </w:rPr>
        <w:t xml:space="preserve"> </w:t>
      </w:r>
      <w:r>
        <w:rPr>
          <w:w w:val="105"/>
        </w:rPr>
        <w:t>supply</w:t>
      </w:r>
      <w:r>
        <w:rPr>
          <w:spacing w:val="-10"/>
          <w:w w:val="105"/>
        </w:rPr>
        <w:t xml:space="preserve"> </w:t>
      </w:r>
      <w:r>
        <w:rPr>
          <w:w w:val="105"/>
        </w:rPr>
        <w:t>chain</w:t>
      </w:r>
      <w:r>
        <w:rPr>
          <w:spacing w:val="-10"/>
          <w:w w:val="105"/>
        </w:rPr>
        <w:t xml:space="preserve"> </w:t>
      </w:r>
      <w:r>
        <w:rPr>
          <w:w w:val="105"/>
        </w:rPr>
        <w:t>reports</w:t>
      </w:r>
      <w:r>
        <w:rPr>
          <w:spacing w:val="-10"/>
          <w:w w:val="105"/>
        </w:rPr>
        <w:t xml:space="preserve"> </w:t>
      </w:r>
      <w:r>
        <w:rPr>
          <w:w w:val="105"/>
        </w:rPr>
        <w:t>of</w:t>
      </w:r>
      <w:r>
        <w:rPr>
          <w:spacing w:val="-10"/>
          <w:w w:val="105"/>
        </w:rPr>
        <w:t xml:space="preserve"> </w:t>
      </w:r>
      <w:r>
        <w:rPr>
          <w:w w:val="105"/>
        </w:rPr>
        <w:t xml:space="preserve">delayed OLED production and integration issues were correct. Thus </w:t>
      </w:r>
      <w:r>
        <w:rPr>
          <w:spacing w:val="-3"/>
          <w:w w:val="105"/>
        </w:rPr>
        <w:t xml:space="preserve">far, </w:t>
      </w:r>
      <w:r>
        <w:rPr>
          <w:w w:val="105"/>
        </w:rPr>
        <w:t>the new iPhone models are seeing only muted initial discounts by U.S. carriers, contrary to last year's launch. In other Apple new</w:t>
      </w:r>
      <w:r>
        <w:rPr>
          <w:w w:val="105"/>
        </w:rPr>
        <w:t>s, the company is expected to contribute $3B to a Bain-led bid for Toshiba's memory business, Apple Watch's heart monitor  is undergoing trials, and Apple has raised the price on AppleCare coverage for iPhones.</w:t>
      </w:r>
    </w:p>
    <w:p w:rsidR="00D46BA0" w:rsidRDefault="00D46BA0">
      <w:pPr>
        <w:pStyle w:val="BodyText"/>
        <w:spacing w:before="7"/>
        <w:rPr>
          <w:sz w:val="19"/>
        </w:rPr>
      </w:pPr>
    </w:p>
    <w:p w:rsidR="00D46BA0" w:rsidRDefault="00374FFE">
      <w:pPr>
        <w:pStyle w:val="BodyText"/>
        <w:ind w:left="107"/>
      </w:pPr>
      <w:r>
        <w:rPr>
          <w:color w:val="0098DB"/>
          <w:w w:val="105"/>
        </w:rPr>
        <w:t>New iPhones launched</w:t>
      </w:r>
    </w:p>
    <w:p w:rsidR="00D46BA0" w:rsidRDefault="00374FFE">
      <w:pPr>
        <w:pStyle w:val="BodyText"/>
        <w:spacing w:before="2" w:line="278" w:lineRule="auto"/>
        <w:ind w:left="107"/>
      </w:pPr>
      <w:r>
        <w:rPr>
          <w:w w:val="105"/>
        </w:rPr>
        <w:t>At an event held at its</w:t>
      </w:r>
      <w:r>
        <w:rPr>
          <w:w w:val="105"/>
        </w:rPr>
        <w:t xml:space="preserve"> new campus, Apple launched the iPhone X , iPhone 8  and iPhone 8 Plus. The iPhone X features an edge-to-edge OLED display, facial recognition and augmented reality capabilities, priced starting at $999 for the 64GB model. The new iPhone X removes the home</w:t>
      </w:r>
      <w:r>
        <w:rPr>
          <w:w w:val="105"/>
        </w:rPr>
        <w:t xml:space="preserve"> button and replaces </w:t>
      </w:r>
      <w:r>
        <w:rPr>
          <w:spacing w:val="-4"/>
          <w:w w:val="105"/>
        </w:rPr>
        <w:t xml:space="preserve">Touch </w:t>
      </w:r>
      <w:r>
        <w:rPr>
          <w:w w:val="105"/>
        </w:rPr>
        <w:t>ID with Face ID, Apple’s new facial detection technology. Apple also introduced the iPhone 8 and 8 Plus, with slight upgrades to processor, cameras and design versus the iPhone 7 models. The 64GB iPhone 8 is priced at $699, which</w:t>
      </w:r>
      <w:r>
        <w:rPr>
          <w:w w:val="105"/>
        </w:rPr>
        <w:t xml:space="preserve"> is $50 higher than the entry price for prior new models. (ht</w:t>
      </w:r>
      <w:hyperlink r:id="rId9">
        <w:r>
          <w:rPr>
            <w:w w:val="105"/>
          </w:rPr>
          <w:t>tps://www.apple.com/ne</w:t>
        </w:r>
      </w:hyperlink>
      <w:r>
        <w:rPr>
          <w:w w:val="105"/>
        </w:rPr>
        <w:t>wsr</w:t>
      </w:r>
      <w:hyperlink r:id="rId10">
        <w:r>
          <w:rPr>
            <w:w w:val="105"/>
          </w:rPr>
          <w:t>oom/2017/09/the-future-is-here-iphone-x/)</w:t>
        </w:r>
      </w:hyperlink>
    </w:p>
    <w:p w:rsidR="00D46BA0" w:rsidRDefault="00D46BA0">
      <w:pPr>
        <w:pStyle w:val="BodyText"/>
        <w:spacing w:before="6"/>
        <w:rPr>
          <w:sz w:val="19"/>
        </w:rPr>
      </w:pPr>
    </w:p>
    <w:p w:rsidR="00D46BA0" w:rsidRDefault="00374FFE">
      <w:pPr>
        <w:pStyle w:val="BodyText"/>
        <w:ind w:left="107"/>
      </w:pPr>
      <w:r>
        <w:rPr>
          <w:color w:val="0098DB"/>
          <w:w w:val="105"/>
        </w:rPr>
        <w:t>Apple Watch Series 3 and Apple TV 4K debuted</w:t>
      </w:r>
    </w:p>
    <w:p w:rsidR="00D46BA0" w:rsidRDefault="00374FFE">
      <w:pPr>
        <w:pStyle w:val="BodyText"/>
        <w:spacing w:before="2" w:line="278" w:lineRule="auto"/>
        <w:ind w:left="107"/>
      </w:pPr>
      <w:r>
        <w:rPr>
          <w:w w:val="105"/>
        </w:rPr>
        <w:t>Along with the three new iPhone models, Apple also unveiled the Apple Watch Series</w:t>
      </w:r>
      <w:r>
        <w:rPr>
          <w:spacing w:val="-9"/>
          <w:w w:val="105"/>
        </w:rPr>
        <w:t xml:space="preserve"> </w:t>
      </w:r>
      <w:r>
        <w:rPr>
          <w:w w:val="105"/>
        </w:rPr>
        <w:t>3</w:t>
      </w:r>
      <w:r>
        <w:rPr>
          <w:spacing w:val="-9"/>
          <w:w w:val="105"/>
        </w:rPr>
        <w:t xml:space="preserve"> </w:t>
      </w:r>
      <w:r>
        <w:rPr>
          <w:w w:val="105"/>
        </w:rPr>
        <w:t>and</w:t>
      </w:r>
      <w:r>
        <w:rPr>
          <w:spacing w:val="-9"/>
          <w:w w:val="105"/>
        </w:rPr>
        <w:t xml:space="preserve"> </w:t>
      </w:r>
      <w:r>
        <w:rPr>
          <w:w w:val="105"/>
        </w:rPr>
        <w:t>Apple</w:t>
      </w:r>
      <w:r>
        <w:rPr>
          <w:spacing w:val="-9"/>
          <w:w w:val="105"/>
        </w:rPr>
        <w:t xml:space="preserve"> </w:t>
      </w:r>
      <w:r>
        <w:rPr>
          <w:w w:val="105"/>
        </w:rPr>
        <w:t>TV</w:t>
      </w:r>
      <w:r>
        <w:rPr>
          <w:spacing w:val="-9"/>
          <w:w w:val="105"/>
        </w:rPr>
        <w:t xml:space="preserve"> </w:t>
      </w:r>
      <w:r>
        <w:rPr>
          <w:w w:val="105"/>
        </w:rPr>
        <w:t>4K.</w:t>
      </w:r>
      <w:r>
        <w:rPr>
          <w:spacing w:val="-9"/>
          <w:w w:val="105"/>
        </w:rPr>
        <w:t xml:space="preserve"> </w:t>
      </w:r>
      <w:r>
        <w:rPr>
          <w:w w:val="105"/>
        </w:rPr>
        <w:t>The</w:t>
      </w:r>
      <w:r>
        <w:rPr>
          <w:spacing w:val="-9"/>
          <w:w w:val="105"/>
        </w:rPr>
        <w:t xml:space="preserve"> </w:t>
      </w:r>
      <w:r>
        <w:rPr>
          <w:w w:val="105"/>
        </w:rPr>
        <w:t>Apple</w:t>
      </w:r>
      <w:r>
        <w:rPr>
          <w:spacing w:val="-9"/>
          <w:w w:val="105"/>
        </w:rPr>
        <w:t xml:space="preserve"> </w:t>
      </w:r>
      <w:r>
        <w:rPr>
          <w:w w:val="105"/>
        </w:rPr>
        <w:t>Watch</w:t>
      </w:r>
      <w:r>
        <w:rPr>
          <w:spacing w:val="-9"/>
          <w:w w:val="105"/>
        </w:rPr>
        <w:t xml:space="preserve"> </w:t>
      </w:r>
      <w:r>
        <w:rPr>
          <w:w w:val="105"/>
        </w:rPr>
        <w:t>Series</w:t>
      </w:r>
      <w:r>
        <w:rPr>
          <w:spacing w:val="-9"/>
          <w:w w:val="105"/>
        </w:rPr>
        <w:t xml:space="preserve"> </w:t>
      </w:r>
      <w:r>
        <w:rPr>
          <w:w w:val="105"/>
        </w:rPr>
        <w:t>3</w:t>
      </w:r>
      <w:r>
        <w:rPr>
          <w:spacing w:val="-9"/>
          <w:w w:val="105"/>
        </w:rPr>
        <w:t xml:space="preserve"> </w:t>
      </w:r>
      <w:r>
        <w:rPr>
          <w:w w:val="105"/>
        </w:rPr>
        <w:t>has</w:t>
      </w:r>
      <w:r>
        <w:rPr>
          <w:spacing w:val="-9"/>
          <w:w w:val="105"/>
        </w:rPr>
        <w:t xml:space="preserve"> </w:t>
      </w:r>
      <w:r>
        <w:rPr>
          <w:w w:val="105"/>
        </w:rPr>
        <w:t>an</w:t>
      </w:r>
      <w:r>
        <w:rPr>
          <w:spacing w:val="-9"/>
          <w:w w:val="105"/>
        </w:rPr>
        <w:t xml:space="preserve"> </w:t>
      </w:r>
      <w:r>
        <w:rPr>
          <w:w w:val="105"/>
        </w:rPr>
        <w:t>upgraded</w:t>
      </w:r>
      <w:r>
        <w:rPr>
          <w:spacing w:val="-9"/>
          <w:w w:val="105"/>
        </w:rPr>
        <w:t xml:space="preserve"> </w:t>
      </w:r>
      <w:r>
        <w:rPr>
          <w:w w:val="105"/>
        </w:rPr>
        <w:t xml:space="preserve">processor and a version which includes built-in </w:t>
      </w:r>
      <w:r>
        <w:rPr>
          <w:spacing w:val="-6"/>
          <w:w w:val="105"/>
        </w:rPr>
        <w:t xml:space="preserve">LTE </w:t>
      </w:r>
      <w:r>
        <w:rPr>
          <w:w w:val="105"/>
        </w:rPr>
        <w:t>cellular connectivity, eliminating the requirement</w:t>
      </w:r>
      <w:r>
        <w:rPr>
          <w:spacing w:val="-7"/>
          <w:w w:val="105"/>
        </w:rPr>
        <w:t xml:space="preserve"> </w:t>
      </w:r>
      <w:r>
        <w:rPr>
          <w:w w:val="105"/>
        </w:rPr>
        <w:t>to</w:t>
      </w:r>
      <w:r>
        <w:rPr>
          <w:spacing w:val="-7"/>
          <w:w w:val="105"/>
        </w:rPr>
        <w:t xml:space="preserve"> </w:t>
      </w:r>
      <w:r>
        <w:rPr>
          <w:w w:val="105"/>
        </w:rPr>
        <w:t>connect</w:t>
      </w:r>
      <w:r>
        <w:rPr>
          <w:spacing w:val="-7"/>
          <w:w w:val="105"/>
        </w:rPr>
        <w:t xml:space="preserve"> </w:t>
      </w:r>
      <w:r>
        <w:rPr>
          <w:w w:val="105"/>
        </w:rPr>
        <w:t>the</w:t>
      </w:r>
      <w:r>
        <w:rPr>
          <w:spacing w:val="-7"/>
          <w:w w:val="105"/>
        </w:rPr>
        <w:t xml:space="preserve"> </w:t>
      </w:r>
      <w:r>
        <w:rPr>
          <w:w w:val="105"/>
        </w:rPr>
        <w:t>Watch</w:t>
      </w:r>
      <w:r>
        <w:rPr>
          <w:spacing w:val="-7"/>
          <w:w w:val="105"/>
        </w:rPr>
        <w:t xml:space="preserve"> </w:t>
      </w:r>
      <w:r>
        <w:rPr>
          <w:w w:val="105"/>
        </w:rPr>
        <w:t>to</w:t>
      </w:r>
      <w:r>
        <w:rPr>
          <w:spacing w:val="-7"/>
          <w:w w:val="105"/>
        </w:rPr>
        <w:t xml:space="preserve"> </w:t>
      </w:r>
      <w:r>
        <w:rPr>
          <w:w w:val="105"/>
        </w:rPr>
        <w:t>an</w:t>
      </w:r>
      <w:r>
        <w:rPr>
          <w:spacing w:val="-7"/>
          <w:w w:val="105"/>
        </w:rPr>
        <w:t xml:space="preserve"> </w:t>
      </w:r>
      <w:r>
        <w:rPr>
          <w:w w:val="105"/>
        </w:rPr>
        <w:t>iPhone</w:t>
      </w:r>
      <w:r>
        <w:rPr>
          <w:spacing w:val="-7"/>
          <w:w w:val="105"/>
        </w:rPr>
        <w:t xml:space="preserve"> </w:t>
      </w:r>
      <w:r>
        <w:rPr>
          <w:w w:val="105"/>
        </w:rPr>
        <w:t>in</w:t>
      </w:r>
      <w:r>
        <w:rPr>
          <w:spacing w:val="-7"/>
          <w:w w:val="105"/>
        </w:rPr>
        <w:t xml:space="preserve"> </w:t>
      </w:r>
      <w:r>
        <w:rPr>
          <w:w w:val="105"/>
        </w:rPr>
        <w:t>order</w:t>
      </w:r>
      <w:r>
        <w:rPr>
          <w:spacing w:val="-7"/>
          <w:w w:val="105"/>
        </w:rPr>
        <w:t xml:space="preserve"> </w:t>
      </w:r>
      <w:r>
        <w:rPr>
          <w:w w:val="105"/>
        </w:rPr>
        <w:t>to</w:t>
      </w:r>
      <w:r>
        <w:rPr>
          <w:spacing w:val="-7"/>
          <w:w w:val="105"/>
        </w:rPr>
        <w:t xml:space="preserve"> </w:t>
      </w:r>
      <w:r>
        <w:rPr>
          <w:w w:val="105"/>
        </w:rPr>
        <w:t>make</w:t>
      </w:r>
      <w:r>
        <w:rPr>
          <w:spacing w:val="-7"/>
          <w:w w:val="105"/>
        </w:rPr>
        <w:t xml:space="preserve"> </w:t>
      </w:r>
      <w:r>
        <w:rPr>
          <w:w w:val="105"/>
        </w:rPr>
        <w:t>calls</w:t>
      </w:r>
      <w:r>
        <w:rPr>
          <w:spacing w:val="-7"/>
          <w:w w:val="105"/>
        </w:rPr>
        <w:t xml:space="preserve"> </w:t>
      </w:r>
      <w:r>
        <w:rPr>
          <w:w w:val="105"/>
        </w:rPr>
        <w:t>and</w:t>
      </w:r>
      <w:r>
        <w:rPr>
          <w:spacing w:val="-7"/>
          <w:w w:val="105"/>
        </w:rPr>
        <w:t xml:space="preserve"> </w:t>
      </w:r>
      <w:r>
        <w:rPr>
          <w:w w:val="105"/>
        </w:rPr>
        <w:t>access other apps. Apple Watch Series 3 with built-in cellular connectivity is priced starti</w:t>
      </w:r>
      <w:r>
        <w:rPr>
          <w:w w:val="105"/>
        </w:rPr>
        <w:t>ng at $399, and requires a separate carrier plan, with U.S. carriers</w:t>
      </w:r>
      <w:r>
        <w:rPr>
          <w:spacing w:val="-9"/>
          <w:w w:val="105"/>
        </w:rPr>
        <w:t xml:space="preserve"> </w:t>
      </w:r>
      <w:r>
        <w:rPr>
          <w:w w:val="105"/>
        </w:rPr>
        <w:t>charging an additional $10 per month. The new Apple TV now supports 4K and High Dynamic</w:t>
      </w:r>
      <w:r>
        <w:rPr>
          <w:spacing w:val="-12"/>
          <w:w w:val="105"/>
        </w:rPr>
        <w:t xml:space="preserve"> </w:t>
      </w:r>
      <w:r>
        <w:rPr>
          <w:w w:val="105"/>
        </w:rPr>
        <w:t>Range</w:t>
      </w:r>
      <w:r>
        <w:rPr>
          <w:spacing w:val="-12"/>
          <w:w w:val="105"/>
        </w:rPr>
        <w:t xml:space="preserve"> </w:t>
      </w:r>
      <w:r>
        <w:rPr>
          <w:w w:val="105"/>
        </w:rPr>
        <w:t>(HDR)</w:t>
      </w:r>
      <w:r>
        <w:rPr>
          <w:spacing w:val="-12"/>
          <w:w w:val="105"/>
        </w:rPr>
        <w:t xml:space="preserve"> </w:t>
      </w:r>
      <w:r>
        <w:rPr>
          <w:w w:val="105"/>
        </w:rPr>
        <w:t>content.</w:t>
      </w:r>
      <w:r>
        <w:rPr>
          <w:spacing w:val="-12"/>
          <w:w w:val="105"/>
        </w:rPr>
        <w:t xml:space="preserve"> </w:t>
      </w:r>
      <w:r>
        <w:rPr>
          <w:w w:val="105"/>
        </w:rPr>
        <w:t>It</w:t>
      </w:r>
      <w:r>
        <w:rPr>
          <w:spacing w:val="-12"/>
          <w:w w:val="105"/>
        </w:rPr>
        <w:t xml:space="preserve"> </w:t>
      </w:r>
      <w:r>
        <w:rPr>
          <w:w w:val="105"/>
        </w:rPr>
        <w:t>also</w:t>
      </w:r>
      <w:r>
        <w:rPr>
          <w:spacing w:val="-12"/>
          <w:w w:val="105"/>
        </w:rPr>
        <w:t xml:space="preserve"> </w:t>
      </w:r>
      <w:r>
        <w:rPr>
          <w:w w:val="105"/>
        </w:rPr>
        <w:t>has</w:t>
      </w:r>
      <w:r>
        <w:rPr>
          <w:spacing w:val="-12"/>
          <w:w w:val="105"/>
        </w:rPr>
        <w:t xml:space="preserve"> </w:t>
      </w:r>
      <w:r>
        <w:rPr>
          <w:w w:val="105"/>
        </w:rPr>
        <w:t>a</w:t>
      </w:r>
      <w:r>
        <w:rPr>
          <w:spacing w:val="-12"/>
          <w:w w:val="105"/>
        </w:rPr>
        <w:t xml:space="preserve"> </w:t>
      </w:r>
      <w:r>
        <w:rPr>
          <w:w w:val="105"/>
        </w:rPr>
        <w:t>dedicated</w:t>
      </w:r>
      <w:r>
        <w:rPr>
          <w:spacing w:val="-12"/>
          <w:w w:val="105"/>
        </w:rPr>
        <w:t xml:space="preserve"> </w:t>
      </w:r>
      <w:r>
        <w:rPr>
          <w:w w:val="105"/>
        </w:rPr>
        <w:t>sports</w:t>
      </w:r>
      <w:r>
        <w:rPr>
          <w:spacing w:val="-12"/>
          <w:w w:val="105"/>
        </w:rPr>
        <w:t xml:space="preserve"> </w:t>
      </w:r>
      <w:r>
        <w:rPr>
          <w:w w:val="105"/>
        </w:rPr>
        <w:t>tab</w:t>
      </w:r>
      <w:r>
        <w:rPr>
          <w:spacing w:val="-12"/>
          <w:w w:val="105"/>
        </w:rPr>
        <w:t xml:space="preserve"> </w:t>
      </w:r>
      <w:r>
        <w:rPr>
          <w:w w:val="105"/>
        </w:rPr>
        <w:t>which</w:t>
      </w:r>
      <w:r>
        <w:rPr>
          <w:spacing w:val="-12"/>
          <w:w w:val="105"/>
        </w:rPr>
        <w:t xml:space="preserve"> </w:t>
      </w:r>
      <w:r>
        <w:rPr>
          <w:w w:val="105"/>
        </w:rPr>
        <w:t>hosts</w:t>
      </w:r>
      <w:r>
        <w:rPr>
          <w:spacing w:val="-12"/>
          <w:w w:val="105"/>
        </w:rPr>
        <w:t xml:space="preserve"> </w:t>
      </w:r>
      <w:r>
        <w:rPr>
          <w:w w:val="105"/>
        </w:rPr>
        <w:t>live sports broadcasts. Apple TV 4K is priced starting at $179. (ht</w:t>
      </w:r>
      <w:hyperlink r:id="rId11">
        <w:r>
          <w:rPr>
            <w:w w:val="105"/>
          </w:rPr>
          <w:t>tps://www.bloomberg.com/ne</w:t>
        </w:r>
      </w:hyperlink>
      <w:r>
        <w:rPr>
          <w:w w:val="105"/>
        </w:rPr>
        <w:t>ws/art</w:t>
      </w:r>
      <w:hyperlink r:id="rId12">
        <w:r>
          <w:rPr>
            <w:w w:val="105"/>
          </w:rPr>
          <w:t>icles/2017-09-12/apple-debuts-a-watch-</w:t>
        </w:r>
      </w:hyperlink>
      <w:r>
        <w:rPr>
          <w:w w:val="105"/>
        </w:rPr>
        <w:t xml:space="preserve"> that-can-make-calls-without-an-iphone) (https://techcrunch.com/2017/09/12/apple-is-bringing-live-sports-to-the-apple- tv-4k/)</w:t>
      </w:r>
    </w:p>
    <w:p w:rsidR="00D46BA0" w:rsidRDefault="00D46BA0">
      <w:pPr>
        <w:pStyle w:val="BodyText"/>
        <w:spacing w:before="7"/>
        <w:rPr>
          <w:sz w:val="19"/>
        </w:rPr>
      </w:pPr>
    </w:p>
    <w:p w:rsidR="00D46BA0" w:rsidRDefault="00374FFE">
      <w:pPr>
        <w:pStyle w:val="BodyText"/>
        <w:ind w:left="107"/>
      </w:pPr>
      <w:r>
        <w:rPr>
          <w:color w:val="0098DB"/>
          <w:w w:val="105"/>
        </w:rPr>
        <w:t>Delayed iPhone X ship date points to supply constraints</w:t>
      </w:r>
    </w:p>
    <w:p w:rsidR="00D46BA0" w:rsidRDefault="00374FFE">
      <w:pPr>
        <w:spacing w:line="139" w:lineRule="exact"/>
        <w:ind w:left="107"/>
        <w:rPr>
          <w:sz w:val="14"/>
        </w:rPr>
      </w:pPr>
      <w:r>
        <w:br w:type="column"/>
      </w:r>
      <w:r>
        <w:rPr>
          <w:color w:val="0098DB"/>
          <w:w w:val="105"/>
          <w:sz w:val="14"/>
        </w:rPr>
        <w:t>Sherri S</w:t>
      </w:r>
      <w:r>
        <w:rPr>
          <w:color w:val="0098DB"/>
          <w:w w:val="105"/>
          <w:sz w:val="14"/>
        </w:rPr>
        <w:t>cribner</w:t>
      </w:r>
    </w:p>
    <w:p w:rsidR="00D46BA0" w:rsidRDefault="00374FFE">
      <w:pPr>
        <w:spacing w:before="93"/>
        <w:ind w:left="107"/>
        <w:rPr>
          <w:sz w:val="14"/>
        </w:rPr>
      </w:pPr>
      <w:r>
        <w:rPr>
          <w:w w:val="105"/>
          <w:sz w:val="14"/>
        </w:rPr>
        <w:t>Research Analyst</w:t>
      </w:r>
    </w:p>
    <w:p w:rsidR="00D46BA0" w:rsidRDefault="00374FFE">
      <w:pPr>
        <w:spacing w:before="93"/>
        <w:ind w:left="107"/>
        <w:rPr>
          <w:sz w:val="14"/>
        </w:rPr>
      </w:pPr>
      <w:r>
        <w:rPr>
          <w:w w:val="105"/>
          <w:sz w:val="14"/>
        </w:rPr>
        <w:t>+1-212-250-5734</w:t>
      </w:r>
    </w:p>
    <w:p w:rsidR="00D46BA0" w:rsidRDefault="00D46BA0">
      <w:pPr>
        <w:pStyle w:val="BodyText"/>
        <w:spacing w:before="7"/>
        <w:rPr>
          <w:sz w:val="20"/>
        </w:rPr>
      </w:pPr>
    </w:p>
    <w:p w:rsidR="00D46BA0" w:rsidRDefault="00374FFE">
      <w:pPr>
        <w:spacing w:line="379" w:lineRule="auto"/>
        <w:ind w:left="107" w:right="2259"/>
        <w:rPr>
          <w:sz w:val="14"/>
        </w:rPr>
      </w:pPr>
      <w:r>
        <w:rPr>
          <w:color w:val="0098DB"/>
          <w:w w:val="105"/>
          <w:sz w:val="14"/>
        </w:rPr>
        <w:t xml:space="preserve">Adrienne Colby </w:t>
      </w:r>
      <w:r>
        <w:rPr>
          <w:w w:val="105"/>
          <w:sz w:val="14"/>
        </w:rPr>
        <w:t>Associate Analyst</w:t>
      </w:r>
    </w:p>
    <w:p w:rsidR="00D46BA0" w:rsidRDefault="00374FFE">
      <w:pPr>
        <w:spacing w:before="2"/>
        <w:ind w:left="107"/>
        <w:rPr>
          <w:sz w:val="14"/>
        </w:rPr>
      </w:pPr>
      <w:r>
        <w:rPr>
          <w:w w:val="105"/>
          <w:sz w:val="14"/>
        </w:rPr>
        <w:t>+1-212-250-0948</w:t>
      </w:r>
    </w:p>
    <w:p w:rsidR="00D46BA0" w:rsidRDefault="00D46BA0">
      <w:pPr>
        <w:pStyle w:val="BodyText"/>
        <w:spacing w:before="7"/>
        <w:rPr>
          <w:sz w:val="20"/>
        </w:rPr>
      </w:pPr>
    </w:p>
    <w:p w:rsidR="00D46BA0" w:rsidRDefault="00374FFE">
      <w:pPr>
        <w:spacing w:line="379" w:lineRule="auto"/>
        <w:ind w:left="107" w:right="1654"/>
        <w:rPr>
          <w:sz w:val="14"/>
        </w:rPr>
      </w:pPr>
      <w:r>
        <w:rPr>
          <w:color w:val="0098DB"/>
          <w:w w:val="105"/>
          <w:sz w:val="14"/>
        </w:rPr>
        <w:t xml:space="preserve">Jeﬀrey Rand, CFA </w:t>
      </w:r>
      <w:r>
        <w:rPr>
          <w:sz w:val="14"/>
        </w:rPr>
        <w:t>Research Associate</w:t>
      </w:r>
    </w:p>
    <w:p w:rsidR="00D46BA0" w:rsidRDefault="00374FFE">
      <w:pPr>
        <w:spacing w:before="2"/>
        <w:ind w:left="107"/>
        <w:rPr>
          <w:sz w:val="14"/>
        </w:rPr>
      </w:pPr>
      <w:r>
        <w:rPr>
          <w:w w:val="105"/>
          <w:sz w:val="14"/>
        </w:rPr>
        <w:t>+1-212-250-0639</w:t>
      </w:r>
    </w:p>
    <w:p w:rsidR="00D46BA0" w:rsidRDefault="00374FFE">
      <w:pPr>
        <w:pStyle w:val="BodyText"/>
        <w:spacing w:before="8"/>
        <w:rPr>
          <w:sz w:val="19"/>
        </w:rPr>
      </w:pPr>
      <w:r>
        <w:pict>
          <v:group id="_x0000_s1286" style="position:absolute;margin-left:393pt;margin-top:13.3pt;width:158.95pt;height:10.85pt;z-index:1216;mso-wrap-distance-left:0;mso-wrap-distance-right:0;mso-position-horizontal-relative:page" coordorigin="7860,266" coordsize="3179,217">
            <v:line id="_x0000_s1292" style="position:absolute" from="7865,276" to="9571,276" strokecolor="#0098db" strokeweight=".5pt"/>
            <v:line id="_x0000_s1291" style="position:absolute" from="7870,271" to="7870,478" strokecolor="#0098db" strokeweight=".5pt"/>
            <v:line id="_x0000_s1290" style="position:absolute" from="9571,276" to="10058,276" strokecolor="#0098db" strokeweight=".5pt"/>
            <v:line id="_x0000_s1289" style="position:absolute" from="10058,276" to="10546,276" strokecolor="#0098db" strokeweight=".5pt"/>
            <v:line id="_x0000_s1288" style="position:absolute" from="10546,276" to="11034,276" strokecolor="#0098db" strokeweight=".5pt"/>
            <v:shape id="_x0000_s1287" type="#_x0000_t202" style="position:absolute;left:7860;top:266;width:3179;height:217" filled="f" stroked="f">
              <v:textbox inset="0,0,0,0">
                <w:txbxContent>
                  <w:p w:rsidR="00D46BA0" w:rsidRDefault="00374FFE">
                    <w:pPr>
                      <w:spacing w:before="31"/>
                      <w:ind w:left="37"/>
                      <w:rPr>
                        <w:sz w:val="14"/>
                      </w:rPr>
                    </w:pPr>
                    <w:r>
                      <w:rPr>
                        <w:color w:val="0098DB"/>
                        <w:w w:val="105"/>
                        <w:sz w:val="14"/>
                      </w:rPr>
                      <w:t>Companies featured</w:t>
                    </w:r>
                  </w:p>
                </w:txbxContent>
              </v:textbox>
            </v:shape>
            <w10:wrap type="topAndBottom" anchorx="page"/>
          </v:group>
        </w:pict>
      </w:r>
    </w:p>
    <w:p w:rsidR="00D46BA0" w:rsidRDefault="00374FFE">
      <w:pPr>
        <w:tabs>
          <w:tab w:val="left" w:pos="2963"/>
        </w:tabs>
        <w:spacing w:before="10"/>
        <w:ind w:left="192"/>
        <w:jc w:val="both"/>
        <w:rPr>
          <w:sz w:val="14"/>
        </w:rPr>
      </w:pPr>
      <w:r>
        <w:rPr>
          <w:w w:val="105"/>
          <w:sz w:val="14"/>
        </w:rPr>
        <w:t>Apple</w:t>
      </w:r>
      <w:r>
        <w:rPr>
          <w:spacing w:val="-14"/>
          <w:w w:val="105"/>
          <w:sz w:val="14"/>
        </w:rPr>
        <w:t xml:space="preserve"> </w:t>
      </w:r>
      <w:r>
        <w:rPr>
          <w:w w:val="105"/>
          <w:sz w:val="14"/>
        </w:rPr>
        <w:t>Inc.</w:t>
      </w:r>
      <w:r>
        <w:rPr>
          <w:spacing w:val="-14"/>
          <w:w w:val="105"/>
          <w:sz w:val="14"/>
        </w:rPr>
        <w:t xml:space="preserve"> </w:t>
      </w:r>
      <w:r>
        <w:rPr>
          <w:w w:val="105"/>
          <w:sz w:val="14"/>
        </w:rPr>
        <w:t>(AAPL.OQ),USD159.65</w:t>
      </w:r>
      <w:r>
        <w:rPr>
          <w:w w:val="105"/>
          <w:sz w:val="14"/>
        </w:rPr>
        <w:tab/>
        <w:t>Hold</w:t>
      </w:r>
    </w:p>
    <w:p w:rsidR="00D46BA0" w:rsidRDefault="00374FFE">
      <w:pPr>
        <w:pStyle w:val="BodyText"/>
        <w:spacing w:line="20" w:lineRule="exact"/>
        <w:ind w:left="102"/>
        <w:rPr>
          <w:sz w:val="2"/>
        </w:rPr>
      </w:pPr>
      <w:r>
        <w:rPr>
          <w:sz w:val="2"/>
        </w:rPr>
      </w:r>
      <w:r>
        <w:rPr>
          <w:sz w:val="2"/>
        </w:rPr>
        <w:pict>
          <v:group id="_x0000_s1277" style="width:158.7pt;height:.5pt;mso-position-horizontal-relative:char;mso-position-vertical-relative:line" coordsize="3174,10">
            <v:line id="_x0000_s1285" style="position:absolute" from="1706,5" to="5,5" strokecolor="#ccc" strokeweight=".5pt"/>
            <v:line id="_x0000_s1284" style="position:absolute" from="2193,5" to="1706,5" strokecolor="#ccc" strokeweight=".5pt"/>
            <v:line id="_x0000_s1283" style="position:absolute" from="2681,5" to="2193,5" strokecolor="#ccc" strokeweight=".5pt"/>
            <v:line id="_x0000_s1282" style="position:absolute" from="3168,5" to="2681,5" strokecolor="#ccc" strokeweight=".5pt"/>
            <v:line id="_x0000_s1281" style="position:absolute" from="5,5" to="1706,5" strokecolor="#ccc" strokeweight=".5pt"/>
            <v:line id="_x0000_s1280" style="position:absolute" from="1706,5" to="2193,5" strokecolor="#ccc" strokeweight=".5pt"/>
            <v:line id="_x0000_s1279" style="position:absolute" from="2193,5" to="2681,5" strokecolor="#ccc" strokeweight=".5pt"/>
            <v:line id="_x0000_s1278" style="position:absolute" from="2681,5" to="3168,5" strokecolor="#ccc" strokeweight=".5pt"/>
            <w10:wrap type="none"/>
            <w10:anchorlock/>
          </v:group>
        </w:pict>
      </w:r>
    </w:p>
    <w:p w:rsidR="00D46BA0" w:rsidRDefault="00374FFE">
      <w:pPr>
        <w:spacing w:before="53"/>
        <w:ind w:left="1870"/>
        <w:rPr>
          <w:sz w:val="14"/>
        </w:rPr>
      </w:pPr>
      <w:r>
        <w:rPr>
          <w:sz w:val="14"/>
        </w:rPr>
        <w:t>2016A   2017E 2018E</w:t>
      </w:r>
    </w:p>
    <w:p w:rsidR="00D46BA0" w:rsidRDefault="00374FFE">
      <w:pPr>
        <w:pStyle w:val="BodyText"/>
        <w:spacing w:line="20" w:lineRule="exact"/>
        <w:ind w:left="102"/>
        <w:rPr>
          <w:sz w:val="2"/>
        </w:rPr>
      </w:pPr>
      <w:r>
        <w:rPr>
          <w:sz w:val="2"/>
        </w:rPr>
      </w:r>
      <w:r>
        <w:rPr>
          <w:sz w:val="2"/>
        </w:rPr>
        <w:pict>
          <v:group id="_x0000_s1268" style="width:158.7pt;height:.5pt;mso-position-horizontal-relative:char;mso-position-vertical-relative:line" coordsize="3174,10">
            <v:line id="_x0000_s1276" style="position:absolute" from="1706,5" to="5,5" strokecolor="#ccc" strokeweight=".5pt"/>
            <v:line id="_x0000_s1275" style="position:absolute" from="2193,5" to="1706,5" strokecolor="#ccc" strokeweight=".5pt"/>
            <v:line id="_x0000_s1274" style="position:absolute" from="2681,5" to="2193,5" strokecolor="#ccc" strokeweight=".5pt"/>
            <v:line id="_x0000_s1273" style="position:absolute" from="3168,5" to="2681,5" strokecolor="#ccc" strokeweight=".5pt"/>
            <v:line id="_x0000_s1272" style="position:absolute" from="5,5" to="1706,5" strokecolor="#ccc" strokeweight=".5pt"/>
            <v:line id="_x0000_s1271" style="position:absolute" from="1706,5" to="2193,5" strokecolor="#ccc" strokeweight=".5pt"/>
            <v:line id="_x0000_s1270" style="position:absolute" from="2193,5" to="2681,5" strokecolor="#ccc" strokeweight=".5pt"/>
            <v:line id="_x0000_s1269" style="position:absolute" from="2681,5" to="3168,5" strokecolor="#ccc" strokeweight=".5pt"/>
            <w10:wrap type="none"/>
            <w10:anchorlock/>
          </v:group>
        </w:pict>
      </w:r>
    </w:p>
    <w:p w:rsidR="00D46BA0" w:rsidRDefault="00374FFE">
      <w:pPr>
        <w:tabs>
          <w:tab w:val="left" w:pos="2011"/>
        </w:tabs>
        <w:spacing w:before="53"/>
        <w:ind w:left="192"/>
        <w:jc w:val="both"/>
        <w:rPr>
          <w:sz w:val="14"/>
        </w:rPr>
      </w:pPr>
      <w:r>
        <w:rPr>
          <w:sz w:val="14"/>
        </w:rPr>
        <w:t>EPS</w:t>
      </w:r>
      <w:r>
        <w:rPr>
          <w:spacing w:val="-8"/>
          <w:sz w:val="14"/>
        </w:rPr>
        <w:t xml:space="preserve"> </w:t>
      </w:r>
      <w:r>
        <w:rPr>
          <w:sz w:val="14"/>
        </w:rPr>
        <w:t>(USD)</w:t>
      </w:r>
      <w:r>
        <w:rPr>
          <w:sz w:val="14"/>
        </w:rPr>
        <w:tab/>
        <w:t xml:space="preserve">8.31      9.06    </w:t>
      </w:r>
      <w:r>
        <w:rPr>
          <w:spacing w:val="11"/>
          <w:sz w:val="14"/>
        </w:rPr>
        <w:t xml:space="preserve"> </w:t>
      </w:r>
      <w:r>
        <w:rPr>
          <w:sz w:val="14"/>
        </w:rPr>
        <w:t>9.87</w:t>
      </w:r>
    </w:p>
    <w:p w:rsidR="00D46BA0" w:rsidRDefault="00374FFE">
      <w:pPr>
        <w:pStyle w:val="BodyText"/>
        <w:spacing w:line="20" w:lineRule="exact"/>
        <w:ind w:left="102"/>
        <w:rPr>
          <w:sz w:val="2"/>
        </w:rPr>
      </w:pPr>
      <w:r>
        <w:rPr>
          <w:sz w:val="2"/>
        </w:rPr>
      </w:r>
      <w:r>
        <w:rPr>
          <w:sz w:val="2"/>
        </w:rPr>
        <w:pict>
          <v:group id="_x0000_s1259" style="width:158.7pt;height:.5pt;mso-position-horizontal-relative:char;mso-position-vertical-relative:line" coordsize="3174,10">
            <v:line id="_x0000_s1267" style="position:absolute" from="1706,5" to="5,5" strokecolor="#ccc" strokeweight=".5pt"/>
            <v:line id="_x0000_s1266" style="position:absolute" from="2193,5" to="1706,5" strokecolor="#ccc" strokeweight=".5pt"/>
            <v:line id="_x0000_s1265" style="position:absolute" from="2681,5" to="2193,5" strokecolor="#ccc" strokeweight=".5pt"/>
            <v:line id="_x0000_s1264" style="position:absolute" from="3168,5" to="2681,5" strokecolor="#ccc" strokeweight=".5pt"/>
            <v:line id="_x0000_s1263" style="position:absolute" from="5,5" to="1706,5" strokecolor="#ccc" strokeweight=".5pt"/>
            <v:line id="_x0000_s1262" style="position:absolute" from="1706,5" to="2193,5" strokecolor="#ccc" strokeweight=".5pt"/>
            <v:line id="_x0000_s1261" style="position:absolute" from="2193,5" to="2681,5" strokecolor="#ccc" strokeweight=".5pt"/>
            <v:line id="_x0000_s1260" style="position:absolute" from="2681,5" to="3168,5" strokecolor="#ccc" strokeweight=".5pt"/>
            <w10:wrap type="none"/>
            <w10:anchorlock/>
          </v:group>
        </w:pict>
      </w:r>
    </w:p>
    <w:p w:rsidR="00D46BA0" w:rsidRDefault="00374FFE">
      <w:pPr>
        <w:tabs>
          <w:tab w:val="left" w:pos="2011"/>
        </w:tabs>
        <w:spacing w:before="53"/>
        <w:ind w:left="192"/>
        <w:jc w:val="both"/>
        <w:rPr>
          <w:sz w:val="14"/>
        </w:rPr>
      </w:pPr>
      <w:r>
        <w:pict>
          <v:group id="_x0000_s1250" style="position:absolute;left:0;text-align:left;margin-left:393.25pt;margin-top:11.65pt;width:158.7pt;height:.5pt;z-index:1408;mso-position-horizontal-relative:page" coordorigin="7865,233" coordsize="3174,10">
            <v:line id="_x0000_s1258" style="position:absolute" from="9571,238" to="7870,238" strokecolor="#ccc" strokeweight=".5pt"/>
            <v:line id="_x0000_s1257" style="position:absolute" from="10058,238" to="9571,238" strokecolor="#ccc" strokeweight=".5pt"/>
            <v:line id="_x0000_s1256" style="position:absolute" from="10546,238" to="10058,238" strokecolor="#ccc" strokeweight=".5pt"/>
            <v:line id="_x0000_s1255" style="position:absolute" from="11034,238" to="10546,238" strokecolor="#ccc" strokeweight=".5pt"/>
            <v:line id="_x0000_s1254" style="position:absolute" from="7870,238" to="9571,238" strokecolor="#ccc" strokeweight=".5pt"/>
            <v:line id="_x0000_s1253" style="position:absolute" from="9571,238" to="10058,238" strokecolor="#ccc" strokeweight=".5pt"/>
            <v:line id="_x0000_s1252" style="position:absolute" from="10058,238" to="10546,238" strokecolor="#ccc" strokeweight=".5pt"/>
            <v:line id="_x0000_s1251" style="position:absolute" from="10546,238" to="11034,238" strokecolor="#ccc" strokeweight=".5pt"/>
            <w10:wrap anchorx="page"/>
          </v:group>
        </w:pict>
      </w:r>
      <w:r>
        <w:rPr>
          <w:sz w:val="14"/>
        </w:rPr>
        <w:t>P/E</w:t>
      </w:r>
      <w:r>
        <w:rPr>
          <w:spacing w:val="-6"/>
          <w:sz w:val="14"/>
        </w:rPr>
        <w:t xml:space="preserve"> </w:t>
      </w:r>
      <w:r>
        <w:rPr>
          <w:sz w:val="14"/>
        </w:rPr>
        <w:t>(x)</w:t>
      </w:r>
      <w:r>
        <w:rPr>
          <w:sz w:val="14"/>
        </w:rPr>
        <w:tab/>
        <w:t xml:space="preserve">12.6      17.6    </w:t>
      </w:r>
      <w:r>
        <w:rPr>
          <w:spacing w:val="11"/>
          <w:sz w:val="14"/>
        </w:rPr>
        <w:t xml:space="preserve"> </w:t>
      </w:r>
      <w:r>
        <w:rPr>
          <w:sz w:val="14"/>
        </w:rPr>
        <w:t>16.2</w:t>
      </w:r>
    </w:p>
    <w:p w:rsidR="00D46BA0" w:rsidRDefault="00374FFE">
      <w:pPr>
        <w:tabs>
          <w:tab w:val="left" w:pos="2092"/>
          <w:tab w:val="left" w:pos="2579"/>
          <w:tab w:val="right" w:pos="3270"/>
        </w:tabs>
        <w:spacing w:before="73"/>
        <w:ind w:left="192"/>
        <w:rPr>
          <w:sz w:val="14"/>
        </w:rPr>
      </w:pPr>
      <w:r>
        <w:rPr>
          <w:sz w:val="14"/>
        </w:rPr>
        <w:t>EV/EBITDA</w:t>
      </w:r>
      <w:r>
        <w:rPr>
          <w:spacing w:val="-6"/>
          <w:sz w:val="14"/>
        </w:rPr>
        <w:t xml:space="preserve"> </w:t>
      </w:r>
      <w:r>
        <w:rPr>
          <w:sz w:val="14"/>
        </w:rPr>
        <w:t>(x)</w:t>
      </w:r>
      <w:r>
        <w:rPr>
          <w:sz w:val="14"/>
        </w:rPr>
        <w:tab/>
        <w:t>6.0</w:t>
      </w:r>
      <w:r>
        <w:rPr>
          <w:sz w:val="14"/>
        </w:rPr>
        <w:tab/>
        <w:t>9.5</w:t>
      </w:r>
      <w:r>
        <w:rPr>
          <w:sz w:val="14"/>
        </w:rPr>
        <w:tab/>
        <w:t>8.8</w:t>
      </w:r>
    </w:p>
    <w:p w:rsidR="00D46BA0" w:rsidRDefault="00374FFE">
      <w:pPr>
        <w:pStyle w:val="BodyText"/>
        <w:spacing w:line="201" w:lineRule="exact"/>
        <w:ind w:left="102"/>
        <w:rPr>
          <w:sz w:val="20"/>
        </w:rPr>
      </w:pPr>
      <w:r>
        <w:rPr>
          <w:position w:val="-3"/>
          <w:sz w:val="20"/>
        </w:rPr>
      </w:r>
      <w:r>
        <w:rPr>
          <w:position w:val="-3"/>
          <w:sz w:val="20"/>
        </w:rPr>
        <w:pict>
          <v:group id="_x0000_s1235" style="width:158.95pt;height:10.1pt;mso-position-horizontal-relative:char;mso-position-vertical-relative:line" coordsize="3179,202">
            <v:line id="_x0000_s1249" style="position:absolute" from="1706,5" to="5,5" strokecolor="#ccc" strokeweight=".5pt"/>
            <v:line id="_x0000_s1248" style="position:absolute" from="2193,5" to="1706,5" strokecolor="#ccc" strokeweight=".5pt"/>
            <v:line id="_x0000_s1247" style="position:absolute" from="2681,5" to="2193,5" strokecolor="#ccc" strokeweight=".5pt"/>
            <v:line id="_x0000_s1246" style="position:absolute" from="3168,5" to="2681,5" strokecolor="#ccc" strokeweight=".5pt"/>
            <v:line id="_x0000_s1245" style="position:absolute" from="5,5" to="1706,5" strokecolor="#ccc" strokeweight=".5pt"/>
            <v:line id="_x0000_s1244" style="position:absolute" from="1706,5" to="2193,5" strokecolor="#ccc" strokeweight=".5pt"/>
            <v:line id="_x0000_s1243" style="position:absolute" from="2193,5" to="2681,5" strokecolor="#ccc" strokeweight=".5pt"/>
            <v:line id="_x0000_s1242" style="position:absolute" from="2681,8" to="3168,8" strokecolor="#ccc" strokeweight=".25pt"/>
            <v:line id="_x0000_s1241" style="position:absolute" from="3168,5" to="3168,197" strokecolor="#0098db" strokeweight=".5pt"/>
            <v:line id="_x0000_s1240" style="position:absolute" from="1706,192" to="5,192" strokecolor="#0098db" strokeweight=".5pt"/>
            <v:line id="_x0000_s1239" style="position:absolute" from="2193,192" to="1706,192" strokecolor="#0098db" strokeweight=".5pt"/>
            <v:line id="_x0000_s1238" style="position:absolute" from="2681,192" to="2193,192" strokecolor="#0098db" strokeweight=".5pt"/>
            <v:line id="_x0000_s1237" style="position:absolute" from="2681,192" to="3173,192" strokecolor="#0098db" strokeweight=".5pt"/>
            <v:shape id="_x0000_s1236" type="#_x0000_t202" style="position:absolute;width:3179;height:202" filled="f" stroked="f">
              <v:textbox inset="0,0,0,0">
                <w:txbxContent>
                  <w:p w:rsidR="00D46BA0" w:rsidRDefault="00374FFE">
                    <w:pPr>
                      <w:spacing w:before="58"/>
                      <w:ind w:left="90"/>
                      <w:rPr>
                        <w:i/>
                        <w:sz w:val="10"/>
                      </w:rPr>
                    </w:pPr>
                    <w:r>
                      <w:rPr>
                        <w:i/>
                        <w:sz w:val="10"/>
                      </w:rPr>
                      <w:t>Source: Deutsche Bank</w:t>
                    </w:r>
                  </w:p>
                </w:txbxContent>
              </v:textbox>
            </v:shape>
            <w10:wrap type="none"/>
            <w10:anchorlock/>
          </v:group>
        </w:pict>
      </w:r>
    </w:p>
    <w:p w:rsidR="00D46BA0" w:rsidRDefault="00D46BA0">
      <w:pPr>
        <w:pStyle w:val="BodyText"/>
        <w:rPr>
          <w:sz w:val="16"/>
        </w:rPr>
      </w:pPr>
    </w:p>
    <w:p w:rsidR="00D46BA0" w:rsidRDefault="00D46BA0">
      <w:pPr>
        <w:pStyle w:val="BodyText"/>
        <w:rPr>
          <w:sz w:val="16"/>
        </w:rPr>
      </w:pPr>
    </w:p>
    <w:p w:rsidR="00D46BA0" w:rsidRDefault="00D46BA0">
      <w:pPr>
        <w:pStyle w:val="BodyText"/>
        <w:rPr>
          <w:sz w:val="16"/>
        </w:rPr>
      </w:pPr>
    </w:p>
    <w:p w:rsidR="00D46BA0" w:rsidRDefault="00D46BA0">
      <w:pPr>
        <w:pStyle w:val="BodyText"/>
        <w:rPr>
          <w:sz w:val="16"/>
        </w:rPr>
      </w:pPr>
    </w:p>
    <w:p w:rsidR="00D46BA0" w:rsidRDefault="00D46BA0">
      <w:pPr>
        <w:pStyle w:val="BodyText"/>
        <w:rPr>
          <w:sz w:val="16"/>
        </w:rPr>
      </w:pPr>
    </w:p>
    <w:p w:rsidR="00D46BA0" w:rsidRDefault="00D46BA0">
      <w:pPr>
        <w:pStyle w:val="BodyText"/>
        <w:rPr>
          <w:sz w:val="16"/>
        </w:rPr>
      </w:pPr>
    </w:p>
    <w:p w:rsidR="00D46BA0" w:rsidRDefault="00D46BA0">
      <w:pPr>
        <w:pStyle w:val="BodyText"/>
        <w:spacing w:before="1"/>
        <w:rPr>
          <w:sz w:val="22"/>
        </w:rPr>
      </w:pPr>
    </w:p>
    <w:p w:rsidR="00D46BA0" w:rsidRDefault="00374FFE">
      <w:pPr>
        <w:spacing w:line="249" w:lineRule="auto"/>
        <w:ind w:left="254" w:right="103"/>
        <w:jc w:val="both"/>
        <w:rPr>
          <w:i/>
          <w:sz w:val="16"/>
        </w:rPr>
      </w:pPr>
      <w:r>
        <w:rPr>
          <w:i/>
          <w:w w:val="105"/>
          <w:sz w:val="16"/>
        </w:rPr>
        <w:t>Our</w:t>
      </w:r>
      <w:r>
        <w:rPr>
          <w:i/>
          <w:spacing w:val="-24"/>
          <w:w w:val="105"/>
          <w:sz w:val="16"/>
        </w:rPr>
        <w:t xml:space="preserve"> </w:t>
      </w:r>
      <w:r>
        <w:rPr>
          <w:i/>
          <w:w w:val="105"/>
          <w:sz w:val="16"/>
        </w:rPr>
        <w:t>price</w:t>
      </w:r>
      <w:r>
        <w:rPr>
          <w:i/>
          <w:spacing w:val="-24"/>
          <w:w w:val="105"/>
          <w:sz w:val="16"/>
        </w:rPr>
        <w:t xml:space="preserve"> </w:t>
      </w:r>
      <w:r>
        <w:rPr>
          <w:i/>
          <w:w w:val="105"/>
          <w:sz w:val="16"/>
        </w:rPr>
        <w:t>target</w:t>
      </w:r>
      <w:r>
        <w:rPr>
          <w:i/>
          <w:spacing w:val="-24"/>
          <w:w w:val="105"/>
          <w:sz w:val="16"/>
        </w:rPr>
        <w:t xml:space="preserve"> </w:t>
      </w:r>
      <w:r>
        <w:rPr>
          <w:i/>
          <w:w w:val="105"/>
          <w:sz w:val="16"/>
        </w:rPr>
        <w:t>is</w:t>
      </w:r>
      <w:r>
        <w:rPr>
          <w:i/>
          <w:spacing w:val="-24"/>
          <w:w w:val="105"/>
          <w:sz w:val="16"/>
        </w:rPr>
        <w:t xml:space="preserve"> </w:t>
      </w:r>
      <w:r>
        <w:rPr>
          <w:i/>
          <w:w w:val="105"/>
          <w:sz w:val="16"/>
        </w:rPr>
        <w:t>based</w:t>
      </w:r>
      <w:r>
        <w:rPr>
          <w:i/>
          <w:spacing w:val="-24"/>
          <w:w w:val="105"/>
          <w:sz w:val="16"/>
        </w:rPr>
        <w:t xml:space="preserve"> </w:t>
      </w:r>
      <w:r>
        <w:rPr>
          <w:i/>
          <w:w w:val="105"/>
          <w:sz w:val="16"/>
        </w:rPr>
        <w:t>on</w:t>
      </w:r>
      <w:r>
        <w:rPr>
          <w:i/>
          <w:spacing w:val="-24"/>
          <w:w w:val="105"/>
          <w:sz w:val="16"/>
        </w:rPr>
        <w:t xml:space="preserve"> </w:t>
      </w:r>
      <w:r>
        <w:rPr>
          <w:i/>
          <w:w w:val="105"/>
          <w:sz w:val="16"/>
        </w:rPr>
        <w:t>shares</w:t>
      </w:r>
      <w:r>
        <w:rPr>
          <w:i/>
          <w:spacing w:val="-24"/>
          <w:w w:val="105"/>
          <w:sz w:val="16"/>
        </w:rPr>
        <w:t xml:space="preserve"> </w:t>
      </w:r>
      <w:r>
        <w:rPr>
          <w:i/>
          <w:w w:val="105"/>
          <w:sz w:val="16"/>
        </w:rPr>
        <w:t>trading</w:t>
      </w:r>
      <w:r>
        <w:rPr>
          <w:i/>
          <w:spacing w:val="-24"/>
          <w:w w:val="105"/>
          <w:sz w:val="16"/>
        </w:rPr>
        <w:t xml:space="preserve"> </w:t>
      </w:r>
      <w:r>
        <w:rPr>
          <w:i/>
          <w:w w:val="105"/>
          <w:sz w:val="16"/>
        </w:rPr>
        <w:t>at 14x</w:t>
      </w:r>
      <w:r>
        <w:rPr>
          <w:i/>
          <w:spacing w:val="-30"/>
          <w:w w:val="105"/>
          <w:sz w:val="16"/>
        </w:rPr>
        <w:t xml:space="preserve"> </w:t>
      </w:r>
      <w:r>
        <w:rPr>
          <w:i/>
          <w:w w:val="105"/>
          <w:sz w:val="16"/>
        </w:rPr>
        <w:t>our</w:t>
      </w:r>
      <w:r>
        <w:rPr>
          <w:i/>
          <w:spacing w:val="-30"/>
          <w:w w:val="105"/>
          <w:sz w:val="16"/>
        </w:rPr>
        <w:t xml:space="preserve"> </w:t>
      </w:r>
      <w:r>
        <w:rPr>
          <w:i/>
          <w:w w:val="105"/>
          <w:sz w:val="16"/>
        </w:rPr>
        <w:t>FY-19E</w:t>
      </w:r>
      <w:r>
        <w:rPr>
          <w:i/>
          <w:spacing w:val="-30"/>
          <w:w w:val="105"/>
          <w:sz w:val="16"/>
        </w:rPr>
        <w:t xml:space="preserve"> </w:t>
      </w:r>
      <w:r>
        <w:rPr>
          <w:i/>
          <w:w w:val="105"/>
          <w:sz w:val="16"/>
        </w:rPr>
        <w:t>EPS.</w:t>
      </w:r>
      <w:r>
        <w:rPr>
          <w:i/>
          <w:spacing w:val="-30"/>
          <w:w w:val="105"/>
          <w:sz w:val="16"/>
        </w:rPr>
        <w:t xml:space="preserve"> </w:t>
      </w:r>
      <w:r>
        <w:rPr>
          <w:i/>
          <w:w w:val="105"/>
          <w:sz w:val="16"/>
        </w:rPr>
        <w:t>Risks</w:t>
      </w:r>
      <w:r>
        <w:rPr>
          <w:i/>
          <w:spacing w:val="-30"/>
          <w:w w:val="105"/>
          <w:sz w:val="16"/>
        </w:rPr>
        <w:t xml:space="preserve"> </w:t>
      </w:r>
      <w:r>
        <w:rPr>
          <w:i/>
          <w:w w:val="105"/>
          <w:sz w:val="16"/>
        </w:rPr>
        <w:t>include</w:t>
      </w:r>
      <w:r>
        <w:rPr>
          <w:i/>
          <w:spacing w:val="-30"/>
          <w:w w:val="105"/>
          <w:sz w:val="16"/>
        </w:rPr>
        <w:t xml:space="preserve"> </w:t>
      </w:r>
      <w:r>
        <w:rPr>
          <w:i/>
          <w:w w:val="105"/>
          <w:sz w:val="16"/>
        </w:rPr>
        <w:t>stronger- than-expected</w:t>
      </w:r>
      <w:r>
        <w:rPr>
          <w:i/>
          <w:spacing w:val="-12"/>
          <w:w w:val="105"/>
          <w:sz w:val="16"/>
        </w:rPr>
        <w:t xml:space="preserve"> </w:t>
      </w:r>
      <w:r>
        <w:rPr>
          <w:i/>
          <w:w w:val="105"/>
          <w:sz w:val="16"/>
        </w:rPr>
        <w:t>smartphone</w:t>
      </w:r>
      <w:r>
        <w:rPr>
          <w:i/>
          <w:spacing w:val="-12"/>
          <w:w w:val="105"/>
          <w:sz w:val="16"/>
        </w:rPr>
        <w:t xml:space="preserve"> </w:t>
      </w:r>
      <w:r>
        <w:rPr>
          <w:i/>
          <w:w w:val="105"/>
          <w:sz w:val="16"/>
        </w:rPr>
        <w:t>sales</w:t>
      </w:r>
      <w:r>
        <w:rPr>
          <w:i/>
          <w:spacing w:val="-12"/>
          <w:w w:val="105"/>
          <w:sz w:val="16"/>
        </w:rPr>
        <w:t xml:space="preserve"> </w:t>
      </w:r>
      <w:r>
        <w:rPr>
          <w:i/>
          <w:w w:val="105"/>
          <w:sz w:val="16"/>
        </w:rPr>
        <w:t>and</w:t>
      </w:r>
      <w:r>
        <w:rPr>
          <w:i/>
          <w:spacing w:val="-12"/>
          <w:w w:val="105"/>
          <w:sz w:val="16"/>
        </w:rPr>
        <w:t xml:space="preserve"> </w:t>
      </w:r>
      <w:r>
        <w:rPr>
          <w:i/>
          <w:w w:val="105"/>
          <w:sz w:val="16"/>
        </w:rPr>
        <w:t xml:space="preserve">share gains, signiﬁcantly higher margins, and a faster ramp of new product categories including Watch and Apple </w:t>
      </w:r>
      <w:r>
        <w:rPr>
          <w:i/>
          <w:spacing w:val="-4"/>
          <w:w w:val="105"/>
          <w:sz w:val="16"/>
        </w:rPr>
        <w:t xml:space="preserve">Pay. </w:t>
      </w:r>
      <w:r>
        <w:rPr>
          <w:i/>
          <w:w w:val="105"/>
          <w:sz w:val="16"/>
        </w:rPr>
        <w:t>Negative risks include slower smartphone sales, market share losses in smartphones, and weaker</w:t>
      </w:r>
      <w:r>
        <w:rPr>
          <w:i/>
          <w:spacing w:val="-15"/>
          <w:w w:val="105"/>
          <w:sz w:val="16"/>
        </w:rPr>
        <w:t xml:space="preserve"> </w:t>
      </w:r>
      <w:r>
        <w:rPr>
          <w:i/>
          <w:w w:val="105"/>
          <w:sz w:val="16"/>
        </w:rPr>
        <w:t>growth</w:t>
      </w:r>
      <w:r>
        <w:rPr>
          <w:i/>
          <w:spacing w:val="-15"/>
          <w:w w:val="105"/>
          <w:sz w:val="16"/>
        </w:rPr>
        <w:t xml:space="preserve"> </w:t>
      </w:r>
      <w:r>
        <w:rPr>
          <w:i/>
          <w:w w:val="105"/>
          <w:sz w:val="16"/>
        </w:rPr>
        <w:t>in</w:t>
      </w:r>
      <w:r>
        <w:rPr>
          <w:i/>
          <w:spacing w:val="-15"/>
          <w:w w:val="105"/>
          <w:sz w:val="16"/>
        </w:rPr>
        <w:t xml:space="preserve"> </w:t>
      </w:r>
      <w:r>
        <w:rPr>
          <w:i/>
          <w:w w:val="105"/>
          <w:sz w:val="16"/>
        </w:rPr>
        <w:t>Services</w:t>
      </w:r>
      <w:r>
        <w:rPr>
          <w:i/>
          <w:spacing w:val="-15"/>
          <w:w w:val="105"/>
          <w:sz w:val="16"/>
        </w:rPr>
        <w:t xml:space="preserve"> </w:t>
      </w:r>
      <w:r>
        <w:rPr>
          <w:i/>
          <w:w w:val="105"/>
          <w:sz w:val="16"/>
        </w:rPr>
        <w:t>sales</w:t>
      </w:r>
    </w:p>
    <w:p w:rsidR="00D46BA0" w:rsidRDefault="00D46BA0">
      <w:pPr>
        <w:spacing w:line="249" w:lineRule="auto"/>
        <w:jc w:val="both"/>
        <w:rPr>
          <w:sz w:val="16"/>
        </w:rPr>
        <w:sectPr w:rsidR="00D46BA0">
          <w:type w:val="continuous"/>
          <w:pgSz w:w="11910" w:h="15840"/>
          <w:pgMar w:top="0" w:right="600" w:bottom="0" w:left="800" w:header="720" w:footer="720" w:gutter="0"/>
          <w:cols w:num="2" w:space="720" w:equalWidth="0">
            <w:col w:w="6826" w:space="137"/>
            <w:col w:w="3547"/>
          </w:cols>
        </w:sectPr>
      </w:pPr>
    </w:p>
    <w:p w:rsidR="00D46BA0" w:rsidRDefault="00D46BA0">
      <w:pPr>
        <w:pStyle w:val="BodyText"/>
        <w:rPr>
          <w:i/>
          <w:sz w:val="20"/>
        </w:rPr>
      </w:pPr>
    </w:p>
    <w:p w:rsidR="00D46BA0" w:rsidRDefault="00D46BA0">
      <w:pPr>
        <w:pStyle w:val="BodyText"/>
        <w:spacing w:before="9"/>
        <w:rPr>
          <w:i/>
          <w:sz w:val="20"/>
        </w:rPr>
      </w:pPr>
    </w:p>
    <w:p w:rsidR="00D46BA0" w:rsidRDefault="00374FFE">
      <w:pPr>
        <w:pStyle w:val="BodyText"/>
        <w:spacing w:line="20" w:lineRule="exact"/>
        <w:ind w:left="102"/>
        <w:rPr>
          <w:sz w:val="2"/>
        </w:rPr>
      </w:pPr>
      <w:r>
        <w:rPr>
          <w:sz w:val="2"/>
        </w:rPr>
      </w:r>
      <w:r>
        <w:rPr>
          <w:sz w:val="2"/>
        </w:rPr>
        <w:pict>
          <v:group id="_x0000_s1233" style="width:503.65pt;height:.5pt;mso-position-horizontal-relative:char;mso-position-vertical-relative:line" coordsize="10073,10">
            <v:line id="_x0000_s1234" style="position:absolute" from="5,5" to="10068,5" strokeweight=".5pt"/>
            <w10:wrap type="none"/>
            <w10:anchorlock/>
          </v:group>
        </w:pict>
      </w:r>
    </w:p>
    <w:p w:rsidR="00D46BA0" w:rsidRDefault="00D46BA0">
      <w:pPr>
        <w:spacing w:line="20" w:lineRule="exact"/>
        <w:rPr>
          <w:sz w:val="2"/>
        </w:rPr>
        <w:sectPr w:rsidR="00D46BA0">
          <w:type w:val="continuous"/>
          <w:pgSz w:w="11910" w:h="15840"/>
          <w:pgMar w:top="0" w:right="600" w:bottom="0" w:left="800" w:header="720" w:footer="720" w:gutter="0"/>
          <w:cols w:space="720"/>
        </w:sectPr>
      </w:pPr>
    </w:p>
    <w:p w:rsidR="00D46BA0" w:rsidRDefault="00D46BA0">
      <w:pPr>
        <w:rPr>
          <w:sz w:val="30"/>
        </w:rPr>
        <w:sectPr w:rsidR="00D46BA0">
          <w:type w:val="continuous"/>
          <w:pgSz w:w="11910" w:h="15840"/>
          <w:pgMar w:top="0" w:right="600" w:bottom="0" w:left="800" w:header="720" w:footer="720" w:gutter="0"/>
          <w:cols w:space="720"/>
        </w:sectPr>
      </w:pPr>
    </w:p>
    <w:p w:rsidR="00D46BA0" w:rsidRDefault="00D46BA0">
      <w:pPr>
        <w:pStyle w:val="BodyText"/>
        <w:spacing w:before="6"/>
        <w:rPr>
          <w:sz w:val="16"/>
        </w:rPr>
      </w:pPr>
    </w:p>
    <w:p w:rsidR="00D46BA0" w:rsidRDefault="00374FFE">
      <w:pPr>
        <w:pStyle w:val="BodyText"/>
        <w:spacing w:before="67" w:line="278" w:lineRule="auto"/>
        <w:ind w:left="127" w:right="3501"/>
      </w:pPr>
      <w:bookmarkStart w:id="4" w:name="Page_2"/>
      <w:bookmarkStart w:id="5" w:name="Apple_Watch_Series_3_and_Apple_TV_4K_deb"/>
      <w:bookmarkStart w:id="6" w:name="U.S._carriers_offering_modest_iPhone_dis"/>
      <w:bookmarkStart w:id="7" w:name="Apple_to_provide_$3B_for_Bain-led_bid_fo"/>
      <w:bookmarkStart w:id="8" w:name="Apple_Watch_heart_rate_detection_capabil"/>
      <w:bookmarkStart w:id="9" w:name="AppleCare+_warranty_prices_for_certain_i"/>
      <w:bookmarkEnd w:id="4"/>
      <w:bookmarkEnd w:id="5"/>
      <w:bookmarkEnd w:id="6"/>
      <w:bookmarkEnd w:id="7"/>
      <w:bookmarkEnd w:id="8"/>
      <w:bookmarkEnd w:id="9"/>
      <w:r>
        <w:rPr>
          <w:w w:val="105"/>
        </w:rPr>
        <w:t>The November 3 ship date  for  the  new  iPhone  X  likely  reﬂects  supply  chain bottlenecks, according to Digitimes. Supply chain sources suggest that Samsung's low initial OLED yield limited Foxconn's production of the iPhone     X but that Samsung's y</w:t>
      </w:r>
      <w:r>
        <w:rPr>
          <w:w w:val="105"/>
        </w:rPr>
        <w:t>ields have subsequently improved. The report indicates that OLED panel production will be much higher in September vs. June but will ultimately constrain 2017 iPhone X volumes to a level "signiﬁcantly below" the original 80-85M unit target. Foxconn could s</w:t>
      </w:r>
      <w:r>
        <w:rPr>
          <w:w w:val="105"/>
        </w:rPr>
        <w:t xml:space="preserve">hip as few as 5M iPhone X units     in September, followed by an additional 45-55M by year end. The report also suggests that 35-38M iPhone 8 units are expected to ship in 2017 versus just slightly north of 18-20M iPhone 8 Plus units. </w:t>
      </w:r>
      <w:hyperlink r:id="rId13">
        <w:r>
          <w:rPr>
            <w:w w:val="105"/>
          </w:rPr>
          <w:t>(http://www.digitimes.com/news/a20170914PD204.html)</w:t>
        </w:r>
      </w:hyperlink>
    </w:p>
    <w:p w:rsidR="00D46BA0" w:rsidRDefault="00D46BA0">
      <w:pPr>
        <w:pStyle w:val="BodyText"/>
        <w:spacing w:before="7"/>
        <w:rPr>
          <w:sz w:val="19"/>
        </w:rPr>
      </w:pPr>
    </w:p>
    <w:p w:rsidR="00D46BA0" w:rsidRDefault="00374FFE">
      <w:pPr>
        <w:pStyle w:val="BodyText"/>
        <w:ind w:left="127"/>
      </w:pPr>
      <w:r>
        <w:rPr>
          <w:color w:val="0098DB"/>
          <w:w w:val="105"/>
        </w:rPr>
        <w:t>U.S. carriers oﬀering modest iPhone discounts post launch</w:t>
      </w:r>
    </w:p>
    <w:p w:rsidR="00D46BA0" w:rsidRDefault="00374FFE">
      <w:pPr>
        <w:pStyle w:val="BodyText"/>
        <w:spacing w:before="2" w:line="278" w:lineRule="auto"/>
        <w:ind w:left="127" w:right="3449"/>
      </w:pPr>
      <w:r>
        <w:rPr>
          <w:w w:val="105"/>
        </w:rPr>
        <w:t>U.S. wireless phone carriers are oﬀering fewer deals for new iPhones according to Reuters and DB</w:t>
      </w:r>
      <w:r>
        <w:rPr>
          <w:w w:val="105"/>
        </w:rPr>
        <w:t>'s Telecom analyst, Matt Niknam. Reuters reports that market saturation and record low customer churn have reduced the incentives for carriers to oﬀer meaningful discounts. Matt Niknam notes that preliminary checks suggest AT&amp;T, Verizon, T-Mobile, and Spri</w:t>
      </w:r>
      <w:r>
        <w:rPr>
          <w:w w:val="105"/>
        </w:rPr>
        <w:t>nt are avoiding the 2-3 weeks of free iPhone oﬀers seen following last year's launch. Instead, carriers are focused on oﬀering handset credits with trade-ins ($300 credit from Verizon and T-Mobile, 50% oﬀ lease payments from Sprint) or buy one, get one fre</w:t>
      </w:r>
      <w:r>
        <w:rPr>
          <w:w w:val="105"/>
        </w:rPr>
        <w:t xml:space="preserve">e oﬀers (AT&amp;T). </w:t>
      </w:r>
      <w:hyperlink r:id="rId14">
        <w:r>
          <w:rPr>
            <w:w w:val="105"/>
          </w:rPr>
          <w:t>(http://www.reuters.com/article/us-apple-iphone-carriers/u-s-wireless-carriers-</w:t>
        </w:r>
      </w:hyperlink>
      <w:r>
        <w:rPr>
          <w:w w:val="105"/>
        </w:rPr>
        <w:t xml:space="preserve"> dial-back-discounts-on-new-iphones-idUSKCN1BO2TI)</w:t>
      </w:r>
    </w:p>
    <w:p w:rsidR="00D46BA0" w:rsidRDefault="00D46BA0">
      <w:pPr>
        <w:pStyle w:val="BodyText"/>
        <w:spacing w:before="6"/>
        <w:rPr>
          <w:sz w:val="19"/>
        </w:rPr>
      </w:pPr>
    </w:p>
    <w:p w:rsidR="00D46BA0" w:rsidRDefault="00374FFE">
      <w:pPr>
        <w:pStyle w:val="BodyText"/>
        <w:ind w:left="127"/>
      </w:pPr>
      <w:r>
        <w:rPr>
          <w:color w:val="0098DB"/>
          <w:w w:val="105"/>
        </w:rPr>
        <w:t>Apple to pr</w:t>
      </w:r>
      <w:r>
        <w:rPr>
          <w:color w:val="0098DB"/>
          <w:w w:val="105"/>
        </w:rPr>
        <w:t>ovide $3B for Bain-led bid for Toshiba's memory chip unit</w:t>
      </w:r>
    </w:p>
    <w:p w:rsidR="00D46BA0" w:rsidRDefault="00374FFE">
      <w:pPr>
        <w:pStyle w:val="BodyText"/>
        <w:spacing w:before="2" w:line="278" w:lineRule="auto"/>
        <w:ind w:left="127" w:right="3439"/>
      </w:pPr>
      <w:r>
        <w:rPr>
          <w:w w:val="105"/>
        </w:rPr>
        <w:t xml:space="preserve">Apple is in discussions to provide roughly $3B to support Bain Capital’s oﬀer to acquire Toshiba’s memory chip unit, according to Bloomberg. Apple is reportedly expecting an equity share in the Toshiba memory unit in return for its investment, while Dell, </w:t>
      </w:r>
      <w:r>
        <w:rPr>
          <w:w w:val="105"/>
        </w:rPr>
        <w:t>SK Hynix, and Seagate are among the other companies expected to provide ﬁnancial backing for Bain's bid. (ht</w:t>
      </w:r>
      <w:hyperlink r:id="rId15">
        <w:r>
          <w:rPr>
            <w:w w:val="105"/>
          </w:rPr>
          <w:t>tps://www.bloomberg.com/ne</w:t>
        </w:r>
      </w:hyperlink>
      <w:r>
        <w:rPr>
          <w:w w:val="105"/>
        </w:rPr>
        <w:t>ws/art</w:t>
      </w:r>
      <w:hyperlink r:id="rId16">
        <w:r>
          <w:rPr>
            <w:w w:val="105"/>
          </w:rPr>
          <w:t>icles/2017-09-14/apple-is-said-to-</w:t>
        </w:r>
      </w:hyperlink>
    </w:p>
    <w:p w:rsidR="00D46BA0" w:rsidRDefault="00374FFE">
      <w:pPr>
        <w:pStyle w:val="BodyText"/>
        <w:spacing w:before="1"/>
        <w:ind w:left="127"/>
      </w:pPr>
      <w:r>
        <w:rPr>
          <w:w w:val="105"/>
        </w:rPr>
        <w:t>discuss-3-billion-stake-in-bain-s-toshiba-bid)</w:t>
      </w:r>
    </w:p>
    <w:p w:rsidR="00D46BA0" w:rsidRDefault="00D46BA0">
      <w:pPr>
        <w:pStyle w:val="BodyText"/>
        <w:spacing w:before="4"/>
        <w:rPr>
          <w:sz w:val="22"/>
        </w:rPr>
      </w:pPr>
    </w:p>
    <w:p w:rsidR="00D46BA0" w:rsidRDefault="00374FFE">
      <w:pPr>
        <w:pStyle w:val="BodyText"/>
        <w:ind w:left="127"/>
      </w:pPr>
      <w:r>
        <w:rPr>
          <w:color w:val="0098DB"/>
          <w:w w:val="105"/>
        </w:rPr>
        <w:t>Apple Watch heart rate detection capabilities tested</w:t>
      </w:r>
    </w:p>
    <w:p w:rsidR="00D46BA0" w:rsidRDefault="00374FFE">
      <w:pPr>
        <w:pStyle w:val="BodyText"/>
        <w:spacing w:before="2" w:line="278" w:lineRule="auto"/>
        <w:ind w:left="127" w:right="3501"/>
      </w:pPr>
      <w:r>
        <w:rPr>
          <w:w w:val="105"/>
        </w:rPr>
        <w:t xml:space="preserve">Apple is collaborating with a group of clinicians at Stanford </w:t>
      </w:r>
      <w:r>
        <w:rPr>
          <w:w w:val="105"/>
        </w:rPr>
        <w:t>and telemedicine  vendor American Well to test the Apple Watch's ability to detect abnormal heart rhythms in patients, according to CNBC. A successful trial may potentially open up a signiﬁcant market opportunity for the device. (ht</w:t>
      </w:r>
      <w:hyperlink r:id="rId17">
        <w:r>
          <w:rPr>
            <w:w w:val="105"/>
          </w:rPr>
          <w:t>tps://www.cnbc.com/2017/09/11/apple-watch-caridac-arrh</w:t>
        </w:r>
      </w:hyperlink>
      <w:r>
        <w:rPr>
          <w:w w:val="105"/>
        </w:rPr>
        <w:t>yt</w:t>
      </w:r>
      <w:hyperlink r:id="rId18">
        <w:r>
          <w:rPr>
            <w:w w:val="105"/>
          </w:rPr>
          <w:t>hmia-tests-</w:t>
        </w:r>
      </w:hyperlink>
      <w:r>
        <w:rPr>
          <w:w w:val="105"/>
        </w:rPr>
        <w:t xml:space="preserve"> stanford-american-well.html)</w:t>
      </w:r>
    </w:p>
    <w:p w:rsidR="00D46BA0" w:rsidRDefault="00D46BA0">
      <w:pPr>
        <w:pStyle w:val="BodyText"/>
        <w:spacing w:before="6"/>
        <w:rPr>
          <w:sz w:val="19"/>
        </w:rPr>
      </w:pPr>
    </w:p>
    <w:p w:rsidR="00D46BA0" w:rsidRDefault="00374FFE">
      <w:pPr>
        <w:pStyle w:val="BodyText"/>
        <w:ind w:left="127"/>
      </w:pPr>
      <w:r>
        <w:rPr>
          <w:color w:val="0098DB"/>
          <w:w w:val="105"/>
        </w:rPr>
        <w:t>AppleC</w:t>
      </w:r>
      <w:r>
        <w:rPr>
          <w:color w:val="0098DB"/>
          <w:w w:val="105"/>
        </w:rPr>
        <w:t>are+ warranty prices for certain iPhones increased</w:t>
      </w:r>
    </w:p>
    <w:p w:rsidR="00D46BA0" w:rsidRDefault="00374FFE">
      <w:pPr>
        <w:pStyle w:val="BodyText"/>
        <w:spacing w:before="2"/>
        <w:ind w:left="127"/>
      </w:pPr>
      <w:r>
        <w:rPr>
          <w:w w:val="105"/>
        </w:rPr>
        <w:t>Apple has raised the price of AppleCare+ for the iPhone 6s Plus and 7 Plus to</w:t>
      </w:r>
    </w:p>
    <w:p w:rsidR="00D46BA0" w:rsidRDefault="00374FFE">
      <w:pPr>
        <w:pStyle w:val="BodyText"/>
        <w:spacing w:before="34" w:line="278" w:lineRule="auto"/>
        <w:ind w:left="127" w:right="3433"/>
      </w:pPr>
      <w:r>
        <w:rPr>
          <w:w w:val="105"/>
        </w:rPr>
        <w:t>$149 from $129, while the warranty service for the new iPhone 8 Plus and Phone X will cost $149 and $199, respectively. In addi</w:t>
      </w:r>
      <w:r>
        <w:rPr>
          <w:w w:val="105"/>
        </w:rPr>
        <w:t xml:space="preserve">tion, Apple has also increased the prices of non-warrantied repairs of certain iPhone models. </w:t>
      </w:r>
      <w:hyperlink r:id="rId19">
        <w:r>
          <w:rPr>
            <w:w w:val="105"/>
          </w:rPr>
          <w:t>(http://appleinsider.com/articles/17/09/13/apple-hikes-repair-replace</w:t>
        </w:r>
        <w:r>
          <w:rPr>
            <w:w w:val="105"/>
          </w:rPr>
          <w:t>ment</w:t>
        </w:r>
      </w:hyperlink>
      <w:r>
        <w:rPr>
          <w:w w:val="105"/>
        </w:rPr>
        <w:t>- applecare-prices-for-iphones) (ht</w:t>
      </w:r>
      <w:hyperlink r:id="rId20">
        <w:r>
          <w:rPr>
            <w:w w:val="105"/>
          </w:rPr>
          <w:t>tps://www.apple.com/shop/product/S6362LL/A/applecare-f</w:t>
        </w:r>
      </w:hyperlink>
      <w:r>
        <w:rPr>
          <w:w w:val="105"/>
        </w:rPr>
        <w:t>or</w:t>
      </w:r>
      <w:hyperlink r:id="rId21">
        <w:r>
          <w:rPr>
            <w:w w:val="105"/>
          </w:rPr>
          <w:t>-iphone-8-plus-</w:t>
        </w:r>
      </w:hyperlink>
      <w:r>
        <w:rPr>
          <w:w w:val="105"/>
        </w:rPr>
        <w:t xml:space="preserve"> iphone-7-plus-and-iphone-6s-plus)</w:t>
      </w:r>
    </w:p>
    <w:p w:rsidR="00D46BA0" w:rsidRDefault="00D46BA0">
      <w:pPr>
        <w:spacing w:line="278" w:lineRule="auto"/>
        <w:sectPr w:rsidR="00D46BA0">
          <w:headerReference w:type="even" r:id="rId22"/>
          <w:headerReference w:type="default" r:id="rId23"/>
          <w:footerReference w:type="even" r:id="rId24"/>
          <w:footerReference w:type="default" r:id="rId25"/>
          <w:pgSz w:w="11910" w:h="15840"/>
          <w:pgMar w:top="1260" w:right="780" w:bottom="1000" w:left="780" w:header="495" w:footer="816" w:gutter="0"/>
          <w:pgNumType w:start="2"/>
          <w:cols w:space="720"/>
        </w:sectPr>
      </w:pPr>
    </w:p>
    <w:p w:rsidR="00D46BA0" w:rsidRDefault="00D46BA0">
      <w:pPr>
        <w:sectPr w:rsidR="00D46BA0">
          <w:type w:val="continuous"/>
          <w:pgSz w:w="11910" w:h="15840"/>
          <w:pgMar w:top="0" w:right="360" w:bottom="0" w:left="780" w:header="720" w:footer="720" w:gutter="0"/>
          <w:cols w:space="720"/>
        </w:sectPr>
      </w:pPr>
    </w:p>
    <w:p w:rsidR="00D46BA0" w:rsidRDefault="00D46BA0">
      <w:pPr>
        <w:pStyle w:val="BodyText"/>
        <w:spacing w:before="9"/>
        <w:rPr>
          <w:b/>
        </w:rPr>
      </w:pPr>
    </w:p>
    <w:p w:rsidR="00D46BA0" w:rsidRDefault="00374FFE">
      <w:pPr>
        <w:spacing w:before="2"/>
        <w:ind w:left="127"/>
        <w:rPr>
          <w:sz w:val="52"/>
        </w:rPr>
      </w:pPr>
      <w:bookmarkStart w:id="10" w:name="Page_4"/>
      <w:bookmarkStart w:id="11" w:name="Apple_Investment_Thesis"/>
      <w:bookmarkStart w:id="12" w:name="Outlook"/>
      <w:bookmarkStart w:id="13" w:name="Valuation"/>
      <w:bookmarkStart w:id="14" w:name="Risks"/>
      <w:bookmarkEnd w:id="10"/>
      <w:bookmarkEnd w:id="11"/>
      <w:bookmarkEnd w:id="12"/>
      <w:bookmarkEnd w:id="13"/>
      <w:bookmarkEnd w:id="14"/>
      <w:r>
        <w:rPr>
          <w:color w:val="0098DB"/>
          <w:w w:val="105"/>
          <w:sz w:val="52"/>
        </w:rPr>
        <w:t>Apple Investment Thesis</w:t>
      </w:r>
    </w:p>
    <w:p w:rsidR="00D46BA0" w:rsidRDefault="00374FFE">
      <w:pPr>
        <w:pStyle w:val="BodyText"/>
        <w:spacing w:before="1"/>
        <w:rPr>
          <w:sz w:val="23"/>
        </w:rPr>
      </w:pPr>
      <w:r>
        <w:pict>
          <v:line id="_x0000_s1106" style="position:absolute;z-index:2608;mso-wrap-distance-left:0;mso-wrap-distance-right:0;mso-position-horizontal-relative:page" from="45.35pt,15.4pt" to="376.55pt,15.4pt" strokeweight=".25pt">
            <w10:wrap type="topAndBottom" anchorx="page"/>
          </v:line>
        </w:pict>
      </w:r>
    </w:p>
    <w:p w:rsidR="00D46BA0" w:rsidRDefault="00374FFE">
      <w:pPr>
        <w:spacing w:before="12"/>
        <w:ind w:left="127"/>
        <w:jc w:val="both"/>
        <w:rPr>
          <w:sz w:val="24"/>
        </w:rPr>
      </w:pPr>
      <w:r>
        <w:rPr>
          <w:color w:val="0098DB"/>
          <w:w w:val="105"/>
          <w:sz w:val="24"/>
        </w:rPr>
        <w:t>Outlook</w:t>
      </w:r>
    </w:p>
    <w:p w:rsidR="00D46BA0" w:rsidRDefault="00374FFE">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w:t>
      </w:r>
      <w:r>
        <w:rPr>
          <w:w w:val="105"/>
        </w:rPr>
        <w:t>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signiﬁcant revenue levels suggest growth will be</w:t>
      </w:r>
      <w:r>
        <w:rPr>
          <w:spacing w:val="-31"/>
          <w:w w:val="105"/>
        </w:rPr>
        <w:t xml:space="preserve"> </w:t>
      </w:r>
      <w:r>
        <w:rPr>
          <w:w w:val="105"/>
        </w:rPr>
        <w:t>more diﬃcult going forward. With p</w:t>
      </w:r>
      <w:r>
        <w:rPr>
          <w:w w:val="105"/>
        </w:rPr>
        <w:t xml:space="preserve">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D46BA0" w:rsidRDefault="00374FFE">
      <w:pPr>
        <w:pStyle w:val="BodyText"/>
        <w:spacing w:before="11"/>
      </w:pPr>
      <w:r>
        <w:pict>
          <v:line id="_x0000_s1105" style="position:absolute;z-index:2632;mso-wrap-distance-left:0;mso-wrap-distance-right:0;mso-position-horizontal-relative:page" from="45.35pt,13pt" to="376.55pt,13pt" strokeweight=".25pt">
            <w10:wrap type="topAndBottom" anchorx="page"/>
          </v:line>
        </w:pict>
      </w:r>
    </w:p>
    <w:p w:rsidR="00D46BA0" w:rsidRDefault="00374FFE">
      <w:pPr>
        <w:pStyle w:val="Heading2"/>
        <w:jc w:val="both"/>
      </w:pPr>
      <w:r>
        <w:rPr>
          <w:color w:val="0098DB"/>
          <w:w w:val="105"/>
        </w:rPr>
        <w:t>Valuation</w:t>
      </w:r>
    </w:p>
    <w:p w:rsidR="00D46BA0" w:rsidRDefault="00374FFE">
      <w:pPr>
        <w:pStyle w:val="BodyText"/>
        <w:spacing w:before="199" w:line="278" w:lineRule="auto"/>
        <w:ind w:left="127" w:right="3501"/>
        <w:jc w:val="both"/>
      </w:pPr>
      <w:r>
        <w:rPr>
          <w:w w:val="105"/>
        </w:rPr>
        <w:t xml:space="preserve">Apple has traded at an average forward P/E of 13x since 2010 with a range of  9x to 15x.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14x </w:t>
      </w:r>
      <w:r>
        <w:t xml:space="preserve">our </w:t>
      </w:r>
      <w:r>
        <w:rPr>
          <w:spacing w:val="-4"/>
        </w:rPr>
        <w:t>FY-19E</w:t>
      </w:r>
      <w:r>
        <w:rPr>
          <w:spacing w:val="-13"/>
        </w:rPr>
        <w:t xml:space="preserve"> </w:t>
      </w:r>
      <w:r>
        <w:t>EPS.</w:t>
      </w:r>
    </w:p>
    <w:p w:rsidR="00D46BA0" w:rsidRDefault="00374FFE">
      <w:pPr>
        <w:pStyle w:val="BodyText"/>
        <w:spacing w:before="11"/>
      </w:pPr>
      <w:r>
        <w:pict>
          <v:line id="_x0000_s1104" style="position:absolute;z-index:2656;mso-wrap-distance-left:0;mso-wrap-distance-right:0;mso-position-horizontal-relative:page" from="45.35pt,13pt" to="376.55pt,13pt" strokeweight=".25pt">
            <w10:wrap type="topAndBottom" anchorx="page"/>
          </v:line>
        </w:pict>
      </w:r>
    </w:p>
    <w:p w:rsidR="00D46BA0" w:rsidRDefault="00374FFE">
      <w:pPr>
        <w:pStyle w:val="Heading2"/>
        <w:jc w:val="both"/>
      </w:pPr>
      <w:r>
        <w:rPr>
          <w:color w:val="0098DB"/>
        </w:rPr>
        <w:t>Risks</w:t>
      </w:r>
    </w:p>
    <w:p w:rsidR="00D46BA0" w:rsidRDefault="00374FFE">
      <w:pPr>
        <w:pStyle w:val="BodyText"/>
        <w:spacing w:before="199" w:line="278" w:lineRule="auto"/>
        <w:ind w:left="127" w:right="3501"/>
        <w:jc w:val="both"/>
      </w:pPr>
      <w:r>
        <w:rPr>
          <w:w w:val="105"/>
        </w:rPr>
        <w:t>Comp</w:t>
      </w:r>
      <w:r>
        <w:rPr>
          <w:w w:val="105"/>
        </w:rPr>
        <w:t>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w:t>
      </w:r>
      <w:r>
        <w:rPr>
          <w:w w:val="105"/>
        </w:rPr>
        <w:t>ket share losses in smartphones, and weaker growth in Services</w:t>
      </w:r>
      <w:r>
        <w:rPr>
          <w:spacing w:val="-10"/>
          <w:w w:val="105"/>
        </w:rPr>
        <w:t xml:space="preserve"> </w:t>
      </w:r>
      <w:r>
        <w:rPr>
          <w:w w:val="105"/>
        </w:rPr>
        <w:t>sales.</w:t>
      </w:r>
    </w:p>
    <w:p w:rsidR="00D46BA0" w:rsidRDefault="00D46BA0">
      <w:pPr>
        <w:spacing w:line="278" w:lineRule="auto"/>
        <w:jc w:val="both"/>
        <w:sectPr w:rsidR="00D46BA0">
          <w:pgSz w:w="11910" w:h="15840"/>
          <w:pgMar w:top="1260" w:right="780" w:bottom="1000" w:left="780" w:header="495" w:footer="816" w:gutter="0"/>
          <w:cols w:space="720"/>
        </w:sectPr>
      </w:pPr>
    </w:p>
    <w:p w:rsidR="00D46BA0" w:rsidRDefault="00D46BA0">
      <w:pPr>
        <w:pStyle w:val="BodyText"/>
        <w:spacing w:before="9"/>
        <w:rPr>
          <w:sz w:val="25"/>
        </w:rPr>
      </w:pPr>
      <w:bookmarkStart w:id="15" w:name="_GoBack"/>
      <w:bookmarkEnd w:id="15"/>
    </w:p>
    <w:sectPr w:rsidR="00D46BA0" w:rsidSect="00104017">
      <w:pgSz w:w="11910" w:h="15840"/>
      <w:pgMar w:top="1200" w:right="760" w:bottom="1000" w:left="780" w:header="420"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FFE" w:rsidRDefault="00374FFE">
      <w:r>
        <w:separator/>
      </w:r>
    </w:p>
  </w:endnote>
  <w:endnote w:type="continuationSeparator" w:id="0">
    <w:p w:rsidR="00374FFE" w:rsidRDefault="00374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BA0" w:rsidRDefault="00374FFE">
    <w:pPr>
      <w:pStyle w:val="BodyText"/>
      <w:spacing w:line="14" w:lineRule="auto"/>
      <w:rPr>
        <w:sz w:val="20"/>
      </w:rPr>
    </w:pPr>
    <w:r>
      <w:pict>
        <v:line id="_x0000_s2054" style="position:absolute;z-index:-31072;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1048;mso-position-horizontal-relative:page;mso-position-vertical-relative:page" filled="f" stroked="f">
          <v:textbox inset="0,0,0,0">
            <w:txbxContent>
              <w:p w:rsidR="00D46BA0" w:rsidRDefault="00374FFE">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104017">
                  <w:rPr>
                    <w:noProof/>
                    <w:sz w:val="16"/>
                  </w:rPr>
                  <w:t>4</w:t>
                </w:r>
                <w:r>
                  <w:fldChar w:fldCharType="end"/>
                </w:r>
              </w:p>
            </w:txbxContent>
          </v:textbox>
          <w10:wrap anchorx="page" anchory="page"/>
        </v:shape>
      </w:pict>
    </w:r>
    <w:r>
      <w:pict>
        <v:shape id="_x0000_s2052" type="#_x0000_t202" style="position:absolute;margin-left:436.35pt;margin-top:748.6pt;width:113.2pt;height:10pt;z-index:-31024;mso-position-horizontal-relative:page;mso-position-vertical-relative:page" filled="f" stroked="f">
          <v:textbox inset="0,0,0,0">
            <w:txbxContent>
              <w:p w:rsidR="00D46BA0" w:rsidRDefault="00374FFE">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BA0" w:rsidRDefault="00374FFE">
    <w:pPr>
      <w:pStyle w:val="BodyText"/>
      <w:spacing w:line="14" w:lineRule="auto"/>
      <w:rPr>
        <w:sz w:val="20"/>
      </w:rPr>
    </w:pPr>
    <w:r>
      <w:pict>
        <v:line id="_x0000_s2051" style="position:absolute;z-index:-31000;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0976;mso-position-horizontal-relative:page;mso-position-vertical-relative:page" filled="f" stroked="f">
          <v:textbox inset="0,0,0,0">
            <w:txbxContent>
              <w:p w:rsidR="00D46BA0" w:rsidRDefault="00374FFE">
                <w:pPr>
                  <w:spacing w:line="200" w:lineRule="exact"/>
                  <w:ind w:left="20"/>
                  <w:rPr>
                    <w:rFonts w:ascii="Lucida Sans Unicode"/>
                    <w:sz w:val="16"/>
                  </w:rPr>
                </w:pPr>
                <w:r>
                  <w:rPr>
                    <w:rFonts w:ascii="Lucida Sans Unicode"/>
                    <w:sz w:val="16"/>
                  </w:rPr>
                  <w:t>Deutsche</w:t>
                </w:r>
                <w:r>
                  <w:rPr>
                    <w:rFonts w:ascii="Lucida Sans Unicode"/>
                    <w:spacing w:val="-16"/>
                    <w:sz w:val="16"/>
                  </w:rPr>
                  <w:t xml:space="preserve"> </w:t>
                </w:r>
                <w:r>
                  <w:rPr>
                    <w:rFonts w:ascii="Lucida Sans Unicode"/>
                    <w:sz w:val="16"/>
                  </w:rPr>
                  <w:t>Bank</w:t>
                </w:r>
                <w:r>
                  <w:rPr>
                    <w:rFonts w:ascii="Lucida Sans Unicode"/>
                    <w:spacing w:val="-16"/>
                    <w:sz w:val="16"/>
                  </w:rPr>
                  <w:t xml:space="preserve"> </w:t>
                </w:r>
                <w:r>
                  <w:rPr>
                    <w:rFonts w:ascii="Lucida Sans Unicode"/>
                    <w:sz w:val="16"/>
                  </w:rPr>
                  <w:t>Securities</w:t>
                </w:r>
                <w:r>
                  <w:rPr>
                    <w:rFonts w:ascii="Lucida Sans Unicode"/>
                    <w:spacing w:val="-16"/>
                    <w:sz w:val="16"/>
                  </w:rPr>
                  <w:t xml:space="preserve"> </w:t>
                </w:r>
                <w:r>
                  <w:rPr>
                    <w:rFonts w:ascii="Lucida Sans Unicode"/>
                    <w:sz w:val="16"/>
                  </w:rPr>
                  <w:t>Inc.</w:t>
                </w:r>
              </w:p>
            </w:txbxContent>
          </v:textbox>
          <w10:wrap anchorx="page" anchory="page"/>
        </v:shape>
      </w:pict>
    </w:r>
    <w:r>
      <w:pict>
        <v:shape id="_x0000_s2049" type="#_x0000_t202" style="position:absolute;margin-left:522.35pt;margin-top:748.6pt;width:28.2pt;height:10pt;z-index:-30952;mso-position-horizontal-relative:page;mso-position-vertical-relative:page" filled="f" stroked="f">
          <v:textbox inset="0,0,0,0">
            <w:txbxContent>
              <w:p w:rsidR="00D46BA0" w:rsidRDefault="00374FFE">
                <w:pPr>
                  <w:spacing w:line="200" w:lineRule="exact"/>
                  <w:ind w:left="20"/>
                  <w:rPr>
                    <w:rFonts w:ascii="Lucida Sans Unicode"/>
                    <w:sz w:val="16"/>
                  </w:rPr>
                </w:pPr>
                <w:r>
                  <w:rPr>
                    <w:rFonts w:ascii="Lucida Sans Unicode"/>
                    <w:sz w:val="16"/>
                  </w:rPr>
                  <w:t xml:space="preserve">Page </w:t>
                </w:r>
                <w:r>
                  <w:fldChar w:fldCharType="begin"/>
                </w:r>
                <w:r>
                  <w:rPr>
                    <w:rFonts w:ascii="Lucida Sans Unicode"/>
                    <w:sz w:val="16"/>
                  </w:rPr>
                  <w:instrText xml:space="preserve"> PAGE </w:instrText>
                </w:r>
                <w:r>
                  <w:fldChar w:fldCharType="separate"/>
                </w:r>
                <w:r w:rsidR="00104017">
                  <w:rPr>
                    <w:rFonts w:ascii="Lucida Sans Unicode"/>
                    <w:noProof/>
                    <w:sz w:val="16"/>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FFE" w:rsidRDefault="00374FFE">
      <w:r>
        <w:separator/>
      </w:r>
    </w:p>
  </w:footnote>
  <w:footnote w:type="continuationSeparator" w:id="0">
    <w:p w:rsidR="00374FFE" w:rsidRDefault="00374F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BA0" w:rsidRDefault="00374FFE">
    <w:pPr>
      <w:pStyle w:val="BodyText"/>
      <w:spacing w:line="14" w:lineRule="auto"/>
      <w:rPr>
        <w:sz w:val="20"/>
      </w:rPr>
    </w:pPr>
    <w:r>
      <w:rPr>
        <w:noProof/>
      </w:rPr>
      <w:drawing>
        <wp:anchor distT="0" distB="0" distL="0" distR="0" simplePos="0" relativeHeight="268404287"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1144;mso-position-horizontal-relative:page;mso-position-vertical-relative:page" filled="f" stroked="f">
          <v:textbox inset="0,0,0,0">
            <w:txbxContent>
              <w:p w:rsidR="00D46BA0" w:rsidRDefault="00374FFE">
                <w:pPr>
                  <w:spacing w:line="174" w:lineRule="exact"/>
                  <w:ind w:left="20"/>
                  <w:rPr>
                    <w:sz w:val="16"/>
                  </w:rPr>
                </w:pPr>
                <w:r>
                  <w:rPr>
                    <w:w w:val="105"/>
                    <w:sz w:val="16"/>
                  </w:rPr>
                  <w:t>15 September 2017</w:t>
                </w:r>
              </w:p>
              <w:p w:rsidR="00D46BA0" w:rsidRDefault="00374FFE">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BA0" w:rsidRDefault="00374FFE">
    <w:pPr>
      <w:pStyle w:val="BodyText"/>
      <w:spacing w:line="14" w:lineRule="auto"/>
      <w:rPr>
        <w:sz w:val="20"/>
      </w:rPr>
    </w:pPr>
    <w:r>
      <w:rPr>
        <w:noProof/>
      </w:rPr>
      <w:drawing>
        <wp:anchor distT="0" distB="0" distL="0" distR="0" simplePos="0" relativeHeight="268404335" behindDoc="1" locked="0" layoutInCell="1" allowOverlap="1">
          <wp:simplePos x="0" y="0"/>
          <wp:positionH relativeFrom="page">
            <wp:posOffset>6492163</wp:posOffset>
          </wp:positionH>
          <wp:positionV relativeFrom="page">
            <wp:posOffset>266661</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1096;mso-position-horizontal-relative:page;mso-position-vertical-relative:page" filled="f" stroked="f">
          <v:textbox inset="0,0,0,0">
            <w:txbxContent>
              <w:p w:rsidR="00D46BA0" w:rsidRDefault="00374FFE">
                <w:pPr>
                  <w:spacing w:line="210" w:lineRule="exact"/>
                  <w:ind w:left="20"/>
                  <w:rPr>
                    <w:rFonts w:ascii="Lucida Sans Unicode"/>
                    <w:sz w:val="16"/>
                  </w:rPr>
                </w:pPr>
                <w:r>
                  <w:rPr>
                    <w:rFonts w:ascii="Lucida Sans Unicode"/>
                    <w:w w:val="95"/>
                    <w:sz w:val="16"/>
                  </w:rPr>
                  <w:t>15 September 2017</w:t>
                </w:r>
              </w:p>
              <w:p w:rsidR="00D46BA0" w:rsidRDefault="00374FFE">
                <w:pPr>
                  <w:spacing w:before="3" w:line="242" w:lineRule="auto"/>
                  <w:ind w:left="20" w:right="2"/>
                  <w:rPr>
                    <w:rFonts w:ascii="Lucida Sans Unicode"/>
                    <w:sz w:val="16"/>
                  </w:rPr>
                </w:pPr>
                <w:r>
                  <w:rPr>
                    <w:rFonts w:ascii="Lucida Sans Unicode"/>
                    <w:sz w:val="16"/>
                  </w:rPr>
                  <w:t>IT</w:t>
                </w:r>
                <w:r>
                  <w:rPr>
                    <w:rFonts w:ascii="Lucida Sans Unicode"/>
                    <w:spacing w:val="-17"/>
                    <w:sz w:val="16"/>
                  </w:rPr>
                  <w:t xml:space="preserve"> </w:t>
                </w:r>
                <w:r>
                  <w:rPr>
                    <w:rFonts w:ascii="Lucida Sans Unicode"/>
                    <w:sz w:val="16"/>
                  </w:rPr>
                  <w:t>Hardware</w:t>
                </w:r>
                <w:r>
                  <w:rPr>
                    <w:rFonts w:ascii="Lucida Sans Unicode"/>
                    <w:spacing w:val="-17"/>
                    <w:sz w:val="16"/>
                  </w:rPr>
                  <w:t xml:space="preserve"> </w:t>
                </w:r>
                <w:r>
                  <w:rPr>
                    <w:rFonts w:ascii="Lucida Sans Unicode"/>
                    <w:sz w:val="16"/>
                  </w:rPr>
                  <w:t>and</w:t>
                </w:r>
                <w:r>
                  <w:rPr>
                    <w:rFonts w:ascii="Lucida Sans Unicode"/>
                    <w:spacing w:val="-17"/>
                    <w:sz w:val="16"/>
                  </w:rPr>
                  <w:t xml:space="preserve"> </w:t>
                </w:r>
                <w:r>
                  <w:rPr>
                    <w:rFonts w:ascii="Lucida Sans Unicode"/>
                    <w:sz w:val="16"/>
                  </w:rPr>
                  <w:t>Supply</w:t>
                </w:r>
                <w:r>
                  <w:rPr>
                    <w:rFonts w:ascii="Lucida Sans Unicode"/>
                    <w:spacing w:val="-17"/>
                    <w:sz w:val="16"/>
                  </w:rPr>
                  <w:t xml:space="preserve"> </w:t>
                </w:r>
                <w:r>
                  <w:rPr>
                    <w:rFonts w:ascii="Lucida Sans Unicode"/>
                    <w:sz w:val="16"/>
                  </w:rPr>
                  <w:t>Chain Scribner's Slice of</w:t>
                </w:r>
                <w:r>
                  <w:rPr>
                    <w:rFonts w:ascii="Lucida Sans Unicode"/>
                    <w:spacing w:val="-40"/>
                    <w:sz w:val="16"/>
                  </w:rPr>
                  <w:t xml:space="preserve"> </w:t>
                </w:r>
                <w:r>
                  <w:rPr>
                    <w:rFonts w:ascii="Lucida Sans Unicode"/>
                    <w:sz w:val="16"/>
                  </w:rPr>
                  <w:t>Apple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A077B"/>
    <w:multiLevelType w:val="hybridMultilevel"/>
    <w:tmpl w:val="5EE04A70"/>
    <w:lvl w:ilvl="0" w:tplc="0696E9A8">
      <w:start w:val="1"/>
      <w:numFmt w:val="decimal"/>
      <w:lvlText w:val="%1."/>
      <w:lvlJc w:val="left"/>
      <w:pPr>
        <w:ind w:left="760" w:hanging="634"/>
        <w:jc w:val="left"/>
      </w:pPr>
      <w:rPr>
        <w:rFonts w:ascii="Arial" w:eastAsia="Arial" w:hAnsi="Arial" w:cs="Arial" w:hint="default"/>
        <w:w w:val="104"/>
        <w:sz w:val="18"/>
        <w:szCs w:val="18"/>
      </w:rPr>
    </w:lvl>
    <w:lvl w:ilvl="1" w:tplc="84B0B458">
      <w:numFmt w:val="bullet"/>
      <w:lvlText w:val="•"/>
      <w:lvlJc w:val="left"/>
      <w:pPr>
        <w:ind w:left="1720" w:hanging="634"/>
      </w:pPr>
      <w:rPr>
        <w:rFonts w:hint="default"/>
      </w:rPr>
    </w:lvl>
    <w:lvl w:ilvl="2" w:tplc="4382379E">
      <w:numFmt w:val="bullet"/>
      <w:lvlText w:val="•"/>
      <w:lvlJc w:val="left"/>
      <w:pPr>
        <w:ind w:left="2681" w:hanging="634"/>
      </w:pPr>
      <w:rPr>
        <w:rFonts w:hint="default"/>
      </w:rPr>
    </w:lvl>
    <w:lvl w:ilvl="3" w:tplc="F5BA815A">
      <w:numFmt w:val="bullet"/>
      <w:lvlText w:val="•"/>
      <w:lvlJc w:val="left"/>
      <w:pPr>
        <w:ind w:left="3642" w:hanging="634"/>
      </w:pPr>
      <w:rPr>
        <w:rFonts w:hint="default"/>
      </w:rPr>
    </w:lvl>
    <w:lvl w:ilvl="4" w:tplc="EC261C50">
      <w:numFmt w:val="bullet"/>
      <w:lvlText w:val="•"/>
      <w:lvlJc w:val="left"/>
      <w:pPr>
        <w:ind w:left="4603" w:hanging="634"/>
      </w:pPr>
      <w:rPr>
        <w:rFonts w:hint="default"/>
      </w:rPr>
    </w:lvl>
    <w:lvl w:ilvl="5" w:tplc="A53EEE10">
      <w:numFmt w:val="bullet"/>
      <w:lvlText w:val="•"/>
      <w:lvlJc w:val="left"/>
      <w:pPr>
        <w:ind w:left="5564" w:hanging="634"/>
      </w:pPr>
      <w:rPr>
        <w:rFonts w:hint="default"/>
      </w:rPr>
    </w:lvl>
    <w:lvl w:ilvl="6" w:tplc="69069792">
      <w:numFmt w:val="bullet"/>
      <w:lvlText w:val="•"/>
      <w:lvlJc w:val="left"/>
      <w:pPr>
        <w:ind w:left="6525" w:hanging="634"/>
      </w:pPr>
      <w:rPr>
        <w:rFonts w:hint="default"/>
      </w:rPr>
    </w:lvl>
    <w:lvl w:ilvl="7" w:tplc="448C294C">
      <w:numFmt w:val="bullet"/>
      <w:lvlText w:val="•"/>
      <w:lvlJc w:val="left"/>
      <w:pPr>
        <w:ind w:left="7486" w:hanging="634"/>
      </w:pPr>
      <w:rPr>
        <w:rFonts w:hint="default"/>
      </w:rPr>
    </w:lvl>
    <w:lvl w:ilvl="8" w:tplc="B0BA3BE2">
      <w:numFmt w:val="bullet"/>
      <w:lvlText w:val="•"/>
      <w:lvlJc w:val="left"/>
      <w:pPr>
        <w:ind w:left="8447" w:hanging="634"/>
      </w:pPr>
      <w:rPr>
        <w:rFonts w:hint="default"/>
      </w:rPr>
    </w:lvl>
  </w:abstractNum>
  <w:abstractNum w:abstractNumId="1" w15:restartNumberingAfterBreak="0">
    <w:nsid w:val="1AD10449"/>
    <w:multiLevelType w:val="hybridMultilevel"/>
    <w:tmpl w:val="1F72C0C0"/>
    <w:lvl w:ilvl="0" w:tplc="FE5E02C4">
      <w:start w:val="1"/>
      <w:numFmt w:val="decimal"/>
      <w:lvlText w:val="%1."/>
      <w:lvlJc w:val="left"/>
      <w:pPr>
        <w:ind w:left="760" w:hanging="634"/>
        <w:jc w:val="left"/>
      </w:pPr>
      <w:rPr>
        <w:rFonts w:ascii="Arial" w:eastAsia="Arial" w:hAnsi="Arial" w:cs="Arial" w:hint="default"/>
        <w:w w:val="104"/>
        <w:sz w:val="18"/>
        <w:szCs w:val="18"/>
      </w:rPr>
    </w:lvl>
    <w:lvl w:ilvl="1" w:tplc="55A4F27C">
      <w:numFmt w:val="bullet"/>
      <w:lvlText w:val="•"/>
      <w:lvlJc w:val="left"/>
      <w:pPr>
        <w:ind w:left="1720" w:hanging="634"/>
      </w:pPr>
      <w:rPr>
        <w:rFonts w:hint="default"/>
      </w:rPr>
    </w:lvl>
    <w:lvl w:ilvl="2" w:tplc="FF32DD0E">
      <w:numFmt w:val="bullet"/>
      <w:lvlText w:val="•"/>
      <w:lvlJc w:val="left"/>
      <w:pPr>
        <w:ind w:left="2681" w:hanging="634"/>
      </w:pPr>
      <w:rPr>
        <w:rFonts w:hint="default"/>
      </w:rPr>
    </w:lvl>
    <w:lvl w:ilvl="3" w:tplc="0614ADE0">
      <w:numFmt w:val="bullet"/>
      <w:lvlText w:val="•"/>
      <w:lvlJc w:val="left"/>
      <w:pPr>
        <w:ind w:left="3642" w:hanging="634"/>
      </w:pPr>
      <w:rPr>
        <w:rFonts w:hint="default"/>
      </w:rPr>
    </w:lvl>
    <w:lvl w:ilvl="4" w:tplc="F3DA9538">
      <w:numFmt w:val="bullet"/>
      <w:lvlText w:val="•"/>
      <w:lvlJc w:val="left"/>
      <w:pPr>
        <w:ind w:left="4603" w:hanging="634"/>
      </w:pPr>
      <w:rPr>
        <w:rFonts w:hint="default"/>
      </w:rPr>
    </w:lvl>
    <w:lvl w:ilvl="5" w:tplc="32C40A40">
      <w:numFmt w:val="bullet"/>
      <w:lvlText w:val="•"/>
      <w:lvlJc w:val="left"/>
      <w:pPr>
        <w:ind w:left="5564" w:hanging="634"/>
      </w:pPr>
      <w:rPr>
        <w:rFonts w:hint="default"/>
      </w:rPr>
    </w:lvl>
    <w:lvl w:ilvl="6" w:tplc="ACC0E1FC">
      <w:numFmt w:val="bullet"/>
      <w:lvlText w:val="•"/>
      <w:lvlJc w:val="left"/>
      <w:pPr>
        <w:ind w:left="6525" w:hanging="634"/>
      </w:pPr>
      <w:rPr>
        <w:rFonts w:hint="default"/>
      </w:rPr>
    </w:lvl>
    <w:lvl w:ilvl="7" w:tplc="205E3626">
      <w:numFmt w:val="bullet"/>
      <w:lvlText w:val="•"/>
      <w:lvlJc w:val="left"/>
      <w:pPr>
        <w:ind w:left="7486" w:hanging="634"/>
      </w:pPr>
      <w:rPr>
        <w:rFonts w:hint="default"/>
      </w:rPr>
    </w:lvl>
    <w:lvl w:ilvl="8" w:tplc="9B8CC7C8">
      <w:numFmt w:val="bullet"/>
      <w:lvlText w:val="•"/>
      <w:lvlJc w:val="left"/>
      <w:pPr>
        <w:ind w:left="8447" w:hanging="634"/>
      </w:pPr>
      <w:rPr>
        <w:rFonts w:hint="default"/>
      </w:rPr>
    </w:lvl>
  </w:abstractNum>
  <w:abstractNum w:abstractNumId="2" w15:restartNumberingAfterBreak="0">
    <w:nsid w:val="5BA0575D"/>
    <w:multiLevelType w:val="hybridMultilevel"/>
    <w:tmpl w:val="8A5C5BD4"/>
    <w:lvl w:ilvl="0" w:tplc="338837AE">
      <w:start w:val="6"/>
      <w:numFmt w:val="decimal"/>
      <w:lvlText w:val="%1."/>
      <w:lvlJc w:val="left"/>
      <w:pPr>
        <w:ind w:left="760" w:hanging="634"/>
        <w:jc w:val="left"/>
      </w:pPr>
      <w:rPr>
        <w:rFonts w:ascii="Arial" w:eastAsia="Arial" w:hAnsi="Arial" w:cs="Arial" w:hint="default"/>
        <w:w w:val="104"/>
        <w:sz w:val="18"/>
        <w:szCs w:val="18"/>
      </w:rPr>
    </w:lvl>
    <w:lvl w:ilvl="1" w:tplc="8AEAD206">
      <w:numFmt w:val="bullet"/>
      <w:lvlText w:val="•"/>
      <w:lvlJc w:val="left"/>
      <w:pPr>
        <w:ind w:left="1720" w:hanging="634"/>
      </w:pPr>
      <w:rPr>
        <w:rFonts w:hint="default"/>
      </w:rPr>
    </w:lvl>
    <w:lvl w:ilvl="2" w:tplc="DDCC9A00">
      <w:numFmt w:val="bullet"/>
      <w:lvlText w:val="•"/>
      <w:lvlJc w:val="left"/>
      <w:pPr>
        <w:ind w:left="2681" w:hanging="634"/>
      </w:pPr>
      <w:rPr>
        <w:rFonts w:hint="default"/>
      </w:rPr>
    </w:lvl>
    <w:lvl w:ilvl="3" w:tplc="7F1E3456">
      <w:numFmt w:val="bullet"/>
      <w:lvlText w:val="•"/>
      <w:lvlJc w:val="left"/>
      <w:pPr>
        <w:ind w:left="3642" w:hanging="634"/>
      </w:pPr>
      <w:rPr>
        <w:rFonts w:hint="default"/>
      </w:rPr>
    </w:lvl>
    <w:lvl w:ilvl="4" w:tplc="4260C48E">
      <w:numFmt w:val="bullet"/>
      <w:lvlText w:val="•"/>
      <w:lvlJc w:val="left"/>
      <w:pPr>
        <w:ind w:left="4603" w:hanging="634"/>
      </w:pPr>
      <w:rPr>
        <w:rFonts w:hint="default"/>
      </w:rPr>
    </w:lvl>
    <w:lvl w:ilvl="5" w:tplc="F31C3D2E">
      <w:numFmt w:val="bullet"/>
      <w:lvlText w:val="•"/>
      <w:lvlJc w:val="left"/>
      <w:pPr>
        <w:ind w:left="5564" w:hanging="634"/>
      </w:pPr>
      <w:rPr>
        <w:rFonts w:hint="default"/>
      </w:rPr>
    </w:lvl>
    <w:lvl w:ilvl="6" w:tplc="8B9AFA7C">
      <w:numFmt w:val="bullet"/>
      <w:lvlText w:val="•"/>
      <w:lvlJc w:val="left"/>
      <w:pPr>
        <w:ind w:left="6525" w:hanging="634"/>
      </w:pPr>
      <w:rPr>
        <w:rFonts w:hint="default"/>
      </w:rPr>
    </w:lvl>
    <w:lvl w:ilvl="7" w:tplc="29840806">
      <w:numFmt w:val="bullet"/>
      <w:lvlText w:val="•"/>
      <w:lvlJc w:val="left"/>
      <w:pPr>
        <w:ind w:left="7486" w:hanging="634"/>
      </w:pPr>
      <w:rPr>
        <w:rFonts w:hint="default"/>
      </w:rPr>
    </w:lvl>
    <w:lvl w:ilvl="8" w:tplc="09EE64EC">
      <w:numFmt w:val="bullet"/>
      <w:lvlText w:val="•"/>
      <w:lvlJc w:val="left"/>
      <w:pPr>
        <w:ind w:left="8447" w:hanging="634"/>
      </w:pPr>
      <w:rPr>
        <w:rFonts w:hint="default"/>
      </w:rPr>
    </w:lvl>
  </w:abstractNum>
  <w:abstractNum w:abstractNumId="3" w15:restartNumberingAfterBreak="0">
    <w:nsid w:val="5C4F0355"/>
    <w:multiLevelType w:val="hybridMultilevel"/>
    <w:tmpl w:val="EAAA26C2"/>
    <w:lvl w:ilvl="0" w:tplc="4C6A0EA6">
      <w:start w:val="14"/>
      <w:numFmt w:val="decimal"/>
      <w:lvlText w:val="%1."/>
      <w:lvlJc w:val="left"/>
      <w:pPr>
        <w:ind w:left="760" w:hanging="634"/>
        <w:jc w:val="left"/>
      </w:pPr>
      <w:rPr>
        <w:rFonts w:ascii="Arial" w:eastAsia="Arial" w:hAnsi="Arial" w:cs="Arial" w:hint="default"/>
        <w:w w:val="104"/>
        <w:sz w:val="18"/>
        <w:szCs w:val="18"/>
      </w:rPr>
    </w:lvl>
    <w:lvl w:ilvl="1" w:tplc="6638E8FA">
      <w:numFmt w:val="bullet"/>
      <w:lvlText w:val="•"/>
      <w:lvlJc w:val="left"/>
      <w:pPr>
        <w:ind w:left="1720" w:hanging="634"/>
      </w:pPr>
      <w:rPr>
        <w:rFonts w:hint="default"/>
      </w:rPr>
    </w:lvl>
    <w:lvl w:ilvl="2" w:tplc="6B82BE44">
      <w:numFmt w:val="bullet"/>
      <w:lvlText w:val="•"/>
      <w:lvlJc w:val="left"/>
      <w:pPr>
        <w:ind w:left="2681" w:hanging="634"/>
      </w:pPr>
      <w:rPr>
        <w:rFonts w:hint="default"/>
      </w:rPr>
    </w:lvl>
    <w:lvl w:ilvl="3" w:tplc="C89CC0D0">
      <w:numFmt w:val="bullet"/>
      <w:lvlText w:val="•"/>
      <w:lvlJc w:val="left"/>
      <w:pPr>
        <w:ind w:left="3642" w:hanging="634"/>
      </w:pPr>
      <w:rPr>
        <w:rFonts w:hint="default"/>
      </w:rPr>
    </w:lvl>
    <w:lvl w:ilvl="4" w:tplc="793C8504">
      <w:numFmt w:val="bullet"/>
      <w:lvlText w:val="•"/>
      <w:lvlJc w:val="left"/>
      <w:pPr>
        <w:ind w:left="4603" w:hanging="634"/>
      </w:pPr>
      <w:rPr>
        <w:rFonts w:hint="default"/>
      </w:rPr>
    </w:lvl>
    <w:lvl w:ilvl="5" w:tplc="7F3A456C">
      <w:numFmt w:val="bullet"/>
      <w:lvlText w:val="•"/>
      <w:lvlJc w:val="left"/>
      <w:pPr>
        <w:ind w:left="5564" w:hanging="634"/>
      </w:pPr>
      <w:rPr>
        <w:rFonts w:hint="default"/>
      </w:rPr>
    </w:lvl>
    <w:lvl w:ilvl="6" w:tplc="B33817F4">
      <w:numFmt w:val="bullet"/>
      <w:lvlText w:val="•"/>
      <w:lvlJc w:val="left"/>
      <w:pPr>
        <w:ind w:left="6525" w:hanging="634"/>
      </w:pPr>
      <w:rPr>
        <w:rFonts w:hint="default"/>
      </w:rPr>
    </w:lvl>
    <w:lvl w:ilvl="7" w:tplc="2C843366">
      <w:numFmt w:val="bullet"/>
      <w:lvlText w:val="•"/>
      <w:lvlJc w:val="left"/>
      <w:pPr>
        <w:ind w:left="7486" w:hanging="634"/>
      </w:pPr>
      <w:rPr>
        <w:rFonts w:hint="default"/>
      </w:rPr>
    </w:lvl>
    <w:lvl w:ilvl="8" w:tplc="438CE230">
      <w:numFmt w:val="bullet"/>
      <w:lvlText w:val="•"/>
      <w:lvlJc w:val="left"/>
      <w:pPr>
        <w:ind w:left="8447" w:hanging="634"/>
      </w:pPr>
      <w:rPr>
        <w:rFonts w:hint="default"/>
      </w:rPr>
    </w:lvl>
  </w:abstractNum>
  <w:abstractNum w:abstractNumId="4" w15:restartNumberingAfterBreak="0">
    <w:nsid w:val="6A75676D"/>
    <w:multiLevelType w:val="hybridMultilevel"/>
    <w:tmpl w:val="00645984"/>
    <w:lvl w:ilvl="0" w:tplc="9BA6DE3E">
      <w:start w:val="6"/>
      <w:numFmt w:val="decimal"/>
      <w:lvlText w:val="%1."/>
      <w:lvlJc w:val="left"/>
      <w:pPr>
        <w:ind w:left="760" w:hanging="634"/>
        <w:jc w:val="left"/>
      </w:pPr>
      <w:rPr>
        <w:rFonts w:ascii="Arial" w:eastAsia="Arial" w:hAnsi="Arial" w:cs="Arial" w:hint="default"/>
        <w:w w:val="104"/>
        <w:sz w:val="18"/>
        <w:szCs w:val="18"/>
      </w:rPr>
    </w:lvl>
    <w:lvl w:ilvl="1" w:tplc="90488B0E">
      <w:numFmt w:val="bullet"/>
      <w:lvlText w:val="•"/>
      <w:lvlJc w:val="left"/>
      <w:pPr>
        <w:ind w:left="1720" w:hanging="634"/>
      </w:pPr>
      <w:rPr>
        <w:rFonts w:hint="default"/>
      </w:rPr>
    </w:lvl>
    <w:lvl w:ilvl="2" w:tplc="1F208DB4">
      <w:numFmt w:val="bullet"/>
      <w:lvlText w:val="•"/>
      <w:lvlJc w:val="left"/>
      <w:pPr>
        <w:ind w:left="2681" w:hanging="634"/>
      </w:pPr>
      <w:rPr>
        <w:rFonts w:hint="default"/>
      </w:rPr>
    </w:lvl>
    <w:lvl w:ilvl="3" w:tplc="CB0AF14A">
      <w:numFmt w:val="bullet"/>
      <w:lvlText w:val="•"/>
      <w:lvlJc w:val="left"/>
      <w:pPr>
        <w:ind w:left="3642" w:hanging="634"/>
      </w:pPr>
      <w:rPr>
        <w:rFonts w:hint="default"/>
      </w:rPr>
    </w:lvl>
    <w:lvl w:ilvl="4" w:tplc="4B988A18">
      <w:numFmt w:val="bullet"/>
      <w:lvlText w:val="•"/>
      <w:lvlJc w:val="left"/>
      <w:pPr>
        <w:ind w:left="4603" w:hanging="634"/>
      </w:pPr>
      <w:rPr>
        <w:rFonts w:hint="default"/>
      </w:rPr>
    </w:lvl>
    <w:lvl w:ilvl="5" w:tplc="1C2AC88C">
      <w:numFmt w:val="bullet"/>
      <w:lvlText w:val="•"/>
      <w:lvlJc w:val="left"/>
      <w:pPr>
        <w:ind w:left="5564" w:hanging="634"/>
      </w:pPr>
      <w:rPr>
        <w:rFonts w:hint="default"/>
      </w:rPr>
    </w:lvl>
    <w:lvl w:ilvl="6" w:tplc="16A8885A">
      <w:numFmt w:val="bullet"/>
      <w:lvlText w:val="•"/>
      <w:lvlJc w:val="left"/>
      <w:pPr>
        <w:ind w:left="6525" w:hanging="634"/>
      </w:pPr>
      <w:rPr>
        <w:rFonts w:hint="default"/>
      </w:rPr>
    </w:lvl>
    <w:lvl w:ilvl="7" w:tplc="616AA474">
      <w:numFmt w:val="bullet"/>
      <w:lvlText w:val="•"/>
      <w:lvlJc w:val="left"/>
      <w:pPr>
        <w:ind w:left="7486" w:hanging="634"/>
      </w:pPr>
      <w:rPr>
        <w:rFonts w:hint="default"/>
      </w:rPr>
    </w:lvl>
    <w:lvl w:ilvl="8" w:tplc="615ED00E">
      <w:numFmt w:val="bullet"/>
      <w:lvlText w:val="•"/>
      <w:lvlJc w:val="left"/>
      <w:pPr>
        <w:ind w:left="8447" w:hanging="634"/>
      </w:pPr>
      <w:rPr>
        <w:rFont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D46BA0"/>
    <w:rsid w:val="00104017"/>
    <w:rsid w:val="00374FFE"/>
    <w:rsid w:val="00D46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4D0396E"/>
  <w15:docId w15:val="{3EDDDB1D-77BA-4E63-BD82-C505351FB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pPr>
      <w:spacing w:before="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igitimes.com/news/a20170914PD204.html)" TargetMode="External"/><Relationship Id="rId18" Type="http://schemas.openxmlformats.org/officeDocument/2006/relationships/hyperlink" Target="http://www.cnbc.com/2017/09/11/apple-watch-caridac-arrhythmia-test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apple.com/shop/product/S6362LL/A/applecare-for-iphone-8-plus-" TargetMode="External"/><Relationship Id="rId7" Type="http://schemas.openxmlformats.org/officeDocument/2006/relationships/image" Target="media/image1.png"/><Relationship Id="rId12" Type="http://schemas.openxmlformats.org/officeDocument/2006/relationships/hyperlink" Target="http://www.bloomberg.com/news/articles/2017-09-12/apple-debuts-a-watch-" TargetMode="External"/><Relationship Id="rId17" Type="http://schemas.openxmlformats.org/officeDocument/2006/relationships/hyperlink" Target="http://www.cnbc.com/2017/09/11/apple-watch-caridac-arrhythmia-tests-"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bloomberg.com/news/articles/2017-09-14/apple-is-said-to-" TargetMode="External"/><Relationship Id="rId20" Type="http://schemas.openxmlformats.org/officeDocument/2006/relationships/hyperlink" Target="http://www.apple.com/shop/product/S6362LL/A/applecare-for-iphone-8-plus-" TargetMode="Externa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loomberg.com/news/articles/2017-09-12/apple-debuts-a-watch-"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bloomberg.com/news/articles/2017-09-14/apple-is-said-to-" TargetMode="External"/><Relationship Id="rId23" Type="http://schemas.openxmlformats.org/officeDocument/2006/relationships/header" Target="header2.xml"/><Relationship Id="rId28" Type="http://schemas.openxmlformats.org/officeDocument/2006/relationships/customXml" Target="../customXml/item1.xml"/><Relationship Id="rId10" Type="http://schemas.openxmlformats.org/officeDocument/2006/relationships/hyperlink" Target="http://www.apple.com/newsroom/2017/09/the-future-is-here-iphone-x/)" TargetMode="External"/><Relationship Id="rId19" Type="http://schemas.openxmlformats.org/officeDocument/2006/relationships/hyperlink" Target="http://appleinsider.com/articles/17/09/13/apple-hikes-repair-replacement-" TargetMode="External"/><Relationship Id="rId4" Type="http://schemas.openxmlformats.org/officeDocument/2006/relationships/webSettings" Target="webSettings.xml"/><Relationship Id="rId9" Type="http://schemas.openxmlformats.org/officeDocument/2006/relationships/hyperlink" Target="http://www.apple.com/newsroom/2017/09/the-future-is-here-iphone-x/)" TargetMode="External"/><Relationship Id="rId14" Type="http://schemas.openxmlformats.org/officeDocument/2006/relationships/hyperlink" Target="http://www.reuters.com/article/us-apple-iphone-carriers/u-s-wireless-carriers-" TargetMode="External"/><Relationship Id="rId22" Type="http://schemas.openxmlformats.org/officeDocument/2006/relationships/header" Target="header1.xml"/><Relationship Id="rId27" Type="http://schemas.openxmlformats.org/officeDocument/2006/relationships/theme" Target="theme/theme1.xml"/><Relationship Id="rId30"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1E541C-0862-4C9F-BC4E-F7B3992092BF}"/>
</file>

<file path=customXml/itemProps2.xml><?xml version="1.0" encoding="utf-8"?>
<ds:datastoreItem xmlns:ds="http://schemas.openxmlformats.org/officeDocument/2006/customXml" ds:itemID="{E8DCCF36-616E-4901-8D99-71E80DE896BF}"/>
</file>

<file path=customXml/itemProps3.xml><?xml version="1.0" encoding="utf-8"?>
<ds:datastoreItem xmlns:ds="http://schemas.openxmlformats.org/officeDocument/2006/customXml" ds:itemID="{E4969D0F-ABCF-4E97-BD13-172C9FB37CF6}"/>
</file>

<file path=docProps/app.xml><?xml version="1.0" encoding="utf-8"?>
<Properties xmlns="http://schemas.openxmlformats.org/officeDocument/2006/extended-properties" xmlns:vt="http://schemas.openxmlformats.org/officeDocument/2006/docPropsVTypes">
  <Template>Normal</Template>
  <TotalTime>0</TotalTime>
  <Pages>4</Pages>
  <Words>1320</Words>
  <Characters>7528</Characters>
  <Application>Microsoft Office Word</Application>
  <DocSecurity>0</DocSecurity>
  <Lines>62</Lines>
  <Paragraphs>17</Paragraphs>
  <ScaleCrop>false</ScaleCrop>
  <Company>Washington University</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2019-04-26T11:41:00Z</dcterms:created>
  <dcterms:modified xsi:type="dcterms:W3CDTF">2019-04-27T17:07:00Z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2017-09-15T00:00:00Z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