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7B3" w:rsidRDefault="00A068A8">
      <w:pPr>
        <w:pStyle w:val="BodyText"/>
        <w:ind w:left="107"/>
        <w:rPr>
          <w:rFonts w:ascii="Times New Roman"/>
          <w:sz w:val="20"/>
        </w:rPr>
      </w:pPr>
      <w:r>
        <w:rPr>
          <w:rFonts w:ascii="Times New Roman"/>
          <w:sz w:val="20"/>
        </w:rPr>
      </w:r>
      <w:r>
        <w:rPr>
          <w:rFonts w:ascii="Times New Roman"/>
          <w:sz w:val="20"/>
        </w:rPr>
        <w:pict>
          <v:group id="_x0000_s1294"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4" type="#_x0000_t75" style="position:absolute;left:9316;width:794;height:372">
              <v:imagedata r:id="rId7" o:title=""/>
            </v:shape>
            <v:rect id="_x0000_s1303" style="position:absolute;width:10224;height:3116" stroked="f"/>
            <v:line id="_x0000_s1302" style="position:absolute" from="6693,1531" to="6693,3572" strokeweight=".25pt"/>
            <v:line id="_x0000_s1301" style="position:absolute" from="2401,3572" to="2401,1531" strokeweight=".25pt"/>
            <v:shape id="_x0000_s1300" type="#_x0000_t75" style="position:absolute;left:9105;top:562;width:998;height:998">
              <v:imagedata r:id="rId8" o:title=""/>
            </v:shape>
            <v:shapetype id="_x0000_t202" coordsize="21600,21600" o:spt="202" path="m,l,21600r21600,l21600,xe">
              <v:stroke joinstyle="miter"/>
              <v:path gradientshapeok="t" o:connecttype="rect"/>
            </v:shapetype>
            <v:shape id="_x0000_s1299" type="#_x0000_t202" style="position:absolute;top:570;width:2283;height:500" filled="f" stroked="f">
              <v:textbox inset="0,0,0,0">
                <w:txbxContent>
                  <w:p w:rsidR="008D27B3" w:rsidRDefault="00A068A8">
                    <w:pPr>
                      <w:spacing w:before="30" w:line="177" w:lineRule="auto"/>
                      <w:ind w:right="2" w:firstLine="11"/>
                      <w:rPr>
                        <w:sz w:val="27"/>
                      </w:rPr>
                    </w:pPr>
                    <w:bookmarkStart w:id="0" w:name="Page_1"/>
                    <w:bookmarkStart w:id="1" w:name="For_the_week_ending_October_20,_2017"/>
                    <w:bookmarkStart w:id="2" w:name="Supply_chain_reports_suggest_iPhone_8_or"/>
                    <w:bookmarkStart w:id="3" w:name="Table_Title:_Companies_featured_(Compari"/>
                    <w:bookmarkEnd w:id="0"/>
                    <w:bookmarkEnd w:id="1"/>
                    <w:bookmarkEnd w:id="2"/>
                    <w:bookmarkEnd w:id="3"/>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98" type="#_x0000_t202" style="position:absolute;top:1509;width:2268;height:1180" filled="f" stroked="f">
              <v:textbox inset="0,0,0,0">
                <w:txbxContent>
                  <w:p w:rsidR="008D27B3" w:rsidRDefault="00A068A8">
                    <w:pPr>
                      <w:spacing w:line="173" w:lineRule="exact"/>
                      <w:rPr>
                        <w:sz w:val="18"/>
                      </w:rPr>
                    </w:pPr>
                    <w:r>
                      <w:rPr>
                        <w:color w:val="0098DB"/>
                        <w:w w:val="105"/>
                        <w:sz w:val="18"/>
                      </w:rPr>
                      <w:t>North America</w:t>
                    </w:r>
                  </w:p>
                  <w:p w:rsidR="008D27B3" w:rsidRDefault="00A068A8">
                    <w:pPr>
                      <w:spacing w:before="7"/>
                      <w:rPr>
                        <w:sz w:val="20"/>
                      </w:rPr>
                    </w:pPr>
                    <w:r>
                      <w:rPr>
                        <w:w w:val="105"/>
                        <w:sz w:val="20"/>
                      </w:rPr>
                      <w:t>United States</w:t>
                    </w:r>
                  </w:p>
                  <w:p w:rsidR="008D27B3" w:rsidRDefault="00A068A8">
                    <w:pPr>
                      <w:spacing w:before="77"/>
                      <w:rPr>
                        <w:sz w:val="18"/>
                      </w:rPr>
                    </w:pPr>
                    <w:r>
                      <w:rPr>
                        <w:color w:val="0098DB"/>
                        <w:sz w:val="18"/>
                      </w:rPr>
                      <w:t>TMT</w:t>
                    </w:r>
                  </w:p>
                  <w:p w:rsidR="008D27B3" w:rsidRDefault="00A068A8">
                    <w:pPr>
                      <w:spacing w:before="7" w:line="249" w:lineRule="auto"/>
                      <w:ind w:right="-17"/>
                      <w:rPr>
                        <w:sz w:val="20"/>
                      </w:rPr>
                    </w:pPr>
                    <w:r>
                      <w:rPr>
                        <w:w w:val="105"/>
                        <w:sz w:val="20"/>
                      </w:rPr>
                      <w:t>IT Hardware and Supply Chain</w:t>
                    </w:r>
                  </w:p>
                </w:txbxContent>
              </v:textbox>
            </v:shape>
            <v:shape id="_x0000_s1297" type="#_x0000_t202" style="position:absolute;left:2585;top:1552;width:3377;height:1015" filled="f" stroked="f">
              <v:textbox inset="0,0,0,0">
                <w:txbxContent>
                  <w:p w:rsidR="008D27B3" w:rsidRDefault="00A068A8">
                    <w:pPr>
                      <w:spacing w:line="174" w:lineRule="exact"/>
                      <w:ind w:left="33"/>
                    </w:pPr>
                    <w:r>
                      <w:rPr>
                        <w:color w:val="0098DB"/>
                        <w:w w:val="105"/>
                      </w:rPr>
                      <w:t>Industry</w:t>
                    </w:r>
                  </w:p>
                  <w:p w:rsidR="008D27B3" w:rsidRDefault="00A068A8">
                    <w:pPr>
                      <w:spacing w:before="17" w:line="211" w:lineRule="auto"/>
                      <w:ind w:right="8"/>
                      <w:rPr>
                        <w:sz w:val="40"/>
                      </w:rPr>
                    </w:pPr>
                    <w:r>
                      <w:rPr>
                        <w:w w:val="105"/>
                        <w:sz w:val="40"/>
                      </w:rPr>
                      <w:t>Scribner's Slice of Apple</w:t>
                    </w:r>
                  </w:p>
                </w:txbxContent>
              </v:textbox>
            </v:shape>
            <v:shape id="_x0000_s1296" type="#_x0000_t202" style="position:absolute;left:6955;top:1525;width:1578;height:435" filled="f" stroked="f">
              <v:textbox inset="0,0,0,0">
                <w:txbxContent>
                  <w:p w:rsidR="008D27B3" w:rsidRDefault="00A068A8">
                    <w:pPr>
                      <w:spacing w:line="173" w:lineRule="exact"/>
                      <w:rPr>
                        <w:sz w:val="18"/>
                      </w:rPr>
                    </w:pPr>
                    <w:r>
                      <w:rPr>
                        <w:color w:val="0098DB"/>
                        <w:w w:val="105"/>
                        <w:sz w:val="18"/>
                      </w:rPr>
                      <w:t>Date</w:t>
                    </w:r>
                  </w:p>
                  <w:p w:rsidR="008D27B3" w:rsidRDefault="00A068A8">
                    <w:pPr>
                      <w:spacing w:before="24"/>
                      <w:rPr>
                        <w:sz w:val="20"/>
                      </w:rPr>
                    </w:pPr>
                    <w:r>
                      <w:rPr>
                        <w:w w:val="105"/>
                        <w:sz w:val="20"/>
                      </w:rPr>
                      <w:t>20 October 2017</w:t>
                    </w:r>
                  </w:p>
                </w:txbxContent>
              </v:textbox>
            </v:shape>
            <v:shape id="_x0000_s1295" type="#_x0000_t202" style="position:absolute;left:6955;top:2143;width:1284;height:280" filled="f" stroked="f">
              <v:textbox inset="0,0,0,0">
                <w:txbxContent>
                  <w:p w:rsidR="008D27B3" w:rsidRDefault="00A068A8">
                    <w:pPr>
                      <w:spacing w:line="269" w:lineRule="exact"/>
                      <w:rPr>
                        <w:sz w:val="28"/>
                      </w:rPr>
                    </w:pPr>
                    <w:r>
                      <w:rPr>
                        <w:color w:val="0098DB"/>
                        <w:sz w:val="28"/>
                      </w:rPr>
                      <w:t>Periodical</w:t>
                    </w:r>
                  </w:p>
                </w:txbxContent>
              </v:textbox>
            </v:shape>
            <w10:wrap type="none"/>
            <w10:anchorlock/>
          </v:group>
        </w:pict>
      </w:r>
    </w:p>
    <w:p w:rsidR="008D27B3" w:rsidRDefault="00A068A8">
      <w:pPr>
        <w:spacing w:before="57"/>
        <w:ind w:left="107"/>
        <w:rPr>
          <w:sz w:val="36"/>
        </w:rPr>
      </w:pPr>
      <w:r>
        <w:rPr>
          <w:w w:val="105"/>
          <w:sz w:val="36"/>
        </w:rPr>
        <w:t>A weekly take on Apple news</w:t>
      </w:r>
    </w:p>
    <w:p w:rsidR="008D27B3" w:rsidRDefault="008D27B3">
      <w:pPr>
        <w:pStyle w:val="BodyText"/>
        <w:rPr>
          <w:sz w:val="20"/>
        </w:rPr>
      </w:pPr>
    </w:p>
    <w:p w:rsidR="008D27B3" w:rsidRDefault="008D27B3">
      <w:pPr>
        <w:pStyle w:val="BodyText"/>
        <w:spacing w:before="2"/>
        <w:rPr>
          <w:sz w:val="21"/>
        </w:rPr>
      </w:pPr>
    </w:p>
    <w:p w:rsidR="008D27B3" w:rsidRDefault="00A068A8">
      <w:pPr>
        <w:pStyle w:val="BodyText"/>
        <w:spacing w:line="20" w:lineRule="exact"/>
        <w:ind w:left="102"/>
        <w:rPr>
          <w:sz w:val="2"/>
        </w:rPr>
      </w:pPr>
      <w:r>
        <w:rPr>
          <w:sz w:val="2"/>
        </w:rPr>
      </w:r>
      <w:r>
        <w:rPr>
          <w:sz w:val="2"/>
        </w:rPr>
        <w:pict>
          <v:group id="_x0000_s1292" style="width:335pt;height:.5pt;mso-position-horizontal-relative:char;mso-position-vertical-relative:line" coordsize="6700,10">
            <v:line id="_x0000_s1293" style="position:absolute" from="6695,5" to="5,5" strokeweight=".5pt"/>
            <w10:wrap type="none"/>
            <w10:anchorlock/>
          </v:group>
        </w:pict>
      </w:r>
    </w:p>
    <w:p w:rsidR="008D27B3" w:rsidRDefault="008D27B3">
      <w:pPr>
        <w:spacing w:line="20" w:lineRule="exact"/>
        <w:rPr>
          <w:sz w:val="2"/>
        </w:rPr>
        <w:sectPr w:rsidR="008D27B3">
          <w:type w:val="continuous"/>
          <w:pgSz w:w="11910" w:h="15840"/>
          <w:pgMar w:top="0" w:right="600" w:bottom="0" w:left="800" w:header="720" w:footer="720" w:gutter="0"/>
          <w:cols w:space="720"/>
        </w:sectPr>
      </w:pPr>
    </w:p>
    <w:p w:rsidR="008D27B3" w:rsidRDefault="00A068A8">
      <w:pPr>
        <w:pStyle w:val="BodyText"/>
        <w:spacing w:before="68"/>
        <w:ind w:left="107"/>
      </w:pPr>
      <w:r>
        <w:rPr>
          <w:color w:val="0098DB"/>
          <w:w w:val="105"/>
        </w:rPr>
        <w:t>For the week ending October 20, 2017</w:t>
      </w:r>
    </w:p>
    <w:p w:rsidR="008D27B3" w:rsidRDefault="00A068A8">
      <w:pPr>
        <w:pStyle w:val="BodyText"/>
        <w:spacing w:before="2" w:line="278" w:lineRule="auto"/>
        <w:ind w:left="107"/>
        <w:jc w:val="both"/>
      </w:pPr>
      <w:r>
        <w:rPr>
          <w:w w:val="105"/>
        </w:rPr>
        <w:t xml:space="preserve">Demand for iPhone 8 was a </w:t>
      </w:r>
      <w:r>
        <w:rPr>
          <w:spacing w:val="-3"/>
          <w:w w:val="105"/>
        </w:rPr>
        <w:t xml:space="preserve">key </w:t>
      </w:r>
      <w:r>
        <w:rPr>
          <w:w w:val="105"/>
        </w:rPr>
        <w:t>focus this week with supply chain sources reporting that Apple cut orders by 50% for November and December and that Jabil laid oﬀ or reassi</w:t>
      </w:r>
      <w:r>
        <w:rPr>
          <w:w w:val="105"/>
        </w:rPr>
        <w:t xml:space="preserve">gned some of its iPhone work force. Verizon's F3Q-17 results also point to weak iPhone 8 adoption, while Rogers Communications'  CEO reported anemic iPhone 8 demand. Another supply chain report suggests iPhone X component shortages have been addressed and </w:t>
      </w:r>
      <w:r>
        <w:rPr>
          <w:w w:val="105"/>
        </w:rPr>
        <w:t>China's JD.com has received 1.1M pre-orders for the device. In other news, China is blocking</w:t>
      </w:r>
      <w:r>
        <w:rPr>
          <w:spacing w:val="-13"/>
          <w:w w:val="105"/>
        </w:rPr>
        <w:t xml:space="preserve"> </w:t>
      </w:r>
      <w:r>
        <w:rPr>
          <w:w w:val="105"/>
        </w:rPr>
        <w:t>cellular connectivity in the Apple Watch 3, Qualcomm is suing Apple in China, VirnetX won a $440M judgment against Apple, Apple and GE are partnering to develop mo</w:t>
      </w:r>
      <w:r>
        <w:rPr>
          <w:w w:val="105"/>
        </w:rPr>
        <w:t>bile industrial apps, and Apple's self-driving cars have been spotted on the road in</w:t>
      </w:r>
      <w:r>
        <w:rPr>
          <w:spacing w:val="-7"/>
          <w:w w:val="105"/>
        </w:rPr>
        <w:t xml:space="preserve"> </w:t>
      </w:r>
      <w:r>
        <w:rPr>
          <w:w w:val="105"/>
        </w:rPr>
        <w:t>California.</w:t>
      </w:r>
    </w:p>
    <w:p w:rsidR="008D27B3" w:rsidRDefault="008D27B3">
      <w:pPr>
        <w:pStyle w:val="BodyText"/>
        <w:spacing w:before="7"/>
        <w:rPr>
          <w:sz w:val="19"/>
        </w:rPr>
      </w:pPr>
    </w:p>
    <w:p w:rsidR="008D27B3" w:rsidRDefault="00A068A8">
      <w:pPr>
        <w:pStyle w:val="BodyText"/>
        <w:ind w:left="107"/>
      </w:pPr>
      <w:r>
        <w:rPr>
          <w:color w:val="0098DB"/>
          <w:w w:val="105"/>
        </w:rPr>
        <w:t>Supply chain reports suggest iPhone 8 order cuts</w:t>
      </w:r>
    </w:p>
    <w:p w:rsidR="008D27B3" w:rsidRDefault="00A068A8">
      <w:pPr>
        <w:pStyle w:val="BodyText"/>
        <w:spacing w:before="2" w:line="278" w:lineRule="auto"/>
        <w:ind w:left="107"/>
      </w:pPr>
      <w:r>
        <w:rPr>
          <w:w w:val="105"/>
        </w:rPr>
        <w:t>Apple has reportedly lowered iPhone 8 and iPhone 8 Plus orders for November and December to 5-6M units per mo</w:t>
      </w:r>
      <w:r>
        <w:rPr>
          <w:w w:val="105"/>
        </w:rPr>
        <w:t>nth from 10-12M units, according to The  Economic</w:t>
      </w:r>
      <w:r>
        <w:rPr>
          <w:spacing w:val="-12"/>
          <w:w w:val="105"/>
        </w:rPr>
        <w:t xml:space="preserve"> </w:t>
      </w:r>
      <w:r>
        <w:rPr>
          <w:w w:val="105"/>
        </w:rPr>
        <w:t>Daily</w:t>
      </w:r>
      <w:r>
        <w:rPr>
          <w:spacing w:val="-12"/>
          <w:w w:val="105"/>
        </w:rPr>
        <w:t xml:space="preserve"> </w:t>
      </w:r>
      <w:r>
        <w:rPr>
          <w:w w:val="105"/>
        </w:rPr>
        <w:t>News</w:t>
      </w:r>
      <w:r>
        <w:rPr>
          <w:spacing w:val="-12"/>
          <w:w w:val="105"/>
        </w:rPr>
        <w:t xml:space="preserve"> </w:t>
      </w:r>
      <w:r>
        <w:rPr>
          <w:w w:val="105"/>
        </w:rPr>
        <w:t>of</w:t>
      </w:r>
      <w:r>
        <w:rPr>
          <w:spacing w:val="-12"/>
          <w:w w:val="105"/>
        </w:rPr>
        <w:t xml:space="preserve"> </w:t>
      </w:r>
      <w:r>
        <w:rPr>
          <w:spacing w:val="-3"/>
          <w:w w:val="105"/>
        </w:rPr>
        <w:t>Taiwan.</w:t>
      </w:r>
      <w:r>
        <w:rPr>
          <w:spacing w:val="-12"/>
          <w:w w:val="105"/>
        </w:rPr>
        <w:t xml:space="preserve"> </w:t>
      </w:r>
      <w:r>
        <w:rPr>
          <w:w w:val="105"/>
        </w:rPr>
        <w:t>DB's</w:t>
      </w:r>
      <w:r>
        <w:rPr>
          <w:spacing w:val="-12"/>
          <w:w w:val="105"/>
        </w:rPr>
        <w:t xml:space="preserve"> </w:t>
      </w:r>
      <w:r>
        <w:rPr>
          <w:w w:val="105"/>
        </w:rPr>
        <w:t>Asia</w:t>
      </w:r>
      <w:r>
        <w:rPr>
          <w:spacing w:val="-12"/>
          <w:w w:val="105"/>
        </w:rPr>
        <w:t xml:space="preserve"> </w:t>
      </w:r>
      <w:r>
        <w:rPr>
          <w:w w:val="105"/>
        </w:rPr>
        <w:t>supply</w:t>
      </w:r>
      <w:r>
        <w:rPr>
          <w:spacing w:val="-12"/>
          <w:w w:val="105"/>
        </w:rPr>
        <w:t xml:space="preserve"> </w:t>
      </w:r>
      <w:r>
        <w:rPr>
          <w:w w:val="105"/>
        </w:rPr>
        <w:t>chain</w:t>
      </w:r>
      <w:r>
        <w:rPr>
          <w:spacing w:val="-12"/>
          <w:w w:val="105"/>
        </w:rPr>
        <w:t xml:space="preserve"> </w:t>
      </w:r>
      <w:r>
        <w:rPr>
          <w:w w:val="105"/>
        </w:rPr>
        <w:t>analyst</w:t>
      </w:r>
      <w:r>
        <w:rPr>
          <w:spacing w:val="-12"/>
          <w:w w:val="105"/>
        </w:rPr>
        <w:t xml:space="preserve"> </w:t>
      </w:r>
      <w:r>
        <w:rPr>
          <w:w w:val="105"/>
        </w:rPr>
        <w:t>Birdy</w:t>
      </w:r>
      <w:r>
        <w:rPr>
          <w:spacing w:val="-12"/>
          <w:w w:val="105"/>
        </w:rPr>
        <w:t xml:space="preserve"> </w:t>
      </w:r>
      <w:r>
        <w:rPr>
          <w:w w:val="105"/>
        </w:rPr>
        <w:t>Lu</w:t>
      </w:r>
      <w:r>
        <w:rPr>
          <w:spacing w:val="-12"/>
          <w:w w:val="105"/>
        </w:rPr>
        <w:t xml:space="preserve"> </w:t>
      </w:r>
      <w:r>
        <w:rPr>
          <w:w w:val="105"/>
        </w:rPr>
        <w:t xml:space="preserve">believes </w:t>
      </w:r>
      <w:hyperlink r:id="rId9">
        <w:r>
          <w:rPr>
            <w:color w:val="0000FF"/>
            <w:w w:val="105"/>
            <w:u w:val="single" w:color="0000FF"/>
          </w:rPr>
          <w:t>the</w:t>
        </w:r>
        <w:r>
          <w:rPr>
            <w:color w:val="0000FF"/>
            <w:spacing w:val="-4"/>
            <w:w w:val="105"/>
            <w:u w:val="single" w:color="0000FF"/>
          </w:rPr>
          <w:t xml:space="preserve"> </w:t>
        </w:r>
        <w:r>
          <w:rPr>
            <w:color w:val="0000FF"/>
            <w:w w:val="105"/>
            <w:u w:val="single" w:color="0000FF"/>
          </w:rPr>
          <w:t>move</w:t>
        </w:r>
        <w:r>
          <w:rPr>
            <w:color w:val="0000FF"/>
            <w:spacing w:val="-4"/>
            <w:w w:val="105"/>
            <w:u w:val="single" w:color="0000FF"/>
          </w:rPr>
          <w:t xml:space="preserve"> </w:t>
        </w:r>
        <w:r>
          <w:rPr>
            <w:color w:val="0000FF"/>
            <w:w w:val="105"/>
            <w:u w:val="single" w:color="0000FF"/>
          </w:rPr>
          <w:t>reﬂects</w:t>
        </w:r>
        <w:r>
          <w:rPr>
            <w:color w:val="0000FF"/>
            <w:spacing w:val="-4"/>
            <w:w w:val="105"/>
            <w:u w:val="single" w:color="0000FF"/>
          </w:rPr>
          <w:t xml:space="preserve"> </w:t>
        </w:r>
        <w:r>
          <w:rPr>
            <w:color w:val="0000FF"/>
            <w:w w:val="105"/>
            <w:u w:val="single" w:color="0000FF"/>
          </w:rPr>
          <w:t>an</w:t>
        </w:r>
        <w:r>
          <w:rPr>
            <w:color w:val="0000FF"/>
            <w:spacing w:val="-4"/>
            <w:w w:val="105"/>
            <w:u w:val="single" w:color="0000FF"/>
          </w:rPr>
          <w:t xml:space="preserve"> </w:t>
        </w:r>
        <w:r>
          <w:rPr>
            <w:color w:val="0000FF"/>
            <w:w w:val="105"/>
            <w:u w:val="single" w:color="0000FF"/>
          </w:rPr>
          <w:t>expected</w:t>
        </w:r>
        <w:r>
          <w:rPr>
            <w:color w:val="0000FF"/>
            <w:spacing w:val="-4"/>
            <w:w w:val="105"/>
            <w:u w:val="single" w:color="0000FF"/>
          </w:rPr>
          <w:t xml:space="preserve"> </w:t>
        </w:r>
        <w:r>
          <w:rPr>
            <w:color w:val="0000FF"/>
            <w:w w:val="105"/>
            <w:u w:val="single" w:color="0000FF"/>
          </w:rPr>
          <w:t>pivot</w:t>
        </w:r>
        <w:r>
          <w:rPr>
            <w:color w:val="0000FF"/>
            <w:spacing w:val="-4"/>
            <w:w w:val="105"/>
            <w:u w:val="single" w:color="0000FF"/>
          </w:rPr>
          <w:t xml:space="preserve"> </w:t>
        </w:r>
        <w:r>
          <w:rPr>
            <w:color w:val="0000FF"/>
            <w:w w:val="105"/>
            <w:u w:val="single" w:color="0000FF"/>
          </w:rPr>
          <w:t>to</w:t>
        </w:r>
        <w:r>
          <w:rPr>
            <w:color w:val="0000FF"/>
            <w:spacing w:val="-4"/>
            <w:w w:val="105"/>
            <w:u w:val="single" w:color="0000FF"/>
          </w:rPr>
          <w:t xml:space="preserve"> </w:t>
        </w:r>
        <w:r>
          <w:rPr>
            <w:color w:val="0000FF"/>
            <w:w w:val="105"/>
            <w:u w:val="single" w:color="0000FF"/>
          </w:rPr>
          <w:t>iPhone</w:t>
        </w:r>
        <w:r>
          <w:rPr>
            <w:color w:val="0000FF"/>
            <w:spacing w:val="-4"/>
            <w:w w:val="105"/>
            <w:u w:val="single" w:color="0000FF"/>
          </w:rPr>
          <w:t xml:space="preserve"> </w:t>
        </w:r>
        <w:r>
          <w:rPr>
            <w:color w:val="0000FF"/>
            <w:w w:val="105"/>
            <w:u w:val="single" w:color="0000FF"/>
          </w:rPr>
          <w:t>X</w:t>
        </w:r>
        <w:r>
          <w:rPr>
            <w:color w:val="0000FF"/>
            <w:spacing w:val="-4"/>
            <w:w w:val="105"/>
            <w:u w:val="single" w:color="0000FF"/>
          </w:rPr>
          <w:t xml:space="preserve"> </w:t>
        </w:r>
        <w:r>
          <w:rPr>
            <w:color w:val="0000FF"/>
            <w:w w:val="105"/>
            <w:u w:val="single" w:color="0000FF"/>
          </w:rPr>
          <w:t>production,</w:t>
        </w:r>
        <w:r>
          <w:rPr>
            <w:color w:val="0000FF"/>
            <w:spacing w:val="-4"/>
            <w:w w:val="105"/>
            <w:u w:val="single" w:color="0000FF"/>
          </w:rPr>
          <w:t xml:space="preserve"> </w:t>
        </w:r>
        <w:r>
          <w:rPr>
            <w:color w:val="0000FF"/>
            <w:w w:val="105"/>
            <w:u w:val="single" w:color="0000FF"/>
          </w:rPr>
          <w:t>as</w:t>
        </w:r>
        <w:r>
          <w:rPr>
            <w:color w:val="0000FF"/>
            <w:spacing w:val="-4"/>
            <w:w w:val="105"/>
            <w:u w:val="single" w:color="0000FF"/>
          </w:rPr>
          <w:t xml:space="preserve"> </w:t>
        </w:r>
        <w:r>
          <w:rPr>
            <w:color w:val="0000FF"/>
            <w:w w:val="105"/>
            <w:u w:val="single" w:color="0000FF"/>
          </w:rPr>
          <w:t>advanced</w:t>
        </w:r>
        <w:r>
          <w:rPr>
            <w:color w:val="0000FF"/>
            <w:spacing w:val="-4"/>
            <w:w w:val="105"/>
            <w:u w:val="single" w:color="0000FF"/>
          </w:rPr>
          <w:t xml:space="preserve"> </w:t>
        </w:r>
        <w:r>
          <w:rPr>
            <w:color w:val="0000FF"/>
            <w:w w:val="105"/>
            <w:u w:val="single" w:color="0000FF"/>
          </w:rPr>
          <w:t>iPhone</w:t>
        </w:r>
      </w:hyperlink>
      <w:r>
        <w:rPr>
          <w:color w:val="0000FF"/>
          <w:w w:val="105"/>
        </w:rPr>
        <w:t xml:space="preserve"> </w:t>
      </w:r>
      <w:hyperlink r:id="rId10">
        <w:r>
          <w:rPr>
            <w:color w:val="0000FF"/>
            <w:w w:val="105"/>
            <w:u w:val="single" w:color="0000FF"/>
          </w:rPr>
          <w:t>8 production has led to adequate iPhone 8 inventory levels</w:t>
        </w:r>
      </w:hyperlink>
      <w:r>
        <w:rPr>
          <w:w w:val="105"/>
        </w:rPr>
        <w:t>. Separately, China Labor Watch reported that Jabil has laid oﬀ an</w:t>
      </w:r>
      <w:r>
        <w:rPr>
          <w:w w:val="105"/>
        </w:rPr>
        <w:t>d re-allocated factory workers due to slowing iPhone 8 orders, which has resulted in a worker strike. (https://money.udn.com/money/story/5612/2765507?ref=tab20171019) (ht</w:t>
      </w:r>
      <w:hyperlink r:id="rId11">
        <w:r>
          <w:rPr>
            <w:w w:val="105"/>
          </w:rPr>
          <w:t>tps://www</w:t>
        </w:r>
      </w:hyperlink>
      <w:r>
        <w:rPr>
          <w:w w:val="105"/>
        </w:rPr>
        <w:t>.prne</w:t>
      </w:r>
      <w:hyperlink r:id="rId12">
        <w:r>
          <w:rPr>
            <w:w w:val="105"/>
          </w:rPr>
          <w:t>wswire.com/news-releases/china-labor-watch-as-apples-</w:t>
        </w:r>
      </w:hyperlink>
      <w:r>
        <w:rPr>
          <w:w w:val="105"/>
        </w:rPr>
        <w:t xml:space="preserve"> orders-decline-supplier-jabils-workers-go-on-strike-in-wuxi-300536055.html)</w:t>
      </w:r>
    </w:p>
    <w:p w:rsidR="008D27B3" w:rsidRDefault="008D27B3">
      <w:pPr>
        <w:pStyle w:val="BodyText"/>
        <w:spacing w:before="6"/>
        <w:rPr>
          <w:sz w:val="19"/>
        </w:rPr>
      </w:pPr>
    </w:p>
    <w:p w:rsidR="008D27B3" w:rsidRDefault="00A068A8">
      <w:pPr>
        <w:pStyle w:val="BodyText"/>
        <w:ind w:left="107"/>
      </w:pPr>
      <w:r>
        <w:rPr>
          <w:color w:val="0098DB"/>
          <w:w w:val="105"/>
        </w:rPr>
        <w:t>Second U.S. carrier r</w:t>
      </w:r>
      <w:r>
        <w:rPr>
          <w:color w:val="0098DB"/>
          <w:w w:val="105"/>
        </w:rPr>
        <w:t>esults suggest weak iPhone 8 sales</w:t>
      </w:r>
    </w:p>
    <w:p w:rsidR="008D27B3" w:rsidRDefault="00A068A8">
      <w:pPr>
        <w:pStyle w:val="BodyText"/>
        <w:spacing w:before="2" w:line="278" w:lineRule="auto"/>
        <w:ind w:left="107"/>
      </w:pPr>
      <w:r>
        <w:rPr>
          <w:w w:val="105"/>
        </w:rPr>
        <w:t>During Verizon's F3Q-17 earnings call, the company disclosed a 5.5% handset upgrade</w:t>
      </w:r>
      <w:r>
        <w:rPr>
          <w:spacing w:val="-12"/>
          <w:w w:val="105"/>
        </w:rPr>
        <w:t xml:space="preserve"> </w:t>
      </w:r>
      <w:r>
        <w:rPr>
          <w:w w:val="105"/>
        </w:rPr>
        <w:t>rate,</w:t>
      </w:r>
      <w:r>
        <w:rPr>
          <w:spacing w:val="-12"/>
          <w:w w:val="105"/>
        </w:rPr>
        <w:t xml:space="preserve"> </w:t>
      </w:r>
      <w:r>
        <w:rPr>
          <w:w w:val="105"/>
        </w:rPr>
        <w:t>which</w:t>
      </w:r>
      <w:r>
        <w:rPr>
          <w:spacing w:val="-12"/>
          <w:w w:val="105"/>
        </w:rPr>
        <w:t xml:space="preserve"> </w:t>
      </w:r>
      <w:r>
        <w:rPr>
          <w:w w:val="105"/>
        </w:rPr>
        <w:t>was</w:t>
      </w:r>
      <w:r>
        <w:rPr>
          <w:spacing w:val="-12"/>
          <w:w w:val="105"/>
        </w:rPr>
        <w:t xml:space="preserve"> </w:t>
      </w:r>
      <w:hyperlink r:id="rId13">
        <w:r>
          <w:rPr>
            <w:color w:val="0000FF"/>
            <w:w w:val="105"/>
            <w:u w:val="single" w:color="0000FF"/>
          </w:rPr>
          <w:t>"actu</w:t>
        </w:r>
        <w:r>
          <w:rPr>
            <w:color w:val="0000FF"/>
            <w:w w:val="105"/>
            <w:u w:val="single" w:color="0000FF"/>
          </w:rPr>
          <w:t>ally</w:t>
        </w:r>
        <w:r>
          <w:rPr>
            <w:color w:val="0000FF"/>
            <w:spacing w:val="-12"/>
            <w:w w:val="105"/>
            <w:u w:val="single" w:color="0000FF"/>
          </w:rPr>
          <w:t xml:space="preserve"> </w:t>
        </w:r>
        <w:r>
          <w:rPr>
            <w:color w:val="0000FF"/>
            <w:w w:val="105"/>
            <w:u w:val="single" w:color="0000FF"/>
          </w:rPr>
          <w:t>the</w:t>
        </w:r>
        <w:r>
          <w:rPr>
            <w:color w:val="0000FF"/>
            <w:spacing w:val="-12"/>
            <w:w w:val="105"/>
            <w:u w:val="single" w:color="0000FF"/>
          </w:rPr>
          <w:t xml:space="preserve"> </w:t>
        </w:r>
        <w:r>
          <w:rPr>
            <w:color w:val="0000FF"/>
            <w:w w:val="105"/>
            <w:u w:val="single" w:color="0000FF"/>
          </w:rPr>
          <w:t>lowest</w:t>
        </w:r>
        <w:r>
          <w:rPr>
            <w:color w:val="0000FF"/>
            <w:spacing w:val="-12"/>
            <w:w w:val="105"/>
            <w:u w:val="single" w:color="0000FF"/>
          </w:rPr>
          <w:t xml:space="preserve"> </w:t>
        </w:r>
        <w:r>
          <w:rPr>
            <w:color w:val="0000FF"/>
            <w:w w:val="105"/>
            <w:u w:val="single" w:color="0000FF"/>
          </w:rPr>
          <w:t>3Q</w:t>
        </w:r>
        <w:r>
          <w:rPr>
            <w:color w:val="0000FF"/>
            <w:spacing w:val="-12"/>
            <w:w w:val="105"/>
            <w:u w:val="single" w:color="0000FF"/>
          </w:rPr>
          <w:t xml:space="preserve"> </w:t>
        </w:r>
        <w:r>
          <w:rPr>
            <w:color w:val="0000FF"/>
            <w:w w:val="105"/>
            <w:u w:val="single" w:color="0000FF"/>
          </w:rPr>
          <w:t>result</w:t>
        </w:r>
        <w:r>
          <w:rPr>
            <w:color w:val="0000FF"/>
            <w:spacing w:val="-12"/>
            <w:w w:val="105"/>
            <w:u w:val="single" w:color="0000FF"/>
          </w:rPr>
          <w:t xml:space="preserve"> </w:t>
        </w:r>
        <w:r>
          <w:rPr>
            <w:color w:val="0000FF"/>
            <w:w w:val="105"/>
            <w:u w:val="single" w:color="0000FF"/>
          </w:rPr>
          <w:t>on</w:t>
        </w:r>
        <w:r>
          <w:rPr>
            <w:color w:val="0000FF"/>
            <w:spacing w:val="-12"/>
            <w:w w:val="105"/>
            <w:u w:val="single" w:color="0000FF"/>
          </w:rPr>
          <w:t xml:space="preserve"> </w:t>
        </w:r>
        <w:r>
          <w:rPr>
            <w:color w:val="0000FF"/>
            <w:w w:val="105"/>
            <w:u w:val="single" w:color="0000FF"/>
          </w:rPr>
          <w:t>record"</w:t>
        </w:r>
        <w:r>
          <w:rPr>
            <w:color w:val="0000FF"/>
            <w:spacing w:val="-12"/>
            <w:w w:val="105"/>
            <w:u w:val="single" w:color="0000FF"/>
          </w:rPr>
          <w:t xml:space="preserve"> </w:t>
        </w:r>
        <w:r>
          <w:rPr>
            <w:color w:val="0000FF"/>
            <w:w w:val="105"/>
            <w:u w:val="single" w:color="0000FF"/>
          </w:rPr>
          <w:t>according</w:t>
        </w:r>
        <w:r>
          <w:rPr>
            <w:color w:val="0000FF"/>
            <w:spacing w:val="-12"/>
            <w:w w:val="105"/>
            <w:u w:val="single" w:color="0000FF"/>
          </w:rPr>
          <w:t xml:space="preserve"> </w:t>
        </w:r>
        <w:r>
          <w:rPr>
            <w:color w:val="0000FF"/>
            <w:w w:val="105"/>
            <w:u w:val="single" w:color="0000FF"/>
          </w:rPr>
          <w:t>to</w:t>
        </w:r>
        <w:r>
          <w:rPr>
            <w:color w:val="0000FF"/>
            <w:spacing w:val="-12"/>
            <w:w w:val="105"/>
            <w:u w:val="single" w:color="0000FF"/>
          </w:rPr>
          <w:t xml:space="preserve"> </w:t>
        </w:r>
        <w:r>
          <w:rPr>
            <w:color w:val="0000FF"/>
            <w:w w:val="105"/>
            <w:u w:val="single" w:color="0000FF"/>
          </w:rPr>
          <w:t>DB</w:t>
        </w:r>
      </w:hyperlink>
      <w:r>
        <w:rPr>
          <w:color w:val="0000FF"/>
          <w:w w:val="105"/>
        </w:rPr>
        <w:t xml:space="preserve"> </w:t>
      </w:r>
      <w:hyperlink r:id="rId14">
        <w:r>
          <w:rPr>
            <w:color w:val="0000FF"/>
            <w:spacing w:val="-3"/>
            <w:w w:val="105"/>
            <w:u w:val="single" w:color="0000FF"/>
          </w:rPr>
          <w:t xml:space="preserve">Telecom </w:t>
        </w:r>
        <w:r>
          <w:rPr>
            <w:color w:val="0000FF"/>
            <w:w w:val="105"/>
            <w:u w:val="single" w:color="0000FF"/>
          </w:rPr>
          <w:t>analyst Matt Niknam</w:t>
        </w:r>
      </w:hyperlink>
      <w:r>
        <w:rPr>
          <w:w w:val="105"/>
        </w:rPr>
        <w:t>. Niknam also noted that Verizon's results reﬂected "a much lighter than expected promotional landscape post iPhone 8 launch in September." Verizon's weak handset upgrade rate follows AT&amp;T's record-low upgrade rate that we reported on in last week's Slices</w:t>
      </w:r>
      <w:r>
        <w:rPr>
          <w:w w:val="105"/>
        </w:rPr>
        <w:t>. Also this week on the  company's</w:t>
      </w:r>
      <w:r>
        <w:rPr>
          <w:spacing w:val="-5"/>
          <w:w w:val="105"/>
        </w:rPr>
        <w:t xml:space="preserve"> </w:t>
      </w:r>
      <w:r>
        <w:rPr>
          <w:w w:val="105"/>
        </w:rPr>
        <w:t>F3Q-17</w:t>
      </w:r>
      <w:r>
        <w:rPr>
          <w:spacing w:val="-5"/>
          <w:w w:val="105"/>
        </w:rPr>
        <w:t xml:space="preserve"> </w:t>
      </w:r>
      <w:r>
        <w:rPr>
          <w:w w:val="105"/>
        </w:rPr>
        <w:t>earnings</w:t>
      </w:r>
      <w:r>
        <w:rPr>
          <w:spacing w:val="-5"/>
          <w:w w:val="105"/>
        </w:rPr>
        <w:t xml:space="preserve"> </w:t>
      </w:r>
      <w:r>
        <w:rPr>
          <w:w w:val="105"/>
        </w:rPr>
        <w:t>call,</w:t>
      </w:r>
      <w:r>
        <w:rPr>
          <w:spacing w:val="-5"/>
          <w:w w:val="105"/>
        </w:rPr>
        <w:t xml:space="preserve"> </w:t>
      </w:r>
      <w:r>
        <w:rPr>
          <w:w w:val="105"/>
        </w:rPr>
        <w:t>the</w:t>
      </w:r>
      <w:r>
        <w:rPr>
          <w:spacing w:val="-5"/>
          <w:w w:val="105"/>
        </w:rPr>
        <w:t xml:space="preserve"> </w:t>
      </w:r>
      <w:r>
        <w:rPr>
          <w:w w:val="105"/>
        </w:rPr>
        <w:t>CEO</w:t>
      </w:r>
      <w:r>
        <w:rPr>
          <w:spacing w:val="-5"/>
          <w:w w:val="105"/>
        </w:rPr>
        <w:t xml:space="preserve"> </w:t>
      </w:r>
      <w:r>
        <w:rPr>
          <w:w w:val="105"/>
        </w:rPr>
        <w:t>of</w:t>
      </w:r>
      <w:r>
        <w:rPr>
          <w:spacing w:val="-5"/>
          <w:w w:val="105"/>
        </w:rPr>
        <w:t xml:space="preserve"> </w:t>
      </w:r>
      <w:r>
        <w:rPr>
          <w:w w:val="105"/>
        </w:rPr>
        <w:t>Rogers</w:t>
      </w:r>
      <w:r>
        <w:rPr>
          <w:spacing w:val="-5"/>
          <w:w w:val="105"/>
        </w:rPr>
        <w:t xml:space="preserve"> </w:t>
      </w:r>
      <w:r>
        <w:rPr>
          <w:w w:val="105"/>
        </w:rPr>
        <w:t>Communications</w:t>
      </w:r>
      <w:r>
        <w:rPr>
          <w:spacing w:val="-5"/>
          <w:w w:val="105"/>
        </w:rPr>
        <w:t xml:space="preserve"> </w:t>
      </w:r>
      <w:r>
        <w:rPr>
          <w:w w:val="105"/>
        </w:rPr>
        <w:t>noted</w:t>
      </w:r>
      <w:r>
        <w:rPr>
          <w:spacing w:val="-5"/>
          <w:w w:val="105"/>
        </w:rPr>
        <w:t xml:space="preserve"> </w:t>
      </w:r>
      <w:r>
        <w:rPr>
          <w:w w:val="105"/>
        </w:rPr>
        <w:t xml:space="preserve">that the company was seeing "anemic appetite for the iPhone 8 right </w:t>
      </w:r>
      <w:r>
        <w:rPr>
          <w:spacing w:val="-3"/>
          <w:w w:val="105"/>
        </w:rPr>
        <w:t xml:space="preserve">now." </w:t>
      </w:r>
      <w:hyperlink r:id="rId15">
        <w:r>
          <w:rPr>
            <w:w w:val="105"/>
          </w:rPr>
          <w:t>(http://www.verizon.com/about/news/verizon-builds-2q-momentum-strong-3q-</w:t>
        </w:r>
      </w:hyperlink>
      <w:r>
        <w:rPr>
          <w:w w:val="105"/>
        </w:rPr>
        <w:t xml:space="preserve"> results)</w:t>
      </w:r>
    </w:p>
    <w:p w:rsidR="008D27B3" w:rsidRDefault="00A068A8">
      <w:pPr>
        <w:pStyle w:val="BodyText"/>
        <w:spacing w:before="1" w:line="540" w:lineRule="auto"/>
        <w:ind w:left="107" w:right="1961"/>
      </w:pPr>
      <w:r>
        <w:pict>
          <v:line id="_x0000_s1291" style="position:absolute;left:0;text-align:left;z-index:-30880;mso-position-horizontal-relative:page" from="45.35pt,45.3pt" to="548.5pt,45.3pt" strokeweight=".5pt">
            <w10:wrap anchorx="page"/>
          </v:line>
        </w:pict>
      </w:r>
      <w:r>
        <w:rPr>
          <w:w w:val="105"/>
        </w:rPr>
        <w:t xml:space="preserve">(https://investors.rogers.com/ﬁnancials/ﬁnancial-reports/) </w:t>
      </w:r>
      <w:r>
        <w:rPr>
          <w:color w:val="0098DB"/>
          <w:w w:val="105"/>
        </w:rPr>
        <w:t>iPhone X component yield rates stabilizing</w:t>
      </w:r>
    </w:p>
    <w:p w:rsidR="008D27B3" w:rsidRDefault="00A068A8">
      <w:pPr>
        <w:spacing w:line="139" w:lineRule="exact"/>
        <w:ind w:left="107"/>
        <w:rPr>
          <w:sz w:val="14"/>
        </w:rPr>
      </w:pPr>
      <w:r>
        <w:br w:type="column"/>
      </w:r>
      <w:r>
        <w:rPr>
          <w:color w:val="0098DB"/>
          <w:w w:val="105"/>
          <w:sz w:val="14"/>
        </w:rPr>
        <w:t>Sherri Scribner</w:t>
      </w:r>
    </w:p>
    <w:p w:rsidR="008D27B3" w:rsidRDefault="00A068A8">
      <w:pPr>
        <w:spacing w:before="93"/>
        <w:ind w:left="107"/>
        <w:rPr>
          <w:sz w:val="14"/>
        </w:rPr>
      </w:pPr>
      <w:r>
        <w:rPr>
          <w:w w:val="105"/>
          <w:sz w:val="14"/>
        </w:rPr>
        <w:t>Research Analyst</w:t>
      </w:r>
    </w:p>
    <w:p w:rsidR="008D27B3" w:rsidRDefault="00A068A8">
      <w:pPr>
        <w:spacing w:before="93"/>
        <w:ind w:left="107"/>
        <w:rPr>
          <w:sz w:val="14"/>
        </w:rPr>
      </w:pPr>
      <w:r>
        <w:rPr>
          <w:w w:val="105"/>
          <w:sz w:val="14"/>
        </w:rPr>
        <w:t>+1-212-250-5734</w:t>
      </w:r>
    </w:p>
    <w:p w:rsidR="008D27B3" w:rsidRDefault="008D27B3">
      <w:pPr>
        <w:pStyle w:val="BodyText"/>
        <w:spacing w:before="7"/>
        <w:rPr>
          <w:sz w:val="20"/>
        </w:rPr>
      </w:pPr>
    </w:p>
    <w:p w:rsidR="008D27B3" w:rsidRDefault="00A068A8">
      <w:pPr>
        <w:spacing w:line="379" w:lineRule="auto"/>
        <w:ind w:left="107" w:right="2259"/>
        <w:rPr>
          <w:sz w:val="14"/>
        </w:rPr>
      </w:pPr>
      <w:r>
        <w:rPr>
          <w:color w:val="0098DB"/>
          <w:w w:val="105"/>
          <w:sz w:val="14"/>
        </w:rPr>
        <w:t xml:space="preserve">Adrienne Colby </w:t>
      </w:r>
      <w:r>
        <w:rPr>
          <w:w w:val="105"/>
          <w:sz w:val="14"/>
        </w:rPr>
        <w:t>Associate Analyst</w:t>
      </w:r>
    </w:p>
    <w:p w:rsidR="008D27B3" w:rsidRDefault="00A068A8">
      <w:pPr>
        <w:spacing w:before="2"/>
        <w:ind w:left="107"/>
        <w:rPr>
          <w:sz w:val="14"/>
        </w:rPr>
      </w:pPr>
      <w:r>
        <w:rPr>
          <w:w w:val="105"/>
          <w:sz w:val="14"/>
        </w:rPr>
        <w:t>+1-212-250-0948</w:t>
      </w:r>
    </w:p>
    <w:p w:rsidR="008D27B3" w:rsidRDefault="008D27B3">
      <w:pPr>
        <w:pStyle w:val="BodyText"/>
        <w:spacing w:before="7"/>
        <w:rPr>
          <w:sz w:val="20"/>
        </w:rPr>
      </w:pPr>
    </w:p>
    <w:p w:rsidR="008D27B3" w:rsidRDefault="00A068A8">
      <w:pPr>
        <w:spacing w:line="379" w:lineRule="auto"/>
        <w:ind w:left="107" w:right="1654"/>
        <w:rPr>
          <w:sz w:val="14"/>
        </w:rPr>
      </w:pPr>
      <w:r>
        <w:rPr>
          <w:color w:val="0098DB"/>
          <w:w w:val="105"/>
          <w:sz w:val="14"/>
        </w:rPr>
        <w:t xml:space="preserve">Jeﬀrey Rand, CFA </w:t>
      </w:r>
      <w:r>
        <w:rPr>
          <w:sz w:val="14"/>
        </w:rPr>
        <w:t>Research Associate</w:t>
      </w:r>
    </w:p>
    <w:p w:rsidR="008D27B3" w:rsidRDefault="00A068A8">
      <w:pPr>
        <w:spacing w:before="2"/>
        <w:ind w:left="107"/>
        <w:rPr>
          <w:sz w:val="14"/>
        </w:rPr>
      </w:pPr>
      <w:r>
        <w:rPr>
          <w:w w:val="105"/>
          <w:sz w:val="14"/>
        </w:rPr>
        <w:t>+1-212-250-0639</w:t>
      </w:r>
    </w:p>
    <w:p w:rsidR="008D27B3" w:rsidRDefault="00A068A8">
      <w:pPr>
        <w:pStyle w:val="BodyText"/>
        <w:spacing w:before="8"/>
        <w:rPr>
          <w:sz w:val="19"/>
        </w:rPr>
      </w:pPr>
      <w:r>
        <w:pict>
          <v:group id="_x0000_s1284" style="position:absolute;margin-left:393pt;margin-top:13.3pt;width:158.95pt;height:10.85pt;z-index:1216;mso-wrap-distance-left:0;mso-wrap-distance-right:0;mso-position-horizontal-relative:page" coordorigin="7860,266" coordsize="3179,217">
            <v:line id="_x0000_s1290" style="position:absolute" from="7865,276" to="9571,276" strokecolor="#0098db" strokeweight=".5pt"/>
            <v:line id="_x0000_s1289" style="position:absolute" from="7870,271" to="7870,478" strokecolor="#0098db" strokeweight=".5pt"/>
            <v:line id="_x0000_s1288" style="position:absolute" from="9571,276" to="10058,276" strokecolor="#0098db" strokeweight=".5pt"/>
            <v:line id="_x0000_s1287" style="position:absolute" from="10058,276" to="10546,276" strokecolor="#0098db" strokeweight=".5pt"/>
            <v:line id="_x0000_s1286" style="position:absolute" from="10546,276" to="11034,276" strokecolor="#0098db" strokeweight=".5pt"/>
            <v:shape id="_x0000_s1285" type="#_x0000_t202" style="position:absolute;left:7860;top:266;width:3179;height:217" filled="f" stroked="f">
              <v:textbox inset="0,0,0,0">
                <w:txbxContent>
                  <w:p w:rsidR="008D27B3" w:rsidRDefault="00A068A8">
                    <w:pPr>
                      <w:spacing w:before="31"/>
                      <w:ind w:left="37"/>
                      <w:rPr>
                        <w:sz w:val="14"/>
                      </w:rPr>
                    </w:pPr>
                    <w:r>
                      <w:rPr>
                        <w:color w:val="0098DB"/>
                        <w:w w:val="105"/>
                        <w:sz w:val="14"/>
                      </w:rPr>
                      <w:t>Companies featured</w:t>
                    </w:r>
                  </w:p>
                </w:txbxContent>
              </v:textbox>
            </v:shape>
            <w10:wrap type="topAndBottom" anchorx="page"/>
          </v:group>
        </w:pict>
      </w:r>
    </w:p>
    <w:p w:rsidR="008D27B3" w:rsidRDefault="00A068A8">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(AAPL.OQ),USD155.98</w:t>
      </w:r>
      <w:r>
        <w:rPr>
          <w:w w:val="105"/>
          <w:sz w:val="14"/>
        </w:rPr>
        <w:tab/>
        <w:t>Hold</w:t>
      </w:r>
    </w:p>
    <w:p w:rsidR="008D27B3" w:rsidRDefault="00A068A8">
      <w:pPr>
        <w:pStyle w:val="BodyText"/>
        <w:spacing w:line="20" w:lineRule="exact"/>
        <w:ind w:left="102"/>
        <w:rPr>
          <w:sz w:val="2"/>
        </w:rPr>
      </w:pPr>
      <w:r>
        <w:rPr>
          <w:sz w:val="2"/>
        </w:rPr>
      </w:r>
      <w:r>
        <w:rPr>
          <w:sz w:val="2"/>
        </w:rPr>
        <w:pict>
          <v:group id="_x0000_s1275" style="width:158.7pt;height:.5pt;mso-position-horizontal-relative:char;mso-position-vertical-relative:line" coordsize="3174,10">
            <v:line id="_x0000_s1283" style="position:absolute" from="1706,5" to="5,5" strokecolor="#ccc" strokeweight=".5pt"/>
            <v:line id="_x0000_s1282" style="position:absolute" from="2193,5" to="1706,5" strokecolor="#ccc" strokeweight=".5pt"/>
            <v:line id="_x0000_s1281" style="position:absolute" from="2681,5" to="2193,5" strokecolor="#ccc" strokeweight=".5pt"/>
            <v:line id="_x0000_s1280" style="position:absolute" from="3168,5" to="2681,5" strokecolor="#ccc" strokeweight=".5pt"/>
            <v:line id="_x0000_s1279" style="position:absolute" from="5,5" to="1706,5" strokecolor="#ccc" strokeweight=".5pt"/>
            <v:line id="_x0000_s1278" style="position:absolute" from="1706,5" to="2193,5" strokecolor="#ccc" strokeweight=".5pt"/>
            <v:line id="_x0000_s1277" style="position:absolute" from="2193,5" to="2681,5" strokecolor="#ccc" strokeweight=".5pt"/>
            <v:line id="_x0000_s1276" style="position:absolute" from="2681,5" to="3168,5" strokecolor="#ccc" strokeweight=".5pt"/>
            <w10:wrap type="none"/>
            <w10:anchorlock/>
          </v:group>
        </w:pict>
      </w:r>
    </w:p>
    <w:p w:rsidR="008D27B3" w:rsidRDefault="00A068A8">
      <w:pPr>
        <w:spacing w:before="53"/>
        <w:ind w:left="1870"/>
        <w:rPr>
          <w:sz w:val="14"/>
        </w:rPr>
      </w:pPr>
      <w:r>
        <w:rPr>
          <w:sz w:val="14"/>
        </w:rPr>
        <w:t>2016A   2017E 2018E</w:t>
      </w:r>
    </w:p>
    <w:p w:rsidR="008D27B3" w:rsidRDefault="00A068A8">
      <w:pPr>
        <w:pStyle w:val="BodyText"/>
        <w:spacing w:line="20" w:lineRule="exact"/>
        <w:ind w:left="102"/>
        <w:rPr>
          <w:sz w:val="2"/>
        </w:rPr>
      </w:pPr>
      <w:r>
        <w:rPr>
          <w:sz w:val="2"/>
        </w:rPr>
      </w:r>
      <w:r>
        <w:rPr>
          <w:sz w:val="2"/>
        </w:rPr>
        <w:pict>
          <v:group id="_x0000_s1266" style="width:158.7pt;height:.5pt;mso-position-horizontal-relative:char;mso-position-vertical-relative:line" coordsize="3174,10">
            <v:line id="_x0000_s1274" style="position:absolute" from="1706,5" to="5,5" strokecolor="#ccc" strokeweight=".5pt"/>
            <v:line id="_x0000_s1273" style="position:absolute" from="2193,5" to="1706,5" strokecolor="#ccc" strokeweight=".5pt"/>
            <v:line id="_x0000_s1272" style="position:absolute" from="2681,5" to="2193,5" strokecolor="#ccc" strokeweight=".5pt"/>
            <v:line id="_x0000_s1271" style="position:absolute" from="3168,5" to="2681,5" strokecolor="#ccc" strokeweight=".5pt"/>
            <v:line id="_x0000_s1270" style="position:absolute" from="5,5" to="1706,5" strokecolor="#ccc" strokeweight=".5pt"/>
            <v:line id="_x0000_s1269" style="position:absolute" from="1706,5" to="2193,5" strokecolor="#ccc" strokeweight=".5pt"/>
            <v:line id="_x0000_s1268" style="position:absolute" from="2193,5" to="2681,5" strokecolor="#ccc" strokeweight=".5pt"/>
            <v:line id="_x0000_s1267" style="position:absolute" from="2681,5" to="3168,5" strokecolor="#ccc" strokeweight=".5pt"/>
            <w10:wrap type="none"/>
            <w10:anchorlock/>
          </v:group>
        </w:pict>
      </w:r>
    </w:p>
    <w:p w:rsidR="008D27B3" w:rsidRDefault="00A068A8">
      <w:pPr>
        <w:tabs>
          <w:tab w:val="left" w:pos="2011"/>
        </w:tabs>
        <w:spacing w:before="53"/>
        <w:ind w:left="192"/>
        <w:jc w:val="both"/>
        <w:rPr>
          <w:sz w:val="14"/>
        </w:rPr>
      </w:pPr>
      <w:r>
        <w:rPr>
          <w:w w:val="105"/>
          <w:sz w:val="14"/>
        </w:rPr>
        <w:t>EPS</w:t>
      </w:r>
      <w:r>
        <w:rPr>
          <w:spacing w:val="-21"/>
          <w:w w:val="105"/>
          <w:sz w:val="14"/>
        </w:rPr>
        <w:t xml:space="preserve"> </w:t>
      </w:r>
      <w:r>
        <w:rPr>
          <w:w w:val="105"/>
          <w:sz w:val="14"/>
        </w:rPr>
        <w:t>(USD)</w:t>
      </w:r>
      <w:r>
        <w:rPr>
          <w:w w:val="105"/>
          <w:sz w:val="14"/>
        </w:rPr>
        <w:tab/>
        <w:t xml:space="preserve">8.31     9.05 </w:t>
      </w:r>
      <w:r>
        <w:rPr>
          <w:spacing w:val="31"/>
          <w:w w:val="105"/>
          <w:sz w:val="14"/>
        </w:rPr>
        <w:t xml:space="preserve"> </w:t>
      </w:r>
      <w:r>
        <w:rPr>
          <w:w w:val="105"/>
          <w:sz w:val="14"/>
        </w:rPr>
        <w:t>10.20</w:t>
      </w:r>
    </w:p>
    <w:p w:rsidR="008D27B3" w:rsidRDefault="00A068A8">
      <w:pPr>
        <w:pStyle w:val="BodyText"/>
        <w:spacing w:line="20" w:lineRule="exact"/>
        <w:ind w:left="102"/>
        <w:rPr>
          <w:sz w:val="2"/>
        </w:rPr>
      </w:pPr>
      <w:r>
        <w:rPr>
          <w:sz w:val="2"/>
        </w:rPr>
      </w:r>
      <w:r>
        <w:rPr>
          <w:sz w:val="2"/>
        </w:rPr>
        <w:pict>
          <v:group id="_x0000_s1257" style="width:158.7pt;height:.5pt;mso-position-horizontal-relative:char;mso-position-vertical-relative:line" coordsize="3174,10">
            <v:line id="_x0000_s1265" style="position:absolute" from="1706,5" to="5,5" strokecolor="#ccc" strokeweight=".5pt"/>
            <v:line id="_x0000_s1264" style="position:absolute" from="2193,5" to="1706,5" strokecolor="#ccc" strokeweight=".5pt"/>
            <v:line id="_x0000_s1263" style="position:absolute" from="2681,5" to="2193,5" strokecolor="#ccc" strokeweight=".5pt"/>
            <v:line id="_x0000_s1262" style="position:absolute" from="3168,5" to="2681,5" strokecolor="#ccc" strokeweight=".5pt"/>
            <v:line id="_x0000_s1261" style="position:absolute" from="5,5" to="1706,5" strokecolor="#ccc" strokeweight=".5pt"/>
            <v:line id="_x0000_s1260" style="position:absolute" from="1706,5" to="2193,5" strokecolor="#ccc" strokeweight=".5pt"/>
            <v:line id="_x0000_s1259" style="position:absolute" from="2193,5" to="2681,5" strokecolor="#ccc" strokeweight=".5pt"/>
            <v:line id="_x0000_s1258" style="position:absolute" from="2681,5" to="3168,5" strokecolor="#ccc" strokeweight=".5pt"/>
            <w10:wrap type="none"/>
            <w10:anchorlock/>
          </v:group>
        </w:pict>
      </w:r>
    </w:p>
    <w:p w:rsidR="008D27B3" w:rsidRDefault="00A068A8">
      <w:pPr>
        <w:tabs>
          <w:tab w:val="left" w:pos="2011"/>
        </w:tabs>
        <w:spacing w:before="53"/>
        <w:ind w:left="192"/>
        <w:jc w:val="both"/>
        <w:rPr>
          <w:sz w:val="14"/>
        </w:rPr>
      </w:pPr>
      <w:r>
        <w:pict>
          <v:group id="_x0000_s1248" style="position:absolute;left:0;text-align:left;margin-left:393.25pt;margin-top:11.65pt;width:158.7pt;height:.5pt;z-index:1384;mso-position-horizontal-relative:page" coordorigin="7865,233" coordsize="3174,10">
            <v:line id="_x0000_s1256" style="position:absolute" from="9571,238" to="7870,238" strokecolor="#ccc" strokeweight=".5pt"/>
            <v:line id="_x0000_s1255" style="position:absolute" from="10058,238" to="9571,238" strokecolor="#ccc" strokeweight=".5pt"/>
            <v:line id="_x0000_s1254" style="position:absolute" from="10546,238" to="10058,238" strokecolor="#ccc" strokeweight=".5pt"/>
            <v:line id="_x0000_s1253" style="position:absolute" from="11034,238" to="10546,238" strokecolor="#ccc" strokeweight=".5pt"/>
            <v:line id="_x0000_s1252" style="position:absolute" from="7870,238" to="9571,238" strokecolor="#ccc" strokeweight=".5pt"/>
            <v:line id="_x0000_s1251" style="position:absolute" from="9571,238" to="10058,238" strokecolor="#ccc" strokeweight=".5pt"/>
            <v:line id="_x0000_s1250" style="position:absolute" from="10058,238" to="10546,238" strokecolor="#ccc" strokeweight=".5pt"/>
            <v:line id="_x0000_s1249" style="position:absolute" from="10546,238" to="11034,238" strokecolor="#ccc" strokeweight=".5pt"/>
            <w10:wrap anchorx="page"/>
          </v:group>
        </w:pict>
      </w:r>
      <w:r>
        <w:rPr>
          <w:sz w:val="14"/>
        </w:rPr>
        <w:t>P/E</w:t>
      </w:r>
      <w:r>
        <w:rPr>
          <w:spacing w:val="-6"/>
          <w:sz w:val="14"/>
        </w:rPr>
        <w:t xml:space="preserve"> </w:t>
      </w:r>
      <w:r>
        <w:rPr>
          <w:sz w:val="14"/>
        </w:rPr>
        <w:t>(x)</w:t>
      </w:r>
      <w:r>
        <w:rPr>
          <w:sz w:val="14"/>
        </w:rPr>
        <w:tab/>
        <w:t xml:space="preserve">12.6      17.2    </w:t>
      </w:r>
      <w:r>
        <w:rPr>
          <w:spacing w:val="11"/>
          <w:sz w:val="14"/>
        </w:rPr>
        <w:t xml:space="preserve"> </w:t>
      </w:r>
      <w:r>
        <w:rPr>
          <w:sz w:val="14"/>
        </w:rPr>
        <w:t>15.3</w:t>
      </w:r>
    </w:p>
    <w:p w:rsidR="008D27B3" w:rsidRDefault="00A068A8">
      <w:pPr>
        <w:tabs>
          <w:tab w:val="left" w:pos="2092"/>
          <w:tab w:val="left" w:pos="2579"/>
          <w:tab w:val="right" w:pos="3270"/>
        </w:tabs>
        <w:spacing w:before="73"/>
        <w:ind w:left="192"/>
        <w:rPr>
          <w:sz w:val="14"/>
        </w:rPr>
      </w:pPr>
      <w:r>
        <w:rPr>
          <w:sz w:val="14"/>
        </w:rPr>
        <w:t>EV/EBITDA</w:t>
      </w:r>
      <w:r>
        <w:rPr>
          <w:spacing w:val="-6"/>
          <w:sz w:val="14"/>
        </w:rPr>
        <w:t xml:space="preserve"> </w:t>
      </w:r>
      <w:r>
        <w:rPr>
          <w:sz w:val="14"/>
        </w:rPr>
        <w:t>(x)</w:t>
      </w:r>
      <w:r>
        <w:rPr>
          <w:sz w:val="14"/>
        </w:rPr>
        <w:tab/>
        <w:t>6.0</w:t>
      </w:r>
      <w:r>
        <w:rPr>
          <w:sz w:val="14"/>
        </w:rPr>
        <w:tab/>
        <w:t>9.3</w:t>
      </w:r>
      <w:r>
        <w:rPr>
          <w:sz w:val="14"/>
        </w:rPr>
        <w:tab/>
        <w:t>8.3</w:t>
      </w:r>
    </w:p>
    <w:p w:rsidR="008D27B3" w:rsidRDefault="00A068A8">
      <w:pPr>
        <w:pStyle w:val="BodyText"/>
        <w:spacing w:line="201" w:lineRule="exact"/>
        <w:ind w:left="102"/>
        <w:rPr>
          <w:sz w:val="20"/>
        </w:rPr>
      </w:pPr>
      <w:r>
        <w:rPr>
          <w:position w:val="-3"/>
          <w:sz w:val="20"/>
        </w:rPr>
      </w:r>
      <w:r>
        <w:rPr>
          <w:position w:val="-3"/>
          <w:sz w:val="20"/>
        </w:rPr>
        <w:pict>
          <v:group id="_x0000_s1233" style="width:158.95pt;height:10.1pt;mso-position-horizontal-relative:char;mso-position-vertical-relative:line" coordsize="3179,202">
            <v:line id="_x0000_s1247" style="position:absolute" from="1706,5" to="5,5" strokecolor="#ccc" strokeweight=".5pt"/>
            <v:line id="_x0000_s1246" style="position:absolute" from="2193,5" to="1706,5" strokecolor="#ccc" strokeweight=".5pt"/>
            <v:line id="_x0000_s1245" style="position:absolute" from="2681,5" to="2193,5" strokecolor="#ccc" strokeweight=".5pt"/>
            <v:line id="_x0000_s1244" style="position:absolute" from="3168,5" to="2681,5" strokecolor="#ccc" strokeweight=".5pt"/>
            <v:line id="_x0000_s1243" style="position:absolute" from="5,5" to="1706,5" strokecolor="#ccc" strokeweight=".5pt"/>
            <v:line id="_x0000_s1242" style="position:absolute" from="1706,5" to="2193,5" strokecolor="#ccc" strokeweight=".5pt"/>
            <v:line id="_x0000_s1241" style="position:absolute" from="2193,5" to="2681,5" strokecolor="#ccc" strokeweight=".5pt"/>
            <v:line id="_x0000_s1240" style="position:absolute" from="2681,8" to="3168,8" strokecolor="#ccc" strokeweight=".25pt"/>
            <v:line id="_x0000_s1239" style="position:absolute" from="3168,5" to="3168,197" strokecolor="#0098db" strokeweight=".5pt"/>
            <v:line id="_x0000_s1238" style="position:absolute" from="1706,192" to="5,192" strokecolor="#0098db" strokeweight=".5pt"/>
            <v:line id="_x0000_s1237" style="position:absolute" from="2193,192" to="1706,192" strokecolor="#0098db" strokeweight=".5pt"/>
            <v:line id="_x0000_s1236" style="position:absolute" from="2681,192" to="2193,192" strokecolor="#0098db" strokeweight=".5pt"/>
            <v:line id="_x0000_s1235" style="position:absolute" from="2681,192" to="3173,192" strokecolor="#0098db" strokeweight=".5pt"/>
            <v:shape id="_x0000_s1234" type="#_x0000_t202" style="position:absolute;width:3179;height:202" filled="f" stroked="f">
              <v:textbox inset="0,0,0,0">
                <w:txbxContent>
                  <w:p w:rsidR="008D27B3" w:rsidRDefault="00A068A8">
                    <w:pPr>
                      <w:spacing w:before="58"/>
                      <w:ind w:left="90"/>
                      <w:rPr>
                        <w:i/>
                        <w:sz w:val="10"/>
                      </w:rPr>
                    </w:pPr>
                    <w:r>
                      <w:rPr>
                        <w:i/>
                        <w:sz w:val="10"/>
                      </w:rPr>
                      <w:t>Source: Deutsche Bank</w:t>
                    </w:r>
                  </w:p>
                </w:txbxContent>
              </v:textbox>
            </v:shape>
            <w10:wrap type="none"/>
            <w10:anchorlock/>
          </v:group>
        </w:pict>
      </w:r>
    </w:p>
    <w:p w:rsidR="008D27B3" w:rsidRDefault="008D27B3">
      <w:pPr>
        <w:pStyle w:val="BodyText"/>
        <w:rPr>
          <w:sz w:val="16"/>
        </w:rPr>
      </w:pPr>
    </w:p>
    <w:p w:rsidR="008D27B3" w:rsidRDefault="008D27B3">
      <w:pPr>
        <w:pStyle w:val="BodyText"/>
        <w:rPr>
          <w:sz w:val="16"/>
        </w:rPr>
      </w:pPr>
    </w:p>
    <w:p w:rsidR="008D27B3" w:rsidRDefault="008D27B3">
      <w:pPr>
        <w:pStyle w:val="BodyText"/>
        <w:rPr>
          <w:sz w:val="16"/>
        </w:rPr>
      </w:pPr>
    </w:p>
    <w:p w:rsidR="008D27B3" w:rsidRDefault="008D27B3">
      <w:pPr>
        <w:pStyle w:val="BodyText"/>
        <w:rPr>
          <w:sz w:val="16"/>
        </w:rPr>
      </w:pPr>
    </w:p>
    <w:p w:rsidR="008D27B3" w:rsidRDefault="008D27B3">
      <w:pPr>
        <w:pStyle w:val="BodyText"/>
        <w:rPr>
          <w:sz w:val="16"/>
        </w:rPr>
      </w:pPr>
    </w:p>
    <w:p w:rsidR="008D27B3" w:rsidRDefault="008D27B3">
      <w:pPr>
        <w:pStyle w:val="BodyText"/>
        <w:rPr>
          <w:sz w:val="16"/>
        </w:rPr>
      </w:pPr>
    </w:p>
    <w:p w:rsidR="008D27B3" w:rsidRDefault="008D27B3">
      <w:pPr>
        <w:pStyle w:val="BodyText"/>
        <w:spacing w:before="1"/>
        <w:rPr>
          <w:sz w:val="22"/>
        </w:rPr>
      </w:pPr>
    </w:p>
    <w:p w:rsidR="008D27B3" w:rsidRDefault="00A068A8">
      <w:pPr>
        <w:spacing w:line="249" w:lineRule="auto"/>
        <w:ind w:left="254" w:right="103"/>
        <w:jc w:val="both"/>
        <w:rPr>
          <w:i/>
          <w:sz w:val="16"/>
        </w:rPr>
      </w:pPr>
      <w:r>
        <w:rPr>
          <w:i/>
          <w:w w:val="105"/>
          <w:sz w:val="16"/>
        </w:rPr>
        <w:t>Our price target is based on shares trading at 14x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smartphone sales and share gains, signiﬁcantly higher margins, and a faster ramp of new product catego</w:t>
      </w:r>
      <w:r>
        <w:rPr>
          <w:i/>
          <w:w w:val="105"/>
          <w:sz w:val="16"/>
        </w:rPr>
        <w:t xml:space="preserve">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8D27B3" w:rsidRDefault="008D27B3">
      <w:pPr>
        <w:spacing w:line="249" w:lineRule="auto"/>
        <w:jc w:val="both"/>
        <w:rPr>
          <w:sz w:val="16"/>
        </w:rPr>
        <w:sectPr w:rsidR="008D27B3">
          <w:type w:val="continuous"/>
          <w:pgSz w:w="11910" w:h="15840"/>
          <w:pgMar w:top="0" w:right="600" w:bottom="0" w:left="800" w:header="720" w:footer="720" w:gutter="0"/>
          <w:cols w:num="2" w:space="720" w:equalWidth="0">
            <w:col w:w="6826" w:space="137"/>
            <w:col w:w="3547"/>
          </w:cols>
        </w:sectPr>
      </w:pPr>
    </w:p>
    <w:p w:rsidR="008D27B3" w:rsidRDefault="008D27B3">
      <w:pPr>
        <w:rPr>
          <w:sz w:val="30"/>
        </w:rPr>
        <w:sectPr w:rsidR="008D27B3">
          <w:type w:val="continuous"/>
          <w:pgSz w:w="11910" w:h="15840"/>
          <w:pgMar w:top="0" w:right="600" w:bottom="0" w:left="800" w:header="720" w:footer="720" w:gutter="0"/>
          <w:cols w:space="720"/>
        </w:sectPr>
      </w:pPr>
    </w:p>
    <w:p w:rsidR="008D27B3" w:rsidRDefault="008D27B3">
      <w:pPr>
        <w:pStyle w:val="BodyText"/>
        <w:spacing w:before="6"/>
        <w:rPr>
          <w:sz w:val="16"/>
        </w:rPr>
      </w:pPr>
    </w:p>
    <w:p w:rsidR="008D27B3" w:rsidRDefault="00A068A8">
      <w:pPr>
        <w:pStyle w:val="BodyText"/>
        <w:spacing w:before="67" w:line="278" w:lineRule="auto"/>
        <w:ind w:left="127" w:right="3501"/>
      </w:pPr>
      <w:bookmarkStart w:id="4" w:name="Page_2"/>
      <w:bookmarkStart w:id="5" w:name="Second_U.S._carrier_results_suggest_weak"/>
      <w:bookmarkStart w:id="6" w:name="China_blocks_Apple_Watch_cellular_connec"/>
      <w:bookmarkStart w:id="7" w:name="Qualcomm_suing_Apple_in_China"/>
      <w:bookmarkStart w:id="8" w:name="Apple_ordered_to_pay_$440M_in_damages_to"/>
      <w:bookmarkStart w:id="9" w:name="iPhone_and_iPad_to_feature_GE"/>
      <w:bookmarkEnd w:id="4"/>
      <w:bookmarkEnd w:id="5"/>
      <w:bookmarkEnd w:id="6"/>
      <w:bookmarkEnd w:id="7"/>
      <w:bookmarkEnd w:id="8"/>
      <w:bookmarkEnd w:id="9"/>
      <w:r>
        <w:rPr>
          <w:w w:val="105"/>
        </w:rPr>
        <w:t xml:space="preserve">Yield rates for certain </w:t>
      </w:r>
      <w:r>
        <w:rPr>
          <w:spacing w:val="-3"/>
          <w:w w:val="105"/>
        </w:rPr>
        <w:t xml:space="preserve">key </w:t>
      </w:r>
      <w:r>
        <w:rPr>
          <w:w w:val="105"/>
        </w:rPr>
        <w:t>iPhone X components are stabilizing, according to Digitimes. As a result, iPhone X shipments are expected to pick up signiﬁcantly starting in November. Supply chain sources indicated that the ﬁrst shipments of iPhone X have left Foxconn Electronics' fa</w:t>
      </w:r>
      <w:r>
        <w:rPr>
          <w:w w:val="105"/>
        </w:rPr>
        <w:t>cility and this supply is expected to   be adequate to meet demand before the holidays. Separately, JD.com Inc., the oﬃcial authorized online channel for iPhone sales in China, has reported more than 1.1 million iPhone X pre-orders and commented that it wi</w:t>
      </w:r>
      <w:r>
        <w:rPr>
          <w:w w:val="105"/>
        </w:rPr>
        <w:t xml:space="preserve">ll have plenty of inventory when the device is released on November 3. </w:t>
      </w:r>
      <w:hyperlink r:id="rId16">
        <w:r>
          <w:rPr>
            <w:w w:val="105"/>
          </w:rPr>
          <w:t>(http://www.digitimes.com/news/a20171017PD204.html)</w:t>
        </w:r>
      </w:hyperlink>
      <w:r>
        <w:rPr>
          <w:w w:val="105"/>
        </w:rPr>
        <w:t xml:space="preserve"> (ht</w:t>
      </w:r>
      <w:hyperlink r:id="rId17">
        <w:r>
          <w:rPr>
            <w:w w:val="105"/>
          </w:rPr>
          <w:t>tps://www.yicaiglobal.com/news/jdcom-receiv</w:t>
        </w:r>
      </w:hyperlink>
      <w:r>
        <w:rPr>
          <w:w w:val="105"/>
        </w:rPr>
        <w:t>es-ov</w:t>
      </w:r>
      <w:hyperlink r:id="rId18">
        <w:r>
          <w:rPr>
            <w:w w:val="105"/>
          </w:rPr>
          <w:t>er-11-mil</w:t>
        </w:r>
      </w:hyperlink>
      <w:r>
        <w:rPr>
          <w:w w:val="105"/>
        </w:rPr>
        <w:t>l</w:t>
      </w:r>
      <w:hyperlink r:id="rId19">
        <w:r>
          <w:rPr>
            <w:w w:val="105"/>
          </w:rPr>
          <w:t>ion-pre-orders-</w:t>
        </w:r>
      </w:hyperlink>
      <w:r>
        <w:rPr>
          <w:w w:val="105"/>
        </w:rPr>
        <w:t xml:space="preserve"> apple%E2%80%99s-iphone-x-ahead-nov-3-release)</w:t>
      </w:r>
    </w:p>
    <w:p w:rsidR="008D27B3" w:rsidRDefault="008D27B3">
      <w:pPr>
        <w:pStyle w:val="BodyText"/>
        <w:spacing w:before="7"/>
        <w:rPr>
          <w:sz w:val="19"/>
        </w:rPr>
      </w:pPr>
    </w:p>
    <w:p w:rsidR="008D27B3" w:rsidRDefault="00A068A8">
      <w:pPr>
        <w:pStyle w:val="BodyText"/>
        <w:ind w:left="127"/>
      </w:pPr>
      <w:r>
        <w:rPr>
          <w:color w:val="0098DB"/>
          <w:w w:val="105"/>
        </w:rPr>
        <w:t>China blocks Apple Watch cellular connectivity</w:t>
      </w:r>
    </w:p>
    <w:p w:rsidR="008D27B3" w:rsidRDefault="00A068A8">
      <w:pPr>
        <w:pStyle w:val="BodyText"/>
        <w:spacing w:before="2" w:line="278" w:lineRule="auto"/>
        <w:ind w:left="127" w:right="3501"/>
        <w:jc w:val="both"/>
      </w:pPr>
      <w:r>
        <w:rPr>
          <w:w w:val="105"/>
        </w:rPr>
        <w:t>Chinese regulators are blocking the cellular connectivity in Apple Watch Series 3,</w:t>
      </w:r>
      <w:r>
        <w:rPr>
          <w:spacing w:val="-7"/>
          <w:w w:val="105"/>
        </w:rPr>
        <w:t xml:space="preserve"> </w:t>
      </w:r>
      <w:r>
        <w:rPr>
          <w:w w:val="105"/>
        </w:rPr>
        <w:t>according</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Wall</w:t>
      </w:r>
      <w:r>
        <w:rPr>
          <w:spacing w:val="-7"/>
          <w:w w:val="105"/>
        </w:rPr>
        <w:t xml:space="preserve"> </w:t>
      </w:r>
      <w:r>
        <w:rPr>
          <w:w w:val="105"/>
        </w:rPr>
        <w:t>Street</w:t>
      </w:r>
      <w:r>
        <w:rPr>
          <w:spacing w:val="-7"/>
          <w:w w:val="105"/>
        </w:rPr>
        <w:t xml:space="preserve"> </w:t>
      </w:r>
      <w:r>
        <w:rPr>
          <w:w w:val="105"/>
        </w:rPr>
        <w:t>Journal.</w:t>
      </w:r>
      <w:r>
        <w:rPr>
          <w:spacing w:val="-7"/>
          <w:w w:val="105"/>
        </w:rPr>
        <w:t xml:space="preserve"> </w:t>
      </w:r>
      <w:r>
        <w:rPr>
          <w:w w:val="105"/>
        </w:rPr>
        <w:t>T</w:t>
      </w:r>
      <w:r>
        <w:rPr>
          <w:w w:val="105"/>
        </w:rPr>
        <w:t>he</w:t>
      </w:r>
      <w:r>
        <w:rPr>
          <w:spacing w:val="-7"/>
          <w:w w:val="105"/>
        </w:rPr>
        <w:t xml:space="preserve"> </w:t>
      </w:r>
      <w:r>
        <w:rPr>
          <w:w w:val="105"/>
        </w:rPr>
        <w:t>device's</w:t>
      </w:r>
      <w:r>
        <w:rPr>
          <w:spacing w:val="-7"/>
          <w:w w:val="105"/>
        </w:rPr>
        <w:t xml:space="preserve"> </w:t>
      </w:r>
      <w:r>
        <w:rPr>
          <w:w w:val="105"/>
        </w:rPr>
        <w:t>embedded</w:t>
      </w:r>
      <w:r>
        <w:rPr>
          <w:spacing w:val="-7"/>
          <w:w w:val="105"/>
        </w:rPr>
        <w:t xml:space="preserve"> </w:t>
      </w:r>
      <w:r>
        <w:rPr>
          <w:w w:val="105"/>
        </w:rPr>
        <w:t>SIM</w:t>
      </w:r>
      <w:r>
        <w:rPr>
          <w:spacing w:val="-7"/>
          <w:w w:val="105"/>
        </w:rPr>
        <w:t xml:space="preserve"> </w:t>
      </w:r>
      <w:r>
        <w:rPr>
          <w:w w:val="105"/>
        </w:rPr>
        <w:t>card</w:t>
      </w:r>
      <w:r>
        <w:rPr>
          <w:spacing w:val="-7"/>
          <w:w w:val="105"/>
        </w:rPr>
        <w:t xml:space="preserve"> </w:t>
      </w:r>
      <w:r>
        <w:rPr>
          <w:w w:val="105"/>
        </w:rPr>
        <w:t xml:space="preserve">(eSIM), which is installed by Apple and necessary for </w:t>
      </w:r>
      <w:r>
        <w:rPr>
          <w:spacing w:val="-6"/>
          <w:w w:val="105"/>
        </w:rPr>
        <w:t xml:space="preserve">LTE </w:t>
      </w:r>
      <w:r>
        <w:rPr>
          <w:w w:val="105"/>
        </w:rPr>
        <w:t>connectivity, does not allow Chinese carriers and regulators to track user identities, which is speculated to</w:t>
      </w:r>
      <w:r>
        <w:rPr>
          <w:spacing w:val="-37"/>
          <w:w w:val="105"/>
        </w:rPr>
        <w:t xml:space="preserve"> </w:t>
      </w:r>
      <w:r>
        <w:rPr>
          <w:w w:val="105"/>
        </w:rPr>
        <w:t>be the reason for the</w:t>
      </w:r>
      <w:r>
        <w:rPr>
          <w:spacing w:val="-2"/>
          <w:w w:val="105"/>
        </w:rPr>
        <w:t xml:space="preserve"> </w:t>
      </w:r>
      <w:r>
        <w:rPr>
          <w:w w:val="105"/>
        </w:rPr>
        <w:t>move.</w:t>
      </w:r>
    </w:p>
    <w:p w:rsidR="008D27B3" w:rsidRDefault="00A068A8">
      <w:pPr>
        <w:pStyle w:val="BodyText"/>
        <w:spacing w:before="1" w:line="278" w:lineRule="auto"/>
        <w:ind w:left="127" w:right="4867"/>
      </w:pPr>
      <w:r>
        <w:rPr>
          <w:w w:val="105"/>
        </w:rPr>
        <w:t>(ht</w:t>
      </w:r>
      <w:hyperlink r:id="rId20">
        <w:r>
          <w:rPr>
            <w:w w:val="105"/>
          </w:rPr>
          <w:t>tps://www.wsj.com/articles/apple-watch-hits-cel</w:t>
        </w:r>
      </w:hyperlink>
      <w:r>
        <w:rPr>
          <w:w w:val="105"/>
        </w:rPr>
        <w:t>lular</w:t>
      </w:r>
      <w:hyperlink r:id="rId21">
        <w:r>
          <w:rPr>
            <w:w w:val="105"/>
          </w:rPr>
          <w:t>-snag-in-</w:t>
        </w:r>
      </w:hyperlink>
      <w:r>
        <w:rPr>
          <w:w w:val="105"/>
        </w:rPr>
        <w:t xml:space="preserve"> china-1508409817)</w:t>
      </w:r>
    </w:p>
    <w:p w:rsidR="008D27B3" w:rsidRDefault="008D27B3">
      <w:pPr>
        <w:pStyle w:val="BodyText"/>
        <w:spacing w:before="6"/>
        <w:rPr>
          <w:sz w:val="19"/>
        </w:rPr>
      </w:pPr>
    </w:p>
    <w:p w:rsidR="008D27B3" w:rsidRDefault="00A068A8">
      <w:pPr>
        <w:pStyle w:val="BodyText"/>
        <w:ind w:left="127"/>
      </w:pPr>
      <w:r>
        <w:rPr>
          <w:color w:val="0098DB"/>
          <w:w w:val="105"/>
        </w:rPr>
        <w:t>Qualcomm suin</w:t>
      </w:r>
      <w:r>
        <w:rPr>
          <w:color w:val="0098DB"/>
          <w:w w:val="105"/>
        </w:rPr>
        <w:t>g Apple in China</w:t>
      </w:r>
    </w:p>
    <w:p w:rsidR="008D27B3" w:rsidRDefault="00A068A8">
      <w:pPr>
        <w:pStyle w:val="BodyText"/>
        <w:spacing w:before="1" w:line="278" w:lineRule="auto"/>
        <w:ind w:left="127" w:right="3501"/>
      </w:pPr>
      <w:r>
        <w:rPr>
          <w:w w:val="105"/>
        </w:rPr>
        <w:t>Qualcomm ﬁled a patent infringement lawsuit against Apple in China, seeking   to prevent the sale and manufacturing of iPhones in the country. The lawsuit, as reported by Bloomberg, was ﬁled in Beijing's Intellectual Property Court, and is based on a dispu</w:t>
      </w:r>
      <w:r>
        <w:rPr>
          <w:w w:val="105"/>
        </w:rPr>
        <w:t>te over certain non-standard essential patents related to power management and touchscreen technology. (ht</w:t>
      </w:r>
      <w:hyperlink r:id="rId22">
        <w:r>
          <w:rPr>
            <w:w w:val="105"/>
          </w:rPr>
          <w:t>tps://www.bloomberg.com/ne</w:t>
        </w:r>
      </w:hyperlink>
      <w:r>
        <w:rPr>
          <w:w w:val="105"/>
        </w:rPr>
        <w:t>ws/art</w:t>
      </w:r>
      <w:hyperlink r:id="rId23">
        <w:r>
          <w:rPr>
            <w:w w:val="105"/>
          </w:rPr>
          <w:t>icles/2017-10-13/qualcomm-seeks-china-</w:t>
        </w:r>
      </w:hyperlink>
      <w:r>
        <w:rPr>
          <w:w w:val="105"/>
        </w:rPr>
        <w:t xml:space="preserve"> iphone-ban-escalating-apple-legal-ﬁght)</w:t>
      </w:r>
    </w:p>
    <w:p w:rsidR="008D27B3" w:rsidRDefault="008D27B3">
      <w:pPr>
        <w:pStyle w:val="BodyText"/>
        <w:spacing w:before="6"/>
        <w:rPr>
          <w:sz w:val="19"/>
        </w:rPr>
      </w:pPr>
    </w:p>
    <w:p w:rsidR="008D27B3" w:rsidRDefault="00A068A8">
      <w:pPr>
        <w:pStyle w:val="BodyText"/>
        <w:ind w:left="127"/>
      </w:pPr>
      <w:r>
        <w:rPr>
          <w:color w:val="0098DB"/>
          <w:w w:val="105"/>
        </w:rPr>
        <w:t>Apple ordered to pay $440M in damages to VirnetX</w:t>
      </w:r>
    </w:p>
    <w:p w:rsidR="008D27B3" w:rsidRDefault="00A068A8">
      <w:pPr>
        <w:pStyle w:val="BodyText"/>
        <w:spacing w:before="2" w:line="278" w:lineRule="auto"/>
        <w:ind w:left="127" w:right="3501"/>
      </w:pPr>
      <w:r>
        <w:rPr>
          <w:w w:val="105"/>
        </w:rPr>
        <w:t xml:space="preserve">A U.S. District Court in </w:t>
      </w:r>
      <w:r>
        <w:rPr>
          <w:spacing w:val="-5"/>
          <w:w w:val="105"/>
        </w:rPr>
        <w:t xml:space="preserve">Texas </w:t>
      </w:r>
      <w:r>
        <w:rPr>
          <w:w w:val="105"/>
        </w:rPr>
        <w:t>is ordering Apple to pay $439.7M</w:t>
      </w:r>
      <w:r>
        <w:rPr>
          <w:w w:val="105"/>
        </w:rPr>
        <w:t xml:space="preserve"> in damages to VirnetX in a patent infringement lawsuit. The suit began in 2012 and concerns technology used in FaceTime and other iOS apps, according to The Verge. Apple reportedly plans to appeal the verdict, and the company's case may be strengthened</w:t>
      </w:r>
      <w:r>
        <w:rPr>
          <w:spacing w:val="-8"/>
          <w:w w:val="105"/>
        </w:rPr>
        <w:t xml:space="preserve"> </w:t>
      </w:r>
      <w:r>
        <w:rPr>
          <w:w w:val="105"/>
        </w:rPr>
        <w:t>by</w:t>
      </w:r>
      <w:r>
        <w:rPr>
          <w:spacing w:val="-8"/>
          <w:w w:val="105"/>
        </w:rPr>
        <w:t xml:space="preserve"> </w:t>
      </w:r>
      <w:r>
        <w:rPr>
          <w:w w:val="105"/>
        </w:rPr>
        <w:t>the</w:t>
      </w:r>
      <w:r>
        <w:rPr>
          <w:spacing w:val="-8"/>
          <w:w w:val="105"/>
        </w:rPr>
        <w:t xml:space="preserve"> </w:t>
      </w:r>
      <w:r>
        <w:rPr>
          <w:w w:val="105"/>
        </w:rPr>
        <w:t>U.S.</w:t>
      </w:r>
      <w:r>
        <w:rPr>
          <w:spacing w:val="-8"/>
          <w:w w:val="105"/>
        </w:rPr>
        <w:t xml:space="preserve"> </w:t>
      </w:r>
      <w:r>
        <w:rPr>
          <w:w w:val="105"/>
        </w:rPr>
        <w:t>Patent</w:t>
      </w:r>
      <w:r>
        <w:rPr>
          <w:spacing w:val="-8"/>
          <w:w w:val="105"/>
        </w:rPr>
        <w:t xml:space="preserve"> </w:t>
      </w:r>
      <w:r>
        <w:rPr>
          <w:w w:val="105"/>
        </w:rPr>
        <w:t>and</w:t>
      </w:r>
      <w:r>
        <w:rPr>
          <w:spacing w:val="-8"/>
          <w:w w:val="105"/>
        </w:rPr>
        <w:t xml:space="preserve"> </w:t>
      </w:r>
      <w:r>
        <w:rPr>
          <w:w w:val="105"/>
        </w:rPr>
        <w:t>Trademark</w:t>
      </w:r>
      <w:r>
        <w:rPr>
          <w:spacing w:val="-8"/>
          <w:w w:val="105"/>
        </w:rPr>
        <w:t xml:space="preserve"> </w:t>
      </w:r>
      <w:r>
        <w:rPr>
          <w:w w:val="105"/>
        </w:rPr>
        <w:t>Oﬃce's</w:t>
      </w:r>
      <w:r>
        <w:rPr>
          <w:spacing w:val="-8"/>
          <w:w w:val="105"/>
        </w:rPr>
        <w:t xml:space="preserve"> </w:t>
      </w:r>
      <w:r>
        <w:rPr>
          <w:w w:val="105"/>
        </w:rPr>
        <w:t>recent</w:t>
      </w:r>
      <w:r>
        <w:rPr>
          <w:spacing w:val="-8"/>
          <w:w w:val="105"/>
        </w:rPr>
        <w:t xml:space="preserve"> </w:t>
      </w:r>
      <w:r>
        <w:rPr>
          <w:w w:val="105"/>
        </w:rPr>
        <w:t>invalidation</w:t>
      </w:r>
      <w:r>
        <w:rPr>
          <w:spacing w:val="-8"/>
          <w:w w:val="105"/>
        </w:rPr>
        <w:t xml:space="preserve"> </w:t>
      </w:r>
      <w:r>
        <w:rPr>
          <w:w w:val="105"/>
        </w:rPr>
        <w:t>of</w:t>
      </w:r>
      <w:r>
        <w:rPr>
          <w:spacing w:val="-8"/>
          <w:w w:val="105"/>
        </w:rPr>
        <w:t xml:space="preserve"> </w:t>
      </w:r>
      <w:r>
        <w:rPr>
          <w:w w:val="105"/>
        </w:rPr>
        <w:t>the four patents in question. (ht</w:t>
      </w:r>
      <w:hyperlink r:id="rId24">
        <w:r>
          <w:rPr>
            <w:w w:val="105"/>
          </w:rPr>
          <w:t>tps://www</w:t>
        </w:r>
      </w:hyperlink>
      <w:r>
        <w:rPr>
          <w:w w:val="105"/>
        </w:rPr>
        <w:t>.thev</w:t>
      </w:r>
      <w:hyperlink r:id="rId25">
        <w:r>
          <w:rPr>
            <w:w w:val="105"/>
          </w:rPr>
          <w:t>erge.com/2017/10/16/16482568/apple-virnetx-facetime-</w:t>
        </w:r>
      </w:hyperlink>
      <w:r>
        <w:rPr>
          <w:w w:val="105"/>
        </w:rPr>
        <w:t xml:space="preserve"> patent-battle-loss-appeal-planned)</w:t>
      </w:r>
    </w:p>
    <w:p w:rsidR="008D27B3" w:rsidRDefault="008D27B3">
      <w:pPr>
        <w:pStyle w:val="BodyText"/>
        <w:spacing w:before="6"/>
        <w:rPr>
          <w:sz w:val="19"/>
        </w:rPr>
      </w:pPr>
    </w:p>
    <w:p w:rsidR="008D27B3" w:rsidRDefault="00A068A8">
      <w:pPr>
        <w:pStyle w:val="BodyText"/>
        <w:ind w:left="127"/>
      </w:pPr>
      <w:r>
        <w:rPr>
          <w:color w:val="0098DB"/>
          <w:w w:val="105"/>
        </w:rPr>
        <w:t>iPhone and iPad to feature GE's industrial apps</w:t>
      </w:r>
    </w:p>
    <w:p w:rsidR="008D27B3" w:rsidRDefault="00A068A8">
      <w:pPr>
        <w:pStyle w:val="BodyText"/>
        <w:spacing w:before="2" w:line="278" w:lineRule="auto"/>
        <w:ind w:left="127" w:right="3501"/>
      </w:pPr>
      <w:r>
        <w:rPr>
          <w:w w:val="105"/>
        </w:rPr>
        <w:t>General Electric (GE) is partnering with Apple to introduce GE’s Predix industrial applicatio</w:t>
      </w:r>
      <w:r>
        <w:rPr>
          <w:w w:val="105"/>
        </w:rPr>
        <w:t>ns for the iPhone and iPad. As part of the collaboration, the</w:t>
      </w:r>
      <w:r>
        <w:rPr>
          <w:spacing w:val="40"/>
          <w:w w:val="105"/>
        </w:rPr>
        <w:t xml:space="preserve"> </w:t>
      </w:r>
      <w:r>
        <w:rPr>
          <w:w w:val="105"/>
        </w:rPr>
        <w:t>two companies</w:t>
      </w:r>
      <w:r>
        <w:rPr>
          <w:spacing w:val="-9"/>
          <w:w w:val="105"/>
        </w:rPr>
        <w:t xml:space="preserve"> </w:t>
      </w:r>
      <w:r>
        <w:rPr>
          <w:w w:val="105"/>
        </w:rPr>
        <w:t>released</w:t>
      </w:r>
      <w:r>
        <w:rPr>
          <w:spacing w:val="-9"/>
          <w:w w:val="105"/>
        </w:rPr>
        <w:t xml:space="preserve"> </w:t>
      </w:r>
      <w:r>
        <w:rPr>
          <w:w w:val="105"/>
        </w:rPr>
        <w:t>a</w:t>
      </w:r>
      <w:r>
        <w:rPr>
          <w:spacing w:val="-9"/>
          <w:w w:val="105"/>
        </w:rPr>
        <w:t xml:space="preserve"> </w:t>
      </w:r>
      <w:r>
        <w:rPr>
          <w:w w:val="105"/>
        </w:rPr>
        <w:t>Predix</w:t>
      </w:r>
      <w:r>
        <w:rPr>
          <w:spacing w:val="-9"/>
          <w:w w:val="105"/>
        </w:rPr>
        <w:t xml:space="preserve"> </w:t>
      </w:r>
      <w:r>
        <w:rPr>
          <w:w w:val="105"/>
        </w:rPr>
        <w:t>software</w:t>
      </w:r>
      <w:r>
        <w:rPr>
          <w:spacing w:val="-9"/>
          <w:w w:val="105"/>
        </w:rPr>
        <w:t xml:space="preserve"> </w:t>
      </w:r>
      <w:r>
        <w:rPr>
          <w:w w:val="105"/>
        </w:rPr>
        <w:t>development</w:t>
      </w:r>
      <w:r>
        <w:rPr>
          <w:spacing w:val="-9"/>
          <w:w w:val="105"/>
        </w:rPr>
        <w:t xml:space="preserve"> </w:t>
      </w:r>
      <w:r>
        <w:rPr>
          <w:w w:val="105"/>
        </w:rPr>
        <w:t>kit</w:t>
      </w:r>
      <w:r>
        <w:rPr>
          <w:spacing w:val="-9"/>
          <w:w w:val="105"/>
        </w:rPr>
        <w:t xml:space="preserve"> </w:t>
      </w:r>
      <w:r>
        <w:rPr>
          <w:w w:val="105"/>
        </w:rPr>
        <w:t>(SDK)</w:t>
      </w:r>
      <w:r>
        <w:rPr>
          <w:spacing w:val="-9"/>
          <w:w w:val="105"/>
        </w:rPr>
        <w:t xml:space="preserve"> </w:t>
      </w:r>
      <w:r>
        <w:rPr>
          <w:w w:val="105"/>
        </w:rPr>
        <w:t>for</w:t>
      </w:r>
      <w:r>
        <w:rPr>
          <w:spacing w:val="-9"/>
          <w:w w:val="105"/>
        </w:rPr>
        <w:t xml:space="preserve"> </w:t>
      </w:r>
      <w:r>
        <w:rPr>
          <w:w w:val="105"/>
        </w:rPr>
        <w:t>iOS.</w:t>
      </w:r>
      <w:r>
        <w:rPr>
          <w:spacing w:val="-9"/>
          <w:w w:val="105"/>
        </w:rPr>
        <w:t xml:space="preserve"> </w:t>
      </w:r>
      <w:r>
        <w:rPr>
          <w:w w:val="105"/>
        </w:rPr>
        <w:t>The</w:t>
      </w:r>
      <w:r>
        <w:rPr>
          <w:spacing w:val="-9"/>
          <w:w w:val="105"/>
        </w:rPr>
        <w:t xml:space="preserve"> </w:t>
      </w:r>
      <w:r>
        <w:rPr>
          <w:w w:val="105"/>
        </w:rPr>
        <w:t>Predix iOS apps are expected to provide industrial operators with better insights and visibility into equipment performance. (ht</w:t>
      </w:r>
      <w:hyperlink r:id="rId26">
        <w:r>
          <w:rPr>
            <w:w w:val="105"/>
          </w:rPr>
          <w:t>tps://www.apple.com/ne</w:t>
        </w:r>
      </w:hyperlink>
      <w:r>
        <w:rPr>
          <w:w w:val="105"/>
        </w:rPr>
        <w:t>wsr</w:t>
      </w:r>
      <w:hyperlink r:id="rId27">
        <w:r>
          <w:rPr>
            <w:w w:val="105"/>
          </w:rPr>
          <w:t>oom/2017/10/apple-and-ge-partner-to-bring-</w:t>
        </w:r>
      </w:hyperlink>
      <w:r>
        <w:rPr>
          <w:w w:val="105"/>
        </w:rPr>
        <w:t xml:space="preserve"> predix-industrial-apps-to-iphone-and-ipad/)</w:t>
      </w:r>
    </w:p>
    <w:p w:rsidR="008D27B3" w:rsidRDefault="008D27B3">
      <w:pPr>
        <w:pStyle w:val="BodyText"/>
        <w:spacing w:before="7"/>
        <w:rPr>
          <w:sz w:val="19"/>
        </w:rPr>
      </w:pPr>
    </w:p>
    <w:p w:rsidR="008D27B3" w:rsidRDefault="00A068A8">
      <w:pPr>
        <w:pStyle w:val="BodyText"/>
        <w:ind w:left="127"/>
      </w:pPr>
      <w:r>
        <w:rPr>
          <w:color w:val="0098DB"/>
          <w:w w:val="105"/>
        </w:rPr>
        <w:t>Video of Apple's self-driving car shows large sensor array</w:t>
      </w:r>
    </w:p>
    <w:p w:rsidR="008D27B3" w:rsidRDefault="00A068A8">
      <w:pPr>
        <w:pStyle w:val="BodyText"/>
        <w:spacing w:before="2" w:line="278" w:lineRule="auto"/>
        <w:ind w:left="127" w:right="3501"/>
        <w:jc w:val="both"/>
      </w:pPr>
      <w:r>
        <w:rPr>
          <w:w w:val="105"/>
        </w:rPr>
        <w:t>Video footage of Apple’s self-drivin</w:t>
      </w:r>
      <w:r>
        <w:rPr>
          <w:w w:val="105"/>
        </w:rPr>
        <w:t xml:space="preserve">g SUV on the road in Silicon </w:t>
      </w:r>
      <w:r>
        <w:rPr>
          <w:spacing w:val="-3"/>
          <w:w w:val="105"/>
        </w:rPr>
        <w:t xml:space="preserve">Valley,  </w:t>
      </w:r>
      <w:r>
        <w:rPr>
          <w:w w:val="105"/>
        </w:rPr>
        <w:t xml:space="preserve">shows   a </w:t>
      </w:r>
      <w:r>
        <w:rPr>
          <w:spacing w:val="-3"/>
          <w:w w:val="105"/>
        </w:rPr>
        <w:t xml:space="preserve">new, </w:t>
      </w:r>
      <w:r>
        <w:rPr>
          <w:w w:val="105"/>
        </w:rPr>
        <w:t>bulky roof-top sensor array, according to The Verge. The video shows that</w:t>
      </w:r>
      <w:r>
        <w:rPr>
          <w:spacing w:val="-14"/>
          <w:w w:val="105"/>
        </w:rPr>
        <w:t xml:space="preserve"> </w:t>
      </w:r>
      <w:r>
        <w:rPr>
          <w:w w:val="105"/>
        </w:rPr>
        <w:t>the</w:t>
      </w:r>
      <w:r>
        <w:rPr>
          <w:spacing w:val="-14"/>
          <w:w w:val="105"/>
        </w:rPr>
        <w:t xml:space="preserve"> </w:t>
      </w:r>
      <w:r>
        <w:rPr>
          <w:w w:val="105"/>
        </w:rPr>
        <w:t>Apple</w:t>
      </w:r>
      <w:r>
        <w:rPr>
          <w:spacing w:val="-14"/>
          <w:w w:val="105"/>
        </w:rPr>
        <w:t xml:space="preserve"> </w:t>
      </w:r>
      <w:r>
        <w:rPr>
          <w:w w:val="105"/>
        </w:rPr>
        <w:t>vehicle</w:t>
      </w:r>
      <w:r>
        <w:rPr>
          <w:spacing w:val="-14"/>
          <w:w w:val="105"/>
        </w:rPr>
        <w:t xml:space="preserve"> </w:t>
      </w:r>
      <w:r>
        <w:rPr>
          <w:w w:val="105"/>
        </w:rPr>
        <w:t>has</w:t>
      </w:r>
      <w:r>
        <w:rPr>
          <w:spacing w:val="-14"/>
          <w:w w:val="105"/>
        </w:rPr>
        <w:t xml:space="preserve"> </w:t>
      </w:r>
      <w:r>
        <w:rPr>
          <w:w w:val="105"/>
        </w:rPr>
        <w:t>six</w:t>
      </w:r>
      <w:r>
        <w:rPr>
          <w:spacing w:val="-14"/>
          <w:w w:val="105"/>
        </w:rPr>
        <w:t xml:space="preserve"> </w:t>
      </w:r>
      <w:r>
        <w:rPr>
          <w:w w:val="105"/>
        </w:rPr>
        <w:t>Velodyne-made</w:t>
      </w:r>
      <w:r>
        <w:rPr>
          <w:spacing w:val="-14"/>
          <w:w w:val="105"/>
        </w:rPr>
        <w:t xml:space="preserve"> </w:t>
      </w:r>
      <w:r>
        <w:rPr>
          <w:w w:val="105"/>
        </w:rPr>
        <w:t>LIDAR</w:t>
      </w:r>
      <w:r>
        <w:rPr>
          <w:spacing w:val="-14"/>
          <w:w w:val="105"/>
        </w:rPr>
        <w:t xml:space="preserve"> </w:t>
      </w:r>
      <w:r>
        <w:rPr>
          <w:w w:val="105"/>
        </w:rPr>
        <w:t>sensors,</w:t>
      </w:r>
      <w:r>
        <w:rPr>
          <w:spacing w:val="-14"/>
          <w:w w:val="105"/>
        </w:rPr>
        <w:t xml:space="preserve"> </w:t>
      </w:r>
      <w:r>
        <w:rPr>
          <w:w w:val="105"/>
        </w:rPr>
        <w:t>several</w:t>
      </w:r>
      <w:r>
        <w:rPr>
          <w:spacing w:val="-14"/>
          <w:w w:val="105"/>
        </w:rPr>
        <w:t xml:space="preserve"> </w:t>
      </w:r>
      <w:r>
        <w:rPr>
          <w:w w:val="105"/>
        </w:rPr>
        <w:t>radar</w:t>
      </w:r>
      <w:r>
        <w:rPr>
          <w:spacing w:val="-14"/>
          <w:w w:val="105"/>
        </w:rPr>
        <w:t xml:space="preserve"> </w:t>
      </w:r>
      <w:r>
        <w:rPr>
          <w:w w:val="105"/>
        </w:rPr>
        <w:t>units, and cameras, which are assembled and covered in white</w:t>
      </w:r>
      <w:r>
        <w:rPr>
          <w:w w:val="105"/>
        </w:rPr>
        <w:t xml:space="preserve"> plastic on the roof. As we</w:t>
      </w:r>
      <w:r>
        <w:rPr>
          <w:spacing w:val="31"/>
          <w:w w:val="105"/>
        </w:rPr>
        <w:t xml:space="preserve"> </w:t>
      </w:r>
      <w:r>
        <w:rPr>
          <w:w w:val="105"/>
        </w:rPr>
        <w:t>noted</w:t>
      </w:r>
      <w:r>
        <w:rPr>
          <w:spacing w:val="31"/>
          <w:w w:val="105"/>
        </w:rPr>
        <w:t xml:space="preserve"> </w:t>
      </w:r>
      <w:r>
        <w:rPr>
          <w:w w:val="105"/>
        </w:rPr>
        <w:t>in</w:t>
      </w:r>
      <w:r>
        <w:rPr>
          <w:spacing w:val="31"/>
          <w:w w:val="105"/>
        </w:rPr>
        <w:t xml:space="preserve"> </w:t>
      </w:r>
      <w:r>
        <w:rPr>
          <w:w w:val="105"/>
        </w:rPr>
        <w:t>June,</w:t>
      </w:r>
      <w:r>
        <w:rPr>
          <w:spacing w:val="31"/>
          <w:w w:val="105"/>
        </w:rPr>
        <w:t xml:space="preserve"> </w:t>
      </w:r>
      <w:r>
        <w:rPr>
          <w:w w:val="105"/>
        </w:rPr>
        <w:t>Apple</w:t>
      </w:r>
      <w:r>
        <w:rPr>
          <w:spacing w:val="31"/>
          <w:w w:val="105"/>
        </w:rPr>
        <w:t xml:space="preserve"> </w:t>
      </w:r>
      <w:r>
        <w:rPr>
          <w:w w:val="105"/>
        </w:rPr>
        <w:t>has</w:t>
      </w:r>
      <w:r>
        <w:rPr>
          <w:spacing w:val="31"/>
          <w:w w:val="105"/>
        </w:rPr>
        <w:t xml:space="preserve"> </w:t>
      </w:r>
      <w:r>
        <w:rPr>
          <w:w w:val="105"/>
        </w:rPr>
        <w:t>indicated</w:t>
      </w:r>
      <w:r>
        <w:rPr>
          <w:spacing w:val="31"/>
          <w:w w:val="105"/>
        </w:rPr>
        <w:t xml:space="preserve"> </w:t>
      </w:r>
      <w:r>
        <w:rPr>
          <w:w w:val="105"/>
        </w:rPr>
        <w:t>that</w:t>
      </w:r>
      <w:r>
        <w:rPr>
          <w:spacing w:val="31"/>
          <w:w w:val="105"/>
        </w:rPr>
        <w:t xml:space="preserve"> </w:t>
      </w:r>
      <w:r>
        <w:rPr>
          <w:w w:val="105"/>
        </w:rPr>
        <w:t>it</w:t>
      </w:r>
      <w:r>
        <w:rPr>
          <w:spacing w:val="31"/>
          <w:w w:val="105"/>
        </w:rPr>
        <w:t xml:space="preserve"> </w:t>
      </w:r>
      <w:r>
        <w:rPr>
          <w:w w:val="105"/>
        </w:rPr>
        <w:t>is</w:t>
      </w:r>
      <w:r>
        <w:rPr>
          <w:spacing w:val="31"/>
          <w:w w:val="105"/>
        </w:rPr>
        <w:t xml:space="preserve"> </w:t>
      </w:r>
      <w:r>
        <w:rPr>
          <w:w w:val="105"/>
        </w:rPr>
        <w:t>focusing</w:t>
      </w:r>
      <w:r>
        <w:rPr>
          <w:spacing w:val="31"/>
          <w:w w:val="105"/>
        </w:rPr>
        <w:t xml:space="preserve"> </w:t>
      </w:r>
      <w:r>
        <w:rPr>
          <w:w w:val="105"/>
        </w:rPr>
        <w:t>its</w:t>
      </w:r>
      <w:r>
        <w:rPr>
          <w:spacing w:val="31"/>
          <w:w w:val="105"/>
        </w:rPr>
        <w:t xml:space="preserve"> </w:t>
      </w:r>
      <w:r>
        <w:rPr>
          <w:w w:val="105"/>
        </w:rPr>
        <w:t>autonomous</w:t>
      </w:r>
      <w:r>
        <w:rPr>
          <w:spacing w:val="31"/>
          <w:w w:val="105"/>
        </w:rPr>
        <w:t xml:space="preserve"> </w:t>
      </w:r>
      <w:r>
        <w:rPr>
          <w:w w:val="105"/>
        </w:rPr>
        <w:t>car</w:t>
      </w:r>
    </w:p>
    <w:p w:rsidR="008D27B3" w:rsidRDefault="008D27B3">
      <w:pPr>
        <w:spacing w:line="278" w:lineRule="auto"/>
        <w:jc w:val="both"/>
        <w:sectPr w:rsidR="008D27B3">
          <w:headerReference w:type="even" r:id="rId28"/>
          <w:headerReference w:type="default" r:id="rId29"/>
          <w:footerReference w:type="even" r:id="rId30"/>
          <w:footerReference w:type="default" r:id="rId31"/>
          <w:pgSz w:w="11910" w:h="15840"/>
          <w:pgMar w:top="1260" w:right="780" w:bottom="1000" w:left="780" w:header="495" w:footer="816" w:gutter="0"/>
          <w:pgNumType w:start="2"/>
          <w:cols w:space="720"/>
        </w:sectPr>
      </w:pPr>
    </w:p>
    <w:p w:rsidR="008D27B3" w:rsidRDefault="008D27B3">
      <w:pPr>
        <w:pStyle w:val="BodyText"/>
        <w:spacing w:before="6"/>
        <w:rPr>
          <w:sz w:val="21"/>
        </w:rPr>
      </w:pPr>
    </w:p>
    <w:p w:rsidR="008D27B3" w:rsidRDefault="00A068A8">
      <w:pPr>
        <w:pStyle w:val="BodyText"/>
        <w:spacing w:before="55" w:line="266" w:lineRule="auto"/>
        <w:ind w:left="127" w:right="3501"/>
        <w:rPr>
          <w:rFonts w:ascii="Tahoma"/>
        </w:rPr>
      </w:pPr>
      <w:bookmarkStart w:id="10" w:name="Page_3"/>
      <w:bookmarkStart w:id="11" w:name="Video_of_Apple"/>
      <w:bookmarkEnd w:id="10"/>
      <w:bookmarkEnd w:id="11"/>
      <w:r>
        <w:rPr>
          <w:rFonts w:ascii="Tahoma"/>
          <w:w w:val="105"/>
        </w:rPr>
        <w:t>project</w:t>
      </w:r>
      <w:r>
        <w:rPr>
          <w:rFonts w:ascii="Tahoma"/>
          <w:spacing w:val="-9"/>
          <w:w w:val="105"/>
        </w:rPr>
        <w:t xml:space="preserve"> </w:t>
      </w:r>
      <w:r>
        <w:rPr>
          <w:rFonts w:ascii="Tahoma"/>
          <w:w w:val="105"/>
        </w:rPr>
        <w:t>on</w:t>
      </w:r>
      <w:r>
        <w:rPr>
          <w:rFonts w:ascii="Tahoma"/>
          <w:spacing w:val="-9"/>
          <w:w w:val="105"/>
        </w:rPr>
        <w:t xml:space="preserve"> </w:t>
      </w:r>
      <w:r>
        <w:rPr>
          <w:rFonts w:ascii="Tahoma"/>
          <w:w w:val="105"/>
        </w:rPr>
        <w:t>the</w:t>
      </w:r>
      <w:r>
        <w:rPr>
          <w:rFonts w:ascii="Tahoma"/>
          <w:spacing w:val="-9"/>
          <w:w w:val="105"/>
        </w:rPr>
        <w:t xml:space="preserve"> </w:t>
      </w:r>
      <w:r>
        <w:rPr>
          <w:rFonts w:ascii="Tahoma"/>
          <w:w w:val="105"/>
        </w:rPr>
        <w:t>development</w:t>
      </w:r>
      <w:r>
        <w:rPr>
          <w:rFonts w:ascii="Tahoma"/>
          <w:spacing w:val="-9"/>
          <w:w w:val="105"/>
        </w:rPr>
        <w:t xml:space="preserve"> </w:t>
      </w:r>
      <w:r>
        <w:rPr>
          <w:rFonts w:ascii="Tahoma"/>
          <w:w w:val="105"/>
        </w:rPr>
        <w:t>of</w:t>
      </w:r>
      <w:r>
        <w:rPr>
          <w:rFonts w:ascii="Tahoma"/>
          <w:spacing w:val="-9"/>
          <w:w w:val="105"/>
        </w:rPr>
        <w:t xml:space="preserve"> </w:t>
      </w:r>
      <w:r>
        <w:rPr>
          <w:rFonts w:ascii="Tahoma"/>
          <w:w w:val="105"/>
        </w:rPr>
        <w:t>an</w:t>
      </w:r>
      <w:r>
        <w:rPr>
          <w:rFonts w:ascii="Tahoma"/>
          <w:spacing w:val="-9"/>
          <w:w w:val="105"/>
        </w:rPr>
        <w:t xml:space="preserve"> </w:t>
      </w:r>
      <w:r>
        <w:rPr>
          <w:rFonts w:ascii="Tahoma"/>
          <w:w w:val="105"/>
        </w:rPr>
        <w:t>autonomous</w:t>
      </w:r>
      <w:r>
        <w:rPr>
          <w:rFonts w:ascii="Tahoma"/>
          <w:spacing w:val="-9"/>
          <w:w w:val="105"/>
        </w:rPr>
        <w:t xml:space="preserve"> </w:t>
      </w:r>
      <w:r>
        <w:rPr>
          <w:rFonts w:ascii="Tahoma"/>
          <w:w w:val="105"/>
        </w:rPr>
        <w:t>driving</w:t>
      </w:r>
      <w:r>
        <w:rPr>
          <w:rFonts w:ascii="Tahoma"/>
          <w:spacing w:val="-9"/>
          <w:w w:val="105"/>
        </w:rPr>
        <w:t xml:space="preserve"> </w:t>
      </w:r>
      <w:r>
        <w:rPr>
          <w:rFonts w:ascii="Tahoma"/>
          <w:w w:val="105"/>
        </w:rPr>
        <w:t>system</w:t>
      </w:r>
      <w:r>
        <w:rPr>
          <w:rFonts w:ascii="Tahoma"/>
          <w:spacing w:val="-9"/>
          <w:w w:val="105"/>
        </w:rPr>
        <w:t xml:space="preserve"> </w:t>
      </w:r>
      <w:r>
        <w:rPr>
          <w:rFonts w:ascii="Tahoma"/>
          <w:w w:val="105"/>
        </w:rPr>
        <w:t>and</w:t>
      </w:r>
      <w:r>
        <w:rPr>
          <w:rFonts w:ascii="Tahoma"/>
          <w:spacing w:val="-9"/>
          <w:w w:val="105"/>
        </w:rPr>
        <w:t xml:space="preserve"> </w:t>
      </w:r>
      <w:r>
        <w:rPr>
          <w:rFonts w:ascii="Tahoma"/>
          <w:w w:val="105"/>
        </w:rPr>
        <w:t>self-driving</w:t>
      </w:r>
      <w:r>
        <w:rPr>
          <w:rFonts w:ascii="Tahoma"/>
          <w:spacing w:val="-9"/>
          <w:w w:val="105"/>
        </w:rPr>
        <w:t xml:space="preserve"> </w:t>
      </w:r>
      <w:r>
        <w:rPr>
          <w:rFonts w:ascii="Tahoma"/>
          <w:w w:val="105"/>
        </w:rPr>
        <w:t xml:space="preserve">car technology instead of on building self-driving cars. </w:t>
      </w:r>
      <w:r>
        <w:rPr>
          <w:rFonts w:ascii="Tahoma"/>
        </w:rPr>
        <w:t>(ht</w:t>
      </w:r>
      <w:hyperlink r:id="rId32">
        <w:r>
          <w:rPr>
            <w:rFonts w:ascii="Tahoma"/>
          </w:rPr>
          <w:t>tps://www</w:t>
        </w:r>
      </w:hyperlink>
      <w:r>
        <w:rPr>
          <w:rFonts w:ascii="Tahoma"/>
        </w:rPr>
        <w:t>.thev</w:t>
      </w:r>
      <w:hyperlink r:id="rId33">
        <w:r>
          <w:rPr>
            <w:rFonts w:ascii="Tahoma"/>
          </w:rPr>
          <w:t>erge.com/2017/10/18/16496182/apple-self-driving-car-project</w:t>
        </w:r>
      </w:hyperlink>
      <w:r>
        <w:rPr>
          <w:rFonts w:ascii="Tahoma"/>
        </w:rPr>
        <w:t xml:space="preserve">- </w:t>
      </w:r>
      <w:r>
        <w:rPr>
          <w:rFonts w:ascii="Tahoma"/>
          <w:w w:val="105"/>
        </w:rPr>
        <w:t>titan-sensor-lidar)</w:t>
      </w:r>
    </w:p>
    <w:p w:rsidR="008D27B3" w:rsidRDefault="008D27B3">
      <w:pPr>
        <w:spacing w:line="266" w:lineRule="auto"/>
        <w:rPr>
          <w:rFonts w:ascii="Tahoma"/>
        </w:rPr>
        <w:sectPr w:rsidR="008D27B3">
          <w:pgSz w:w="11910" w:h="15840"/>
          <w:pgMar w:top="1200" w:right="780" w:bottom="1000" w:left="780" w:header="495" w:footer="816" w:gutter="0"/>
          <w:cols w:space="720"/>
        </w:sectPr>
      </w:pPr>
    </w:p>
    <w:p w:rsidR="008D27B3" w:rsidRDefault="008D27B3">
      <w:pPr>
        <w:sectPr w:rsidR="008D27B3">
          <w:type w:val="continuous"/>
          <w:pgSz w:w="11910" w:h="15840"/>
          <w:pgMar w:top="0" w:right="420" w:bottom="0" w:left="780" w:header="720" w:footer="720" w:gutter="0"/>
          <w:cols w:space="720"/>
        </w:sectPr>
      </w:pPr>
    </w:p>
    <w:p w:rsidR="008D27B3" w:rsidRDefault="008D27B3">
      <w:pPr>
        <w:pStyle w:val="BodyText"/>
        <w:spacing w:before="9"/>
        <w:rPr>
          <w:b/>
        </w:rPr>
      </w:pPr>
    </w:p>
    <w:p w:rsidR="008D27B3" w:rsidRDefault="00A068A8">
      <w:pPr>
        <w:spacing w:before="2"/>
        <w:ind w:left="127"/>
        <w:rPr>
          <w:sz w:val="52"/>
        </w:rPr>
      </w:pPr>
      <w:bookmarkStart w:id="12" w:name="Page_5"/>
      <w:bookmarkStart w:id="13" w:name="Apple_Investment_Thesis"/>
      <w:bookmarkStart w:id="14" w:name="Outlook"/>
      <w:bookmarkStart w:id="15" w:name="Valuation"/>
      <w:bookmarkStart w:id="16" w:name="Risks"/>
      <w:bookmarkEnd w:id="12"/>
      <w:bookmarkEnd w:id="13"/>
      <w:bookmarkEnd w:id="14"/>
      <w:bookmarkEnd w:id="15"/>
      <w:bookmarkEnd w:id="16"/>
      <w:r>
        <w:rPr>
          <w:color w:val="0098DB"/>
          <w:w w:val="105"/>
          <w:sz w:val="52"/>
        </w:rPr>
        <w:t>Apple Investment Thesis</w:t>
      </w:r>
    </w:p>
    <w:p w:rsidR="008D27B3" w:rsidRDefault="00A068A8">
      <w:pPr>
        <w:pStyle w:val="BodyText"/>
        <w:spacing w:before="1"/>
        <w:rPr>
          <w:sz w:val="23"/>
        </w:rPr>
      </w:pPr>
      <w:r>
        <w:pict>
          <v:line id="_x0000_s1106" style="position:absolute;z-index:2608;mso-wrap-distance-left:0;mso-wrap-distance-right:0;mso-position-horizontal-relative:page" from="45.35pt,15.4pt" to="376.55pt,15.4pt" strokeweight=".25pt">
            <w10:wrap type="topAndBottom" anchorx="page"/>
          </v:line>
        </w:pict>
      </w:r>
    </w:p>
    <w:p w:rsidR="008D27B3" w:rsidRDefault="00A068A8">
      <w:pPr>
        <w:spacing w:before="12"/>
        <w:ind w:left="127"/>
        <w:jc w:val="both"/>
        <w:rPr>
          <w:sz w:val="24"/>
        </w:rPr>
      </w:pPr>
      <w:r>
        <w:rPr>
          <w:color w:val="0098DB"/>
          <w:w w:val="105"/>
          <w:sz w:val="24"/>
        </w:rPr>
        <w:t>Outlook</w:t>
      </w:r>
    </w:p>
    <w:p w:rsidR="008D27B3" w:rsidRDefault="00A068A8">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w:t>
      </w:r>
      <w:r>
        <w:rPr>
          <w:w w:val="105"/>
        </w:rPr>
        <w:t>y valued and rate Apple a</w:t>
      </w:r>
      <w:r>
        <w:rPr>
          <w:spacing w:val="-33"/>
          <w:w w:val="105"/>
        </w:rPr>
        <w:t xml:space="preserve"> </w:t>
      </w:r>
      <w:r>
        <w:rPr>
          <w:w w:val="105"/>
        </w:rPr>
        <w:t>Hold.</w:t>
      </w:r>
    </w:p>
    <w:p w:rsidR="008D27B3" w:rsidRDefault="00A068A8">
      <w:pPr>
        <w:pStyle w:val="BodyText"/>
        <w:spacing w:before="11"/>
      </w:pPr>
      <w:r>
        <w:pict>
          <v:line id="_x0000_s1105" style="position:absolute;z-index:2632;mso-wrap-distance-left:0;mso-wrap-distance-right:0;mso-position-horizontal-relative:page" from="45.35pt,13pt" to="376.55pt,13pt" strokeweight=".25pt">
            <w10:wrap type="topAndBottom" anchorx="page"/>
          </v:line>
        </w:pict>
      </w:r>
    </w:p>
    <w:p w:rsidR="008D27B3" w:rsidRDefault="00A068A8">
      <w:pPr>
        <w:pStyle w:val="Heading2"/>
        <w:jc w:val="both"/>
      </w:pPr>
      <w:r>
        <w:rPr>
          <w:color w:val="0098DB"/>
          <w:w w:val="105"/>
        </w:rPr>
        <w:t>Valuation</w:t>
      </w:r>
    </w:p>
    <w:p w:rsidR="008D27B3" w:rsidRDefault="00A068A8">
      <w:pPr>
        <w:pStyle w:val="BodyText"/>
        <w:spacing w:before="199" w:line="278" w:lineRule="auto"/>
        <w:ind w:left="127" w:right="3501"/>
        <w:jc w:val="both"/>
      </w:pPr>
      <w:r>
        <w:rPr>
          <w:w w:val="105"/>
        </w:rPr>
        <w:t xml:space="preserve">Apple has traded at an average forward P/E of 13x since 2010 with a range of  9x to 15x.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8D27B3" w:rsidRDefault="00A068A8">
      <w:pPr>
        <w:pStyle w:val="BodyText"/>
        <w:spacing w:before="11"/>
      </w:pPr>
      <w:r>
        <w:pict>
          <v:line id="_x0000_s1104" style="position:absolute;z-index:2656;mso-wrap-distance-left:0;mso-wrap-distance-right:0;mso-position-horizontal-relative:page" from="45.35pt,13pt" to="376.55pt,13pt" strokeweight=".25pt">
            <w10:wrap type="topAndBottom" anchorx="page"/>
          </v:line>
        </w:pict>
      </w:r>
    </w:p>
    <w:p w:rsidR="008D27B3" w:rsidRDefault="00A068A8">
      <w:pPr>
        <w:pStyle w:val="Heading2"/>
        <w:jc w:val="both"/>
      </w:pPr>
      <w:r>
        <w:rPr>
          <w:color w:val="0098DB"/>
        </w:rPr>
        <w:t>Risks</w:t>
      </w:r>
    </w:p>
    <w:p w:rsidR="008D27B3" w:rsidRDefault="00A068A8">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w:t>
      </w:r>
      <w:r>
        <w:rPr>
          <w:w w:val="105"/>
        </w:rPr>
        <w:t xml:space="preserve"> market share losses in smartphones, and weaker growth in Services</w:t>
      </w:r>
      <w:r>
        <w:rPr>
          <w:spacing w:val="-10"/>
          <w:w w:val="105"/>
        </w:rPr>
        <w:t xml:space="preserve"> </w:t>
      </w:r>
      <w:r>
        <w:rPr>
          <w:w w:val="105"/>
        </w:rPr>
        <w:t>sales.</w:t>
      </w:r>
    </w:p>
    <w:p w:rsidR="008D27B3" w:rsidRDefault="008D27B3">
      <w:pPr>
        <w:spacing w:line="278" w:lineRule="auto"/>
        <w:jc w:val="both"/>
        <w:sectPr w:rsidR="008D27B3">
          <w:pgSz w:w="11910" w:h="15840"/>
          <w:pgMar w:top="1200" w:right="780" w:bottom="1000" w:left="780" w:header="495" w:footer="816" w:gutter="0"/>
          <w:cols w:space="720"/>
        </w:sectPr>
      </w:pPr>
    </w:p>
    <w:p w:rsidR="008D27B3" w:rsidRDefault="008D27B3">
      <w:pPr>
        <w:pStyle w:val="BodyText"/>
        <w:spacing w:before="9"/>
        <w:rPr>
          <w:sz w:val="25"/>
        </w:rPr>
      </w:pPr>
    </w:p>
    <w:bookmarkStart w:id="17" w:name="Page_6"/>
    <w:bookmarkStart w:id="18" w:name="Disclosure"/>
    <w:bookmarkStart w:id="19" w:name="_GoBack"/>
    <w:bookmarkEnd w:id="17"/>
    <w:bookmarkEnd w:id="18"/>
    <w:bookmarkEnd w:id="19"/>
    <w:p w:rsidR="008D27B3" w:rsidRDefault="00A068A8">
      <w:pPr>
        <w:pStyle w:val="BodyText"/>
        <w:spacing w:line="20" w:lineRule="exact"/>
        <w:ind w:left="117"/>
        <w:rPr>
          <w:sz w:val="2"/>
        </w:rPr>
      </w:pPr>
      <w:r>
        <w:rPr>
          <w:sz w:val="2"/>
        </w:rPr>
      </w:r>
      <w:r>
        <w:rPr>
          <w:sz w:val="2"/>
        </w:rPr>
        <w:pict>
          <v:group id="_x0000_s1026" style="width:504.15pt;height:1pt;mso-position-horizontal-relative:char;mso-position-vertical-relative:line" coordsize="10083,20">
            <v:line id="_x0000_s1027" style="position:absolute" from="10,10" to="10073,10" strokecolor="#dcdcdc" strokeweight="1pt"/>
            <w10:wrap type="none"/>
            <w10:anchorlock/>
          </v:group>
        </w:pict>
      </w:r>
    </w:p>
    <w:sectPr w:rsidR="008D27B3">
      <w:headerReference w:type="even" r:id="rId34"/>
      <w:footerReference w:type="even" r:id="rId35"/>
      <w:type w:val="continuous"/>
      <w:pgSz w:w="11910" w:h="15840"/>
      <w:pgMar w:top="0" w:right="780" w:bottom="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8A8" w:rsidRDefault="00A068A8">
      <w:r>
        <w:separator/>
      </w:r>
    </w:p>
  </w:endnote>
  <w:endnote w:type="continuationSeparator" w:id="0">
    <w:p w:rsidR="00A068A8" w:rsidRDefault="00A0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3" w:rsidRDefault="00A068A8">
    <w:pPr>
      <w:pStyle w:val="BodyText"/>
      <w:spacing w:line="14" w:lineRule="auto"/>
      <w:rPr>
        <w:sz w:val="20"/>
      </w:rPr>
    </w:pPr>
    <w:r>
      <w:pict>
        <v:line id="_x0000_s2054" style="position:absolute;z-index:-31168;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144;mso-position-horizontal-relative:page;mso-position-vertical-relative:page" filled="f" stroked="f">
          <v:textbox inset="0,0,0,0">
            <w:txbxContent>
              <w:p w:rsidR="008D27B3" w:rsidRDefault="00A068A8">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E87113">
                  <w:rPr>
                    <w:noProof/>
                    <w:sz w:val="16"/>
                  </w:rPr>
                  <w:t>4</w:t>
                </w:r>
                <w:r>
                  <w:fldChar w:fldCharType="end"/>
                </w:r>
              </w:p>
            </w:txbxContent>
          </v:textbox>
          <w10:wrap anchorx="page" anchory="page"/>
        </v:shape>
      </w:pict>
    </w:r>
    <w:r>
      <w:pict>
        <v:shape id="_x0000_s2052" type="#_x0000_t202" style="position:absolute;margin-left:436.35pt;margin-top:748.6pt;width:113.2pt;height:10pt;z-index:-31120;mso-position-horizontal-relative:page;mso-position-vertical-relative:page" filled="f" stroked="f">
          <v:textbox inset="0,0,0,0">
            <w:txbxContent>
              <w:p w:rsidR="008D27B3" w:rsidRDefault="00A068A8">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3" w:rsidRDefault="00A068A8">
    <w:pPr>
      <w:pStyle w:val="BodyText"/>
      <w:spacing w:line="14" w:lineRule="auto"/>
      <w:rPr>
        <w:sz w:val="20"/>
      </w:rPr>
    </w:pPr>
    <w:r>
      <w:pict>
        <v:line id="_x0000_s2051" style="position:absolute;z-index:-31096;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072;mso-position-horizontal-relative:page;mso-position-vertical-relative:page" filled="f" stroked="f">
          <v:textbox inset="0,0,0,0">
            <w:txbxContent>
              <w:p w:rsidR="008D27B3" w:rsidRDefault="00A068A8">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048;mso-position-horizontal-relative:page;mso-position-vertical-relative:page" filled="f" stroked="f">
          <v:textbox inset="0,0,0,0">
            <w:txbxContent>
              <w:p w:rsidR="008D27B3" w:rsidRDefault="00A068A8">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E87113">
                  <w:rPr>
                    <w:noProof/>
                    <w:sz w:val="16"/>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3" w:rsidRDefault="008D27B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8A8" w:rsidRDefault="00A068A8">
      <w:r>
        <w:separator/>
      </w:r>
    </w:p>
  </w:footnote>
  <w:footnote w:type="continuationSeparator" w:id="0">
    <w:p w:rsidR="00A068A8" w:rsidRDefault="00A06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3" w:rsidRDefault="00A068A8">
    <w:pPr>
      <w:pStyle w:val="BodyText"/>
      <w:spacing w:line="14" w:lineRule="auto"/>
      <w:rPr>
        <w:sz w:val="20"/>
      </w:rPr>
    </w:pPr>
    <w:r>
      <w:rPr>
        <w:noProof/>
      </w:rPr>
      <w:drawing>
        <wp:anchor distT="0" distB="0" distL="0" distR="0" simplePos="0" relativeHeight="268404191"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240;mso-position-horizontal-relative:page;mso-position-vertical-relative:page" filled="f" stroked="f">
          <v:textbox inset="0,0,0,0">
            <w:txbxContent>
              <w:p w:rsidR="008D27B3" w:rsidRDefault="00A068A8">
                <w:pPr>
                  <w:spacing w:line="210" w:lineRule="exact"/>
                  <w:ind w:left="20"/>
                  <w:rPr>
                    <w:rFonts w:ascii="Lucida Sans Unicode"/>
                    <w:sz w:val="16"/>
                  </w:rPr>
                </w:pPr>
                <w:r>
                  <w:rPr>
                    <w:rFonts w:ascii="Lucida Sans Unicode"/>
                    <w:w w:val="95"/>
                    <w:sz w:val="16"/>
                  </w:rPr>
                  <w:t>20 October 2017</w:t>
                </w:r>
              </w:p>
              <w:p w:rsidR="008D27B3" w:rsidRDefault="00A068A8">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3" w:rsidRDefault="00A068A8">
    <w:pPr>
      <w:pStyle w:val="BodyText"/>
      <w:spacing w:line="14" w:lineRule="auto"/>
      <w:rPr>
        <w:sz w:val="20"/>
      </w:rPr>
    </w:pPr>
    <w:r>
      <w:rPr>
        <w:noProof/>
      </w:rPr>
      <w:drawing>
        <wp:anchor distT="0" distB="0" distL="0" distR="0" simplePos="0" relativeHeight="268404239"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192;mso-position-horizontal-relative:page;mso-position-vertical-relative:page" filled="f" stroked="f">
          <v:textbox inset="0,0,0,0">
            <w:txbxContent>
              <w:p w:rsidR="008D27B3" w:rsidRDefault="00A068A8">
                <w:pPr>
                  <w:spacing w:line="174" w:lineRule="exact"/>
                  <w:ind w:left="20"/>
                  <w:rPr>
                    <w:sz w:val="16"/>
                  </w:rPr>
                </w:pPr>
                <w:r>
                  <w:rPr>
                    <w:w w:val="105"/>
                    <w:sz w:val="16"/>
                  </w:rPr>
                  <w:t>20 October 2017</w:t>
                </w:r>
              </w:p>
              <w:p w:rsidR="008D27B3" w:rsidRDefault="00A068A8">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3" w:rsidRDefault="008D27B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4EC8"/>
    <w:multiLevelType w:val="hybridMultilevel"/>
    <w:tmpl w:val="4E3CD21A"/>
    <w:lvl w:ilvl="0" w:tplc="C4C2F530">
      <w:start w:val="14"/>
      <w:numFmt w:val="decimal"/>
      <w:lvlText w:val="%1."/>
      <w:lvlJc w:val="left"/>
      <w:pPr>
        <w:ind w:left="760" w:hanging="634"/>
        <w:jc w:val="left"/>
      </w:pPr>
      <w:rPr>
        <w:rFonts w:ascii="Arial" w:eastAsia="Arial" w:hAnsi="Arial" w:cs="Arial" w:hint="default"/>
        <w:w w:val="104"/>
        <w:sz w:val="18"/>
        <w:szCs w:val="18"/>
      </w:rPr>
    </w:lvl>
    <w:lvl w:ilvl="1" w:tplc="E0F498EA">
      <w:numFmt w:val="bullet"/>
      <w:lvlText w:val="•"/>
      <w:lvlJc w:val="left"/>
      <w:pPr>
        <w:ind w:left="1720" w:hanging="634"/>
      </w:pPr>
      <w:rPr>
        <w:rFonts w:hint="default"/>
      </w:rPr>
    </w:lvl>
    <w:lvl w:ilvl="2" w:tplc="EAD46FC2">
      <w:numFmt w:val="bullet"/>
      <w:lvlText w:val="•"/>
      <w:lvlJc w:val="left"/>
      <w:pPr>
        <w:ind w:left="2681" w:hanging="634"/>
      </w:pPr>
      <w:rPr>
        <w:rFonts w:hint="default"/>
      </w:rPr>
    </w:lvl>
    <w:lvl w:ilvl="3" w:tplc="C2BC5750">
      <w:numFmt w:val="bullet"/>
      <w:lvlText w:val="•"/>
      <w:lvlJc w:val="left"/>
      <w:pPr>
        <w:ind w:left="3642" w:hanging="634"/>
      </w:pPr>
      <w:rPr>
        <w:rFonts w:hint="default"/>
      </w:rPr>
    </w:lvl>
    <w:lvl w:ilvl="4" w:tplc="271A5246">
      <w:numFmt w:val="bullet"/>
      <w:lvlText w:val="•"/>
      <w:lvlJc w:val="left"/>
      <w:pPr>
        <w:ind w:left="4603" w:hanging="634"/>
      </w:pPr>
      <w:rPr>
        <w:rFonts w:hint="default"/>
      </w:rPr>
    </w:lvl>
    <w:lvl w:ilvl="5" w:tplc="99CA410E">
      <w:numFmt w:val="bullet"/>
      <w:lvlText w:val="•"/>
      <w:lvlJc w:val="left"/>
      <w:pPr>
        <w:ind w:left="5564" w:hanging="634"/>
      </w:pPr>
      <w:rPr>
        <w:rFonts w:hint="default"/>
      </w:rPr>
    </w:lvl>
    <w:lvl w:ilvl="6" w:tplc="40345AB0">
      <w:numFmt w:val="bullet"/>
      <w:lvlText w:val="•"/>
      <w:lvlJc w:val="left"/>
      <w:pPr>
        <w:ind w:left="6525" w:hanging="634"/>
      </w:pPr>
      <w:rPr>
        <w:rFonts w:hint="default"/>
      </w:rPr>
    </w:lvl>
    <w:lvl w:ilvl="7" w:tplc="8F7877BA">
      <w:numFmt w:val="bullet"/>
      <w:lvlText w:val="•"/>
      <w:lvlJc w:val="left"/>
      <w:pPr>
        <w:ind w:left="7486" w:hanging="634"/>
      </w:pPr>
      <w:rPr>
        <w:rFonts w:hint="default"/>
      </w:rPr>
    </w:lvl>
    <w:lvl w:ilvl="8" w:tplc="9B126C44">
      <w:numFmt w:val="bullet"/>
      <w:lvlText w:val="•"/>
      <w:lvlJc w:val="left"/>
      <w:pPr>
        <w:ind w:left="8447" w:hanging="634"/>
      </w:pPr>
      <w:rPr>
        <w:rFonts w:hint="default"/>
      </w:rPr>
    </w:lvl>
  </w:abstractNum>
  <w:abstractNum w:abstractNumId="1" w15:restartNumberingAfterBreak="0">
    <w:nsid w:val="327026B9"/>
    <w:multiLevelType w:val="hybridMultilevel"/>
    <w:tmpl w:val="61A8CF68"/>
    <w:lvl w:ilvl="0" w:tplc="3F14689C">
      <w:start w:val="1"/>
      <w:numFmt w:val="decimal"/>
      <w:lvlText w:val="%1."/>
      <w:lvlJc w:val="left"/>
      <w:pPr>
        <w:ind w:left="760" w:hanging="634"/>
        <w:jc w:val="left"/>
      </w:pPr>
      <w:rPr>
        <w:rFonts w:ascii="Arial" w:eastAsia="Arial" w:hAnsi="Arial" w:cs="Arial" w:hint="default"/>
        <w:w w:val="104"/>
        <w:sz w:val="18"/>
        <w:szCs w:val="18"/>
      </w:rPr>
    </w:lvl>
    <w:lvl w:ilvl="1" w:tplc="C2D28B4C">
      <w:numFmt w:val="bullet"/>
      <w:lvlText w:val="•"/>
      <w:lvlJc w:val="left"/>
      <w:pPr>
        <w:ind w:left="1720" w:hanging="634"/>
      </w:pPr>
      <w:rPr>
        <w:rFonts w:hint="default"/>
      </w:rPr>
    </w:lvl>
    <w:lvl w:ilvl="2" w:tplc="68A29882">
      <w:numFmt w:val="bullet"/>
      <w:lvlText w:val="•"/>
      <w:lvlJc w:val="left"/>
      <w:pPr>
        <w:ind w:left="2681" w:hanging="634"/>
      </w:pPr>
      <w:rPr>
        <w:rFonts w:hint="default"/>
      </w:rPr>
    </w:lvl>
    <w:lvl w:ilvl="3" w:tplc="4D24DEC8">
      <w:numFmt w:val="bullet"/>
      <w:lvlText w:val="•"/>
      <w:lvlJc w:val="left"/>
      <w:pPr>
        <w:ind w:left="3642" w:hanging="634"/>
      </w:pPr>
      <w:rPr>
        <w:rFonts w:hint="default"/>
      </w:rPr>
    </w:lvl>
    <w:lvl w:ilvl="4" w:tplc="64185B24">
      <w:numFmt w:val="bullet"/>
      <w:lvlText w:val="•"/>
      <w:lvlJc w:val="left"/>
      <w:pPr>
        <w:ind w:left="4603" w:hanging="634"/>
      </w:pPr>
      <w:rPr>
        <w:rFonts w:hint="default"/>
      </w:rPr>
    </w:lvl>
    <w:lvl w:ilvl="5" w:tplc="D14E4900">
      <w:numFmt w:val="bullet"/>
      <w:lvlText w:val="•"/>
      <w:lvlJc w:val="left"/>
      <w:pPr>
        <w:ind w:left="5564" w:hanging="634"/>
      </w:pPr>
      <w:rPr>
        <w:rFonts w:hint="default"/>
      </w:rPr>
    </w:lvl>
    <w:lvl w:ilvl="6" w:tplc="D2C6A326">
      <w:numFmt w:val="bullet"/>
      <w:lvlText w:val="•"/>
      <w:lvlJc w:val="left"/>
      <w:pPr>
        <w:ind w:left="6525" w:hanging="634"/>
      </w:pPr>
      <w:rPr>
        <w:rFonts w:hint="default"/>
      </w:rPr>
    </w:lvl>
    <w:lvl w:ilvl="7" w:tplc="6EE0E8B0">
      <w:numFmt w:val="bullet"/>
      <w:lvlText w:val="•"/>
      <w:lvlJc w:val="left"/>
      <w:pPr>
        <w:ind w:left="7486" w:hanging="634"/>
      </w:pPr>
      <w:rPr>
        <w:rFonts w:hint="default"/>
      </w:rPr>
    </w:lvl>
    <w:lvl w:ilvl="8" w:tplc="290CF672">
      <w:numFmt w:val="bullet"/>
      <w:lvlText w:val="•"/>
      <w:lvlJc w:val="left"/>
      <w:pPr>
        <w:ind w:left="8447" w:hanging="634"/>
      </w:pPr>
      <w:rPr>
        <w:rFonts w:hint="default"/>
      </w:rPr>
    </w:lvl>
  </w:abstractNum>
  <w:abstractNum w:abstractNumId="2" w15:restartNumberingAfterBreak="0">
    <w:nsid w:val="5EC91FBD"/>
    <w:multiLevelType w:val="hybridMultilevel"/>
    <w:tmpl w:val="84AAE2F0"/>
    <w:lvl w:ilvl="0" w:tplc="D58283A8">
      <w:start w:val="6"/>
      <w:numFmt w:val="decimal"/>
      <w:lvlText w:val="%1."/>
      <w:lvlJc w:val="left"/>
      <w:pPr>
        <w:ind w:left="760" w:hanging="634"/>
        <w:jc w:val="left"/>
      </w:pPr>
      <w:rPr>
        <w:rFonts w:ascii="Arial" w:eastAsia="Arial" w:hAnsi="Arial" w:cs="Arial" w:hint="default"/>
        <w:w w:val="104"/>
        <w:sz w:val="18"/>
        <w:szCs w:val="18"/>
      </w:rPr>
    </w:lvl>
    <w:lvl w:ilvl="1" w:tplc="670A8A34">
      <w:numFmt w:val="bullet"/>
      <w:lvlText w:val="•"/>
      <w:lvlJc w:val="left"/>
      <w:pPr>
        <w:ind w:left="1720" w:hanging="634"/>
      </w:pPr>
      <w:rPr>
        <w:rFonts w:hint="default"/>
      </w:rPr>
    </w:lvl>
    <w:lvl w:ilvl="2" w:tplc="6EFA0044">
      <w:numFmt w:val="bullet"/>
      <w:lvlText w:val="•"/>
      <w:lvlJc w:val="left"/>
      <w:pPr>
        <w:ind w:left="2681" w:hanging="634"/>
      </w:pPr>
      <w:rPr>
        <w:rFonts w:hint="default"/>
      </w:rPr>
    </w:lvl>
    <w:lvl w:ilvl="3" w:tplc="823CAB8E">
      <w:numFmt w:val="bullet"/>
      <w:lvlText w:val="•"/>
      <w:lvlJc w:val="left"/>
      <w:pPr>
        <w:ind w:left="3642" w:hanging="634"/>
      </w:pPr>
      <w:rPr>
        <w:rFonts w:hint="default"/>
      </w:rPr>
    </w:lvl>
    <w:lvl w:ilvl="4" w:tplc="E04A1408">
      <w:numFmt w:val="bullet"/>
      <w:lvlText w:val="•"/>
      <w:lvlJc w:val="left"/>
      <w:pPr>
        <w:ind w:left="4603" w:hanging="634"/>
      </w:pPr>
      <w:rPr>
        <w:rFonts w:hint="default"/>
      </w:rPr>
    </w:lvl>
    <w:lvl w:ilvl="5" w:tplc="DD825214">
      <w:numFmt w:val="bullet"/>
      <w:lvlText w:val="•"/>
      <w:lvlJc w:val="left"/>
      <w:pPr>
        <w:ind w:left="5564" w:hanging="634"/>
      </w:pPr>
      <w:rPr>
        <w:rFonts w:hint="default"/>
      </w:rPr>
    </w:lvl>
    <w:lvl w:ilvl="6" w:tplc="31FE4AA0">
      <w:numFmt w:val="bullet"/>
      <w:lvlText w:val="•"/>
      <w:lvlJc w:val="left"/>
      <w:pPr>
        <w:ind w:left="6525" w:hanging="634"/>
      </w:pPr>
      <w:rPr>
        <w:rFonts w:hint="default"/>
      </w:rPr>
    </w:lvl>
    <w:lvl w:ilvl="7" w:tplc="3278970A">
      <w:numFmt w:val="bullet"/>
      <w:lvlText w:val="•"/>
      <w:lvlJc w:val="left"/>
      <w:pPr>
        <w:ind w:left="7486" w:hanging="634"/>
      </w:pPr>
      <w:rPr>
        <w:rFonts w:hint="default"/>
      </w:rPr>
    </w:lvl>
    <w:lvl w:ilvl="8" w:tplc="F7ECC260">
      <w:numFmt w:val="bullet"/>
      <w:lvlText w:val="•"/>
      <w:lvlJc w:val="left"/>
      <w:pPr>
        <w:ind w:left="8447" w:hanging="634"/>
      </w:pPr>
      <w:rPr>
        <w:rFonts w:hint="default"/>
      </w:rPr>
    </w:lvl>
  </w:abstractNum>
  <w:abstractNum w:abstractNumId="3" w15:restartNumberingAfterBreak="0">
    <w:nsid w:val="658F7E23"/>
    <w:multiLevelType w:val="hybridMultilevel"/>
    <w:tmpl w:val="D22A10A2"/>
    <w:lvl w:ilvl="0" w:tplc="54860B8C">
      <w:start w:val="6"/>
      <w:numFmt w:val="decimal"/>
      <w:lvlText w:val="%1."/>
      <w:lvlJc w:val="left"/>
      <w:pPr>
        <w:ind w:left="760" w:hanging="634"/>
        <w:jc w:val="left"/>
      </w:pPr>
      <w:rPr>
        <w:rFonts w:ascii="Arial" w:eastAsia="Arial" w:hAnsi="Arial" w:cs="Arial" w:hint="default"/>
        <w:w w:val="104"/>
        <w:sz w:val="18"/>
        <w:szCs w:val="18"/>
      </w:rPr>
    </w:lvl>
    <w:lvl w:ilvl="1" w:tplc="3A0A1BB4">
      <w:numFmt w:val="bullet"/>
      <w:lvlText w:val="•"/>
      <w:lvlJc w:val="left"/>
      <w:pPr>
        <w:ind w:left="1720" w:hanging="634"/>
      </w:pPr>
      <w:rPr>
        <w:rFonts w:hint="default"/>
      </w:rPr>
    </w:lvl>
    <w:lvl w:ilvl="2" w:tplc="16A879CC">
      <w:numFmt w:val="bullet"/>
      <w:lvlText w:val="•"/>
      <w:lvlJc w:val="left"/>
      <w:pPr>
        <w:ind w:left="2681" w:hanging="634"/>
      </w:pPr>
      <w:rPr>
        <w:rFonts w:hint="default"/>
      </w:rPr>
    </w:lvl>
    <w:lvl w:ilvl="3" w:tplc="2AE01730">
      <w:numFmt w:val="bullet"/>
      <w:lvlText w:val="•"/>
      <w:lvlJc w:val="left"/>
      <w:pPr>
        <w:ind w:left="3642" w:hanging="634"/>
      </w:pPr>
      <w:rPr>
        <w:rFonts w:hint="default"/>
      </w:rPr>
    </w:lvl>
    <w:lvl w:ilvl="4" w:tplc="CCC0656E">
      <w:numFmt w:val="bullet"/>
      <w:lvlText w:val="•"/>
      <w:lvlJc w:val="left"/>
      <w:pPr>
        <w:ind w:left="4603" w:hanging="634"/>
      </w:pPr>
      <w:rPr>
        <w:rFonts w:hint="default"/>
      </w:rPr>
    </w:lvl>
    <w:lvl w:ilvl="5" w:tplc="CBE835B8">
      <w:numFmt w:val="bullet"/>
      <w:lvlText w:val="•"/>
      <w:lvlJc w:val="left"/>
      <w:pPr>
        <w:ind w:left="5564" w:hanging="634"/>
      </w:pPr>
      <w:rPr>
        <w:rFonts w:hint="default"/>
      </w:rPr>
    </w:lvl>
    <w:lvl w:ilvl="6" w:tplc="5D1439FE">
      <w:numFmt w:val="bullet"/>
      <w:lvlText w:val="•"/>
      <w:lvlJc w:val="left"/>
      <w:pPr>
        <w:ind w:left="6525" w:hanging="634"/>
      </w:pPr>
      <w:rPr>
        <w:rFonts w:hint="default"/>
      </w:rPr>
    </w:lvl>
    <w:lvl w:ilvl="7" w:tplc="3B14C1CA">
      <w:numFmt w:val="bullet"/>
      <w:lvlText w:val="•"/>
      <w:lvlJc w:val="left"/>
      <w:pPr>
        <w:ind w:left="7486" w:hanging="634"/>
      </w:pPr>
      <w:rPr>
        <w:rFonts w:hint="default"/>
      </w:rPr>
    </w:lvl>
    <w:lvl w:ilvl="8" w:tplc="D6A27D6A">
      <w:numFmt w:val="bullet"/>
      <w:lvlText w:val="•"/>
      <w:lvlJc w:val="left"/>
      <w:pPr>
        <w:ind w:left="8447" w:hanging="634"/>
      </w:pPr>
      <w:rPr>
        <w:rFonts w:hint="default"/>
      </w:rPr>
    </w:lvl>
  </w:abstractNum>
  <w:abstractNum w:abstractNumId="4" w15:restartNumberingAfterBreak="0">
    <w:nsid w:val="6ED522CB"/>
    <w:multiLevelType w:val="hybridMultilevel"/>
    <w:tmpl w:val="E6B8C298"/>
    <w:lvl w:ilvl="0" w:tplc="B1BCF71C">
      <w:start w:val="1"/>
      <w:numFmt w:val="decimal"/>
      <w:lvlText w:val="%1."/>
      <w:lvlJc w:val="left"/>
      <w:pPr>
        <w:ind w:left="760" w:hanging="634"/>
        <w:jc w:val="left"/>
      </w:pPr>
      <w:rPr>
        <w:rFonts w:ascii="Arial" w:eastAsia="Arial" w:hAnsi="Arial" w:cs="Arial" w:hint="default"/>
        <w:w w:val="104"/>
        <w:sz w:val="18"/>
        <w:szCs w:val="18"/>
      </w:rPr>
    </w:lvl>
    <w:lvl w:ilvl="1" w:tplc="A830D616">
      <w:numFmt w:val="bullet"/>
      <w:lvlText w:val="•"/>
      <w:lvlJc w:val="left"/>
      <w:pPr>
        <w:ind w:left="1720" w:hanging="634"/>
      </w:pPr>
      <w:rPr>
        <w:rFonts w:hint="default"/>
      </w:rPr>
    </w:lvl>
    <w:lvl w:ilvl="2" w:tplc="C258548A">
      <w:numFmt w:val="bullet"/>
      <w:lvlText w:val="•"/>
      <w:lvlJc w:val="left"/>
      <w:pPr>
        <w:ind w:left="2681" w:hanging="634"/>
      </w:pPr>
      <w:rPr>
        <w:rFonts w:hint="default"/>
      </w:rPr>
    </w:lvl>
    <w:lvl w:ilvl="3" w:tplc="BA9CA52A">
      <w:numFmt w:val="bullet"/>
      <w:lvlText w:val="•"/>
      <w:lvlJc w:val="left"/>
      <w:pPr>
        <w:ind w:left="3642" w:hanging="634"/>
      </w:pPr>
      <w:rPr>
        <w:rFonts w:hint="default"/>
      </w:rPr>
    </w:lvl>
    <w:lvl w:ilvl="4" w:tplc="E8E07AD2">
      <w:numFmt w:val="bullet"/>
      <w:lvlText w:val="•"/>
      <w:lvlJc w:val="left"/>
      <w:pPr>
        <w:ind w:left="4603" w:hanging="634"/>
      </w:pPr>
      <w:rPr>
        <w:rFonts w:hint="default"/>
      </w:rPr>
    </w:lvl>
    <w:lvl w:ilvl="5" w:tplc="5E4CFEFE">
      <w:numFmt w:val="bullet"/>
      <w:lvlText w:val="•"/>
      <w:lvlJc w:val="left"/>
      <w:pPr>
        <w:ind w:left="5564" w:hanging="634"/>
      </w:pPr>
      <w:rPr>
        <w:rFonts w:hint="default"/>
      </w:rPr>
    </w:lvl>
    <w:lvl w:ilvl="6" w:tplc="10C00164">
      <w:numFmt w:val="bullet"/>
      <w:lvlText w:val="•"/>
      <w:lvlJc w:val="left"/>
      <w:pPr>
        <w:ind w:left="6525" w:hanging="634"/>
      </w:pPr>
      <w:rPr>
        <w:rFonts w:hint="default"/>
      </w:rPr>
    </w:lvl>
    <w:lvl w:ilvl="7" w:tplc="D40425F2">
      <w:numFmt w:val="bullet"/>
      <w:lvlText w:val="•"/>
      <w:lvlJc w:val="left"/>
      <w:pPr>
        <w:ind w:left="7486" w:hanging="634"/>
      </w:pPr>
      <w:rPr>
        <w:rFonts w:hint="default"/>
      </w:rPr>
    </w:lvl>
    <w:lvl w:ilvl="8" w:tplc="410E0900">
      <w:numFmt w:val="bullet"/>
      <w:lvlText w:val="•"/>
      <w:lvlJc w:val="left"/>
      <w:pPr>
        <w:ind w:left="8447" w:hanging="634"/>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D27B3"/>
    <w:rsid w:val="008D27B3"/>
    <w:rsid w:val="00A068A8"/>
    <w:rsid w:val="00E8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E5E459D"/>
  <w15:docId w15:val="{16F0A675-3009-43A6-A41F-4BE6500E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ger.gm.cib.intranet.db.com/ger/document/pdf/120cb80c-1791-4a0d-819a-f38d546c8eb5_604.pdf" TargetMode="External"/><Relationship Id="rId18" Type="http://schemas.openxmlformats.org/officeDocument/2006/relationships/hyperlink" Target="http://www.yicaiglobal.com/news/jdcom-receives-over-11-million-pre-orders-" TargetMode="External"/><Relationship Id="rId26" Type="http://schemas.openxmlformats.org/officeDocument/2006/relationships/hyperlink" Target="http://www.apple.com/newsroom/2017/10/apple-and-ge-partner-to-bring-" TargetMode="External"/><Relationship Id="rId39" Type="http://schemas.openxmlformats.org/officeDocument/2006/relationships/customXml" Target="../customXml/item2.xml"/><Relationship Id="rId21" Type="http://schemas.openxmlformats.org/officeDocument/2006/relationships/hyperlink" Target="http://www.wsj.com/articles/apple-watch-hits-cellular-snag-in-" TargetMode="External"/><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www.prnewswire.com/news-releases/china-labor-watch-as-apples-" TargetMode="External"/><Relationship Id="rId17" Type="http://schemas.openxmlformats.org/officeDocument/2006/relationships/hyperlink" Target="http://www.yicaiglobal.com/news/jdcom-receives-over-11-million-pre-orders-" TargetMode="External"/><Relationship Id="rId25" Type="http://schemas.openxmlformats.org/officeDocument/2006/relationships/hyperlink" Target="http://www.theverge.com/2017/10/16/16482568/apple-virnetx-facetime-" TargetMode="External"/><Relationship Id="rId33" Type="http://schemas.openxmlformats.org/officeDocument/2006/relationships/hyperlink" Target="http://www.theverge.com/2017/10/18/16496182/apple-self-driving-car-project-" TargetMode="External"/><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www.digitimes.com/news/a20171017PD204.html)" TargetMode="External"/><Relationship Id="rId20" Type="http://schemas.openxmlformats.org/officeDocument/2006/relationships/hyperlink" Target="http://www.wsj.com/articles/apple-watch-hits-cellular-snag-in-"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newswire.com/news-releases/china-labor-watch-as-apples-" TargetMode="External"/><Relationship Id="rId24" Type="http://schemas.openxmlformats.org/officeDocument/2006/relationships/hyperlink" Target="http://www.theverge.com/2017/10/16/16482568/apple-virnetx-facetime-" TargetMode="External"/><Relationship Id="rId32" Type="http://schemas.openxmlformats.org/officeDocument/2006/relationships/hyperlink" Target="http://www.theverge.com/2017/10/18/16496182/apple-self-driving-car-project-" TargetMode="External"/><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www.verizon.com/about/news/verizon-builds-2q-momentum-strong-3q-" TargetMode="External"/><Relationship Id="rId23" Type="http://schemas.openxmlformats.org/officeDocument/2006/relationships/hyperlink" Target="http://www.bloomberg.com/news/articles/2017-10-13/qualcomm-seeks-china-" TargetMode="External"/><Relationship Id="rId28"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hyperlink" Target="https://ger.gm.cib.intranet.db.com/ger/document/pdf/0900b8c08db33d1b.pdf" TargetMode="External"/><Relationship Id="rId19" Type="http://schemas.openxmlformats.org/officeDocument/2006/relationships/hyperlink" Target="http://www.yicaiglobal.com/news/jdcom-receives-over-11-million-pre-orders-"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er.gm.cib.intranet.db.com/ger/document/pdf/0900b8c08db33d1b.pdf" TargetMode="External"/><Relationship Id="rId14" Type="http://schemas.openxmlformats.org/officeDocument/2006/relationships/hyperlink" Target="https://ger.gm.cib.intranet.db.com/ger/document/pdf/120cb80c-1791-4a0d-819a-f38d546c8eb5_604.pdf" TargetMode="External"/><Relationship Id="rId22" Type="http://schemas.openxmlformats.org/officeDocument/2006/relationships/hyperlink" Target="http://www.bloomberg.com/news/articles/2017-10-13/qualcomm-seeks-china-" TargetMode="External"/><Relationship Id="rId27" Type="http://schemas.openxmlformats.org/officeDocument/2006/relationships/hyperlink" Target="http://www.apple.com/newsroom/2017/10/apple-and-ge-partner-to-bring-" TargetMode="External"/><Relationship Id="rId30" Type="http://schemas.openxmlformats.org/officeDocument/2006/relationships/footer" Target="foot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8D7408-F768-480B-A6B1-DF00549BDE35}"/>
</file>

<file path=customXml/itemProps2.xml><?xml version="1.0" encoding="utf-8"?>
<ds:datastoreItem xmlns:ds="http://schemas.openxmlformats.org/officeDocument/2006/customXml" ds:itemID="{50C33084-78B9-4EBC-9819-35939507DBED}"/>
</file>

<file path=customXml/itemProps3.xml><?xml version="1.0" encoding="utf-8"?>
<ds:datastoreItem xmlns:ds="http://schemas.openxmlformats.org/officeDocument/2006/customXml" ds:itemID="{F0B0C434-056D-4976-A7E0-D1CFAE106316}"/>
</file>

<file path=docProps/app.xml><?xml version="1.0" encoding="utf-8"?>
<Properties xmlns="http://schemas.openxmlformats.org/officeDocument/2006/extended-properties" xmlns:vt="http://schemas.openxmlformats.org/officeDocument/2006/docPropsVTypes">
  <Template>Normal</Template>
  <TotalTime>1</TotalTime>
  <Pages>4</Pages>
  <Words>1506</Words>
  <Characters>8589</Characters>
  <Application>Microsoft Office Word</Application>
  <DocSecurity>0</DocSecurity>
  <Lines>71</Lines>
  <Paragraphs>20</Paragraphs>
  <ScaleCrop>false</ScaleCrop>
  <Company>Washington University</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2019-04-26T11:38:00Z</dcterms:created>
  <dcterms:modified xsi:type="dcterms:W3CDTF">2019-04-27T17:11:00Z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2017-10-20T00:00:00Z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