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C30" w:rsidRDefault="006253DE">
      <w:pPr>
        <w:pStyle w:val="BodyText"/>
        <w:ind w:left="107"/>
        <w:rPr>
          <w:rFonts w:ascii="Times New Roman"/>
          <w:sz w:val="20"/>
        </w:rPr>
      </w:pPr>
      <w:r>
        <w:rPr>
          <w:rFonts w:ascii="Times New Roman"/>
          <w:sz w:val="20"/>
        </w:rPr>
      </w:r>
      <w:r>
        <w:rPr>
          <w:rFonts w:ascii="Times New Roman"/>
          <w:sz w:val="20"/>
        </w:rPr>
        <w:pict>
          <v:group id="_x0000_s1254"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4" type="#_x0000_t75" style="position:absolute;left:9316;width:794;height:372">
              <v:imagedata r:id="rId7" o:title=""/>
            </v:shape>
            <v:rect id="_x0000_s1263" style="position:absolute;width:10224;height:3116" stroked="f"/>
            <v:line id="_x0000_s1262" style="position:absolute" from="6693,1531" to="6693,3572" strokeweight=".25pt"/>
            <v:line id="_x0000_s1261" style="position:absolute" from="2401,3572" to="2401,1531" strokeweight=".25pt"/>
            <v:shape id="_x0000_s1260" type="#_x0000_t75" style="position:absolute;left:9105;top:562;width:998;height:998">
              <v:imagedata r:id="rId8" o:title=""/>
            </v:shape>
            <v:shapetype id="_x0000_t202" coordsize="21600,21600" o:spt="202" path="m,l,21600r21600,l21600,xe">
              <v:stroke joinstyle="miter"/>
              <v:path gradientshapeok="t" o:connecttype="rect"/>
            </v:shapetype>
            <v:shape id="_x0000_s1259" type="#_x0000_t202" style="position:absolute;top:570;width:2283;height:500" filled="f" stroked="f">
              <v:textbox inset="0,0,0,0">
                <w:txbxContent>
                  <w:p w:rsidR="00890C30" w:rsidRDefault="006253DE">
                    <w:pPr>
                      <w:spacing w:before="30" w:line="177" w:lineRule="auto"/>
                      <w:ind w:right="2" w:firstLine="11"/>
                      <w:rPr>
                        <w:sz w:val="27"/>
                      </w:rPr>
                    </w:pPr>
                    <w:bookmarkStart w:id="0" w:name="Page_1"/>
                    <w:bookmarkStart w:id="1" w:name="For_the_week_ending_December_15,_2017"/>
                    <w:bookmarkStart w:id="2" w:name="Finisar_receives_$390M_in_funding"/>
                    <w:bookmarkStart w:id="3" w:name="India_raises_tax_on_imported_smartphones"/>
                    <w:bookmarkStart w:id="4" w:name="Table_Title:_Companies_featured_(Compari"/>
                    <w:bookmarkStart w:id="5" w:name="Company_Description"/>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8" type="#_x0000_t202" style="position:absolute;top:1509;width:2268;height:1180" filled="f" stroked="f">
              <v:textbox inset="0,0,0,0">
                <w:txbxContent>
                  <w:p w:rsidR="00890C30" w:rsidRDefault="006253DE">
                    <w:pPr>
                      <w:spacing w:line="173" w:lineRule="exact"/>
                      <w:rPr>
                        <w:sz w:val="18"/>
                      </w:rPr>
                    </w:pPr>
                    <w:r>
                      <w:rPr>
                        <w:color w:val="0098DB"/>
                        <w:w w:val="105"/>
                        <w:sz w:val="18"/>
                      </w:rPr>
                      <w:t>North America</w:t>
                    </w:r>
                  </w:p>
                  <w:p w:rsidR="00890C30" w:rsidRDefault="006253DE">
                    <w:pPr>
                      <w:spacing w:before="7"/>
                      <w:rPr>
                        <w:sz w:val="20"/>
                      </w:rPr>
                    </w:pPr>
                    <w:r>
                      <w:rPr>
                        <w:w w:val="105"/>
                        <w:sz w:val="20"/>
                      </w:rPr>
                      <w:t>United States</w:t>
                    </w:r>
                  </w:p>
                  <w:p w:rsidR="00890C30" w:rsidRDefault="006253DE">
                    <w:pPr>
                      <w:spacing w:before="77"/>
                      <w:rPr>
                        <w:sz w:val="18"/>
                      </w:rPr>
                    </w:pPr>
                    <w:r>
                      <w:rPr>
                        <w:color w:val="0098DB"/>
                        <w:sz w:val="18"/>
                      </w:rPr>
                      <w:t>TMT</w:t>
                    </w:r>
                  </w:p>
                  <w:p w:rsidR="00890C30" w:rsidRDefault="006253DE">
                    <w:pPr>
                      <w:spacing w:before="7" w:line="249" w:lineRule="auto"/>
                      <w:ind w:right="-17"/>
                      <w:rPr>
                        <w:sz w:val="20"/>
                      </w:rPr>
                    </w:pPr>
                    <w:r>
                      <w:rPr>
                        <w:w w:val="105"/>
                        <w:sz w:val="20"/>
                      </w:rPr>
                      <w:t>IT Hardware and Supply Chain</w:t>
                    </w:r>
                  </w:p>
                </w:txbxContent>
              </v:textbox>
            </v:shape>
            <v:shape id="_x0000_s1257" type="#_x0000_t202" style="position:absolute;left:2585;top:1552;width:3377;height:1015" filled="f" stroked="f">
              <v:textbox inset="0,0,0,0">
                <w:txbxContent>
                  <w:p w:rsidR="00890C30" w:rsidRDefault="006253DE">
                    <w:pPr>
                      <w:spacing w:line="174" w:lineRule="exact"/>
                      <w:ind w:left="33"/>
                    </w:pPr>
                    <w:r>
                      <w:rPr>
                        <w:color w:val="0098DB"/>
                        <w:w w:val="105"/>
                      </w:rPr>
                      <w:t>Industry</w:t>
                    </w:r>
                  </w:p>
                  <w:p w:rsidR="00890C30" w:rsidRDefault="006253DE">
                    <w:pPr>
                      <w:spacing w:before="17" w:line="211" w:lineRule="auto"/>
                      <w:ind w:right="8"/>
                      <w:rPr>
                        <w:sz w:val="40"/>
                      </w:rPr>
                    </w:pPr>
                    <w:r>
                      <w:rPr>
                        <w:w w:val="105"/>
                        <w:sz w:val="40"/>
                      </w:rPr>
                      <w:t>Scribner's Slice of Apple</w:t>
                    </w:r>
                  </w:p>
                </w:txbxContent>
              </v:textbox>
            </v:shape>
            <v:shape id="_x0000_s1256" type="#_x0000_t202" style="position:absolute;left:6955;top:1525;width:1793;height:435" filled="f" stroked="f">
              <v:textbox inset="0,0,0,0">
                <w:txbxContent>
                  <w:p w:rsidR="00890C30" w:rsidRDefault="006253DE">
                    <w:pPr>
                      <w:spacing w:line="173" w:lineRule="exact"/>
                      <w:rPr>
                        <w:sz w:val="18"/>
                      </w:rPr>
                    </w:pPr>
                    <w:r>
                      <w:rPr>
                        <w:color w:val="0098DB"/>
                        <w:w w:val="105"/>
                        <w:sz w:val="18"/>
                      </w:rPr>
                      <w:t>Date</w:t>
                    </w:r>
                  </w:p>
                  <w:p w:rsidR="00890C30" w:rsidRDefault="006253DE">
                    <w:pPr>
                      <w:spacing w:before="24"/>
                      <w:rPr>
                        <w:sz w:val="20"/>
                      </w:rPr>
                    </w:pPr>
                    <w:r>
                      <w:rPr>
                        <w:w w:val="105"/>
                        <w:sz w:val="20"/>
                      </w:rPr>
                      <w:t>17 December 2017</w:t>
                    </w:r>
                  </w:p>
                </w:txbxContent>
              </v:textbox>
            </v:shape>
            <v:shape id="_x0000_s1255" type="#_x0000_t202" style="position:absolute;left:6955;top:2143;width:1284;height:280" filled="f" stroked="f">
              <v:textbox inset="0,0,0,0">
                <w:txbxContent>
                  <w:p w:rsidR="00890C30" w:rsidRDefault="006253DE">
                    <w:pPr>
                      <w:spacing w:line="269" w:lineRule="exact"/>
                      <w:rPr>
                        <w:sz w:val="28"/>
                      </w:rPr>
                    </w:pPr>
                    <w:r>
                      <w:rPr>
                        <w:color w:val="0098DB"/>
                        <w:sz w:val="28"/>
                      </w:rPr>
                      <w:t>Periodical</w:t>
                    </w:r>
                  </w:p>
                </w:txbxContent>
              </v:textbox>
            </v:shape>
            <w10:wrap type="none"/>
            <w10:anchorlock/>
          </v:group>
        </w:pict>
      </w:r>
    </w:p>
    <w:p w:rsidR="00890C30" w:rsidRDefault="006253DE">
      <w:pPr>
        <w:spacing w:before="57"/>
        <w:ind w:left="107"/>
        <w:rPr>
          <w:sz w:val="36"/>
        </w:rPr>
      </w:pPr>
      <w:r>
        <w:rPr>
          <w:w w:val="105"/>
          <w:sz w:val="36"/>
        </w:rPr>
        <w:t>A weekly take on Apple news</w:t>
      </w:r>
    </w:p>
    <w:p w:rsidR="00890C30" w:rsidRDefault="00890C30">
      <w:pPr>
        <w:pStyle w:val="BodyText"/>
        <w:rPr>
          <w:sz w:val="20"/>
        </w:rPr>
      </w:pPr>
    </w:p>
    <w:p w:rsidR="00890C30" w:rsidRDefault="00890C30">
      <w:pPr>
        <w:pStyle w:val="BodyText"/>
        <w:spacing w:before="2"/>
        <w:rPr>
          <w:sz w:val="21"/>
        </w:rPr>
      </w:pPr>
    </w:p>
    <w:p w:rsidR="00890C30" w:rsidRDefault="006253DE">
      <w:pPr>
        <w:pStyle w:val="BodyText"/>
        <w:spacing w:line="20" w:lineRule="exact"/>
        <w:ind w:left="102"/>
        <w:rPr>
          <w:sz w:val="2"/>
        </w:rPr>
      </w:pPr>
      <w:r>
        <w:rPr>
          <w:sz w:val="2"/>
        </w:rPr>
      </w:r>
      <w:r>
        <w:rPr>
          <w:sz w:val="2"/>
        </w:rPr>
        <w:pict>
          <v:group id="_x0000_s1252" style="width:335pt;height:.5pt;mso-position-horizontal-relative:char;mso-position-vertical-relative:line" coordsize="6700,10">
            <v:line id="_x0000_s1253" style="position:absolute" from="6695,5" to="5,5" strokeweight=".5pt"/>
            <w10:wrap type="none"/>
            <w10:anchorlock/>
          </v:group>
        </w:pict>
      </w:r>
    </w:p>
    <w:p w:rsidR="00890C30" w:rsidRDefault="00890C30">
      <w:pPr>
        <w:spacing w:line="20" w:lineRule="exact"/>
        <w:rPr>
          <w:sz w:val="2"/>
        </w:rPr>
        <w:sectPr w:rsidR="00890C30">
          <w:type w:val="continuous"/>
          <w:pgSz w:w="11910" w:h="15840"/>
          <w:pgMar w:top="0" w:right="600" w:bottom="0" w:left="800" w:header="720" w:footer="720" w:gutter="0"/>
          <w:cols w:space="720"/>
        </w:sectPr>
      </w:pPr>
    </w:p>
    <w:p w:rsidR="00890C30" w:rsidRDefault="006253DE">
      <w:pPr>
        <w:pStyle w:val="BodyText"/>
        <w:spacing w:before="68"/>
        <w:ind w:left="107"/>
        <w:jc w:val="both"/>
      </w:pPr>
      <w:r>
        <w:rPr>
          <w:color w:val="0098DB"/>
          <w:w w:val="105"/>
        </w:rPr>
        <w:t>For the week ending December 15, 2017</w:t>
      </w:r>
    </w:p>
    <w:p w:rsidR="00890C30" w:rsidRDefault="006253DE">
      <w:pPr>
        <w:pStyle w:val="BodyText"/>
        <w:spacing w:before="2" w:line="278" w:lineRule="auto"/>
        <w:ind w:left="107"/>
        <w:jc w:val="both"/>
      </w:pPr>
      <w:r>
        <w:rPr>
          <w:w w:val="105"/>
        </w:rPr>
        <w:t>After last week's more cautious reports on iPhone demand, news on Apple's  major product line was more muted. In top Apple news this week, Finisar will  receive $390M i</w:t>
      </w:r>
      <w:r>
        <w:rPr>
          <w:w w:val="105"/>
        </w:rPr>
        <w:t>n funding from Apple to expand production of lasers used in iPhone X and AirPods. Also of interest, India raised the import tax to 15% on  imported iPhones, the new iMac Pro went on sale for $4,999. In other news,  Apple provided more detail on its self-dr</w:t>
      </w:r>
      <w:r>
        <w:rPr>
          <w:w w:val="105"/>
        </w:rPr>
        <w:t>iving car work, Jony Ive resumed daily oversight of Apple's design team, Apple acquired Shazam, Spotify and Deezer ﬁled a complaint against Apple in the EU, Apple is working on another original series,</w:t>
      </w:r>
      <w:r>
        <w:rPr>
          <w:spacing w:val="-18"/>
          <w:w w:val="105"/>
        </w:rPr>
        <w:t xml:space="preserve"> </w:t>
      </w:r>
      <w:r>
        <w:rPr>
          <w:w w:val="105"/>
        </w:rPr>
        <w:t>and</w:t>
      </w:r>
      <w:r>
        <w:rPr>
          <w:spacing w:val="-18"/>
          <w:w w:val="105"/>
        </w:rPr>
        <w:t xml:space="preserve"> </w:t>
      </w:r>
      <w:r>
        <w:rPr>
          <w:w w:val="105"/>
        </w:rPr>
        <w:t>GymKit</w:t>
      </w:r>
      <w:r>
        <w:rPr>
          <w:spacing w:val="-18"/>
          <w:w w:val="105"/>
        </w:rPr>
        <w:t xml:space="preserve"> </w:t>
      </w:r>
      <w:r>
        <w:rPr>
          <w:w w:val="105"/>
        </w:rPr>
        <w:t>launched</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U.S.</w:t>
      </w:r>
      <w:r>
        <w:rPr>
          <w:spacing w:val="-18"/>
          <w:w w:val="105"/>
        </w:rPr>
        <w:t xml:space="preserve"> </w:t>
      </w:r>
      <w:r>
        <w:rPr>
          <w:w w:val="105"/>
        </w:rPr>
        <w:t>This</w:t>
      </w:r>
      <w:r>
        <w:rPr>
          <w:spacing w:val="-18"/>
          <w:w w:val="105"/>
        </w:rPr>
        <w:t xml:space="preserve"> </w:t>
      </w:r>
      <w:r>
        <w:rPr>
          <w:w w:val="105"/>
        </w:rPr>
        <w:t>is</w:t>
      </w:r>
      <w:r>
        <w:rPr>
          <w:spacing w:val="-18"/>
          <w:w w:val="105"/>
        </w:rPr>
        <w:t xml:space="preserve"> </w:t>
      </w:r>
      <w:r>
        <w:rPr>
          <w:w w:val="105"/>
        </w:rPr>
        <w:t>the</w:t>
      </w:r>
      <w:r>
        <w:rPr>
          <w:spacing w:val="-18"/>
          <w:w w:val="105"/>
        </w:rPr>
        <w:t xml:space="preserve"> </w:t>
      </w:r>
      <w:r>
        <w:rPr>
          <w:w w:val="105"/>
        </w:rPr>
        <w:t>last</w:t>
      </w:r>
      <w:r>
        <w:rPr>
          <w:spacing w:val="-18"/>
          <w:w w:val="105"/>
        </w:rPr>
        <w:t xml:space="preserve"> </w:t>
      </w:r>
      <w:r>
        <w:rPr>
          <w:w w:val="105"/>
        </w:rPr>
        <w:t>Apple</w:t>
      </w:r>
      <w:r>
        <w:rPr>
          <w:spacing w:val="-18"/>
          <w:w w:val="105"/>
        </w:rPr>
        <w:t xml:space="preserve"> </w:t>
      </w:r>
      <w:r>
        <w:rPr>
          <w:w w:val="105"/>
        </w:rPr>
        <w:t>Slices</w:t>
      </w:r>
      <w:r>
        <w:rPr>
          <w:spacing w:val="-18"/>
          <w:w w:val="105"/>
        </w:rPr>
        <w:t xml:space="preserve"> </w:t>
      </w:r>
      <w:r>
        <w:rPr>
          <w:w w:val="105"/>
        </w:rPr>
        <w:t>of</w:t>
      </w:r>
      <w:r>
        <w:rPr>
          <w:spacing w:val="-18"/>
          <w:w w:val="105"/>
        </w:rPr>
        <w:t xml:space="preserve"> </w:t>
      </w:r>
      <w:r>
        <w:rPr>
          <w:w w:val="105"/>
        </w:rPr>
        <w:t>2017.</w:t>
      </w:r>
      <w:r>
        <w:rPr>
          <w:spacing w:val="-18"/>
          <w:w w:val="105"/>
        </w:rPr>
        <w:t xml:space="preserve"> </w:t>
      </w:r>
      <w:r>
        <w:rPr>
          <w:w w:val="105"/>
        </w:rPr>
        <w:t>Enjoy your holidays!</w:t>
      </w:r>
    </w:p>
    <w:p w:rsidR="00890C30" w:rsidRDefault="006253DE">
      <w:pPr>
        <w:pStyle w:val="BodyText"/>
        <w:spacing w:before="114"/>
        <w:ind w:left="107"/>
        <w:jc w:val="both"/>
      </w:pPr>
      <w:r>
        <w:rPr>
          <w:color w:val="0098DB"/>
          <w:w w:val="105"/>
        </w:rPr>
        <w:t>Finisar receives $390M in funding</w:t>
      </w:r>
    </w:p>
    <w:p w:rsidR="00890C30" w:rsidRDefault="006253DE">
      <w:pPr>
        <w:pStyle w:val="BodyText"/>
        <w:spacing w:before="2" w:line="278" w:lineRule="auto"/>
        <w:ind w:left="107"/>
      </w:pPr>
      <w:r>
        <w:rPr>
          <w:w w:val="105"/>
        </w:rPr>
        <w:t>Apple</w:t>
      </w:r>
      <w:r>
        <w:rPr>
          <w:spacing w:val="-7"/>
          <w:w w:val="105"/>
        </w:rPr>
        <w:t xml:space="preserve"> </w:t>
      </w:r>
      <w:r>
        <w:rPr>
          <w:w w:val="105"/>
        </w:rPr>
        <w:t>has</w:t>
      </w:r>
      <w:r>
        <w:rPr>
          <w:spacing w:val="-7"/>
          <w:w w:val="105"/>
        </w:rPr>
        <w:t xml:space="preserve"> </w:t>
      </w:r>
      <w:r>
        <w:rPr>
          <w:w w:val="105"/>
        </w:rPr>
        <w:t>awarded</w:t>
      </w:r>
      <w:r>
        <w:rPr>
          <w:spacing w:val="-7"/>
          <w:w w:val="105"/>
        </w:rPr>
        <w:t xml:space="preserve"> </w:t>
      </w:r>
      <w:r>
        <w:rPr>
          <w:w w:val="105"/>
        </w:rPr>
        <w:t>Finisar</w:t>
      </w:r>
      <w:r>
        <w:rPr>
          <w:spacing w:val="-7"/>
          <w:w w:val="105"/>
        </w:rPr>
        <w:t xml:space="preserve"> </w:t>
      </w:r>
      <w:r>
        <w:rPr>
          <w:w w:val="105"/>
        </w:rPr>
        <w:t>$390M</w:t>
      </w:r>
      <w:r>
        <w:rPr>
          <w:spacing w:val="-7"/>
          <w:w w:val="105"/>
        </w:rPr>
        <w:t xml:space="preserve"> </w:t>
      </w:r>
      <w:r>
        <w:rPr>
          <w:w w:val="105"/>
        </w:rPr>
        <w:t>from</w:t>
      </w:r>
      <w:r>
        <w:rPr>
          <w:spacing w:val="-7"/>
          <w:w w:val="105"/>
        </w:rPr>
        <w:t xml:space="preserve"> </w:t>
      </w:r>
      <w:r>
        <w:rPr>
          <w:w w:val="105"/>
        </w:rPr>
        <w:t>its</w:t>
      </w:r>
      <w:r>
        <w:rPr>
          <w:spacing w:val="-7"/>
          <w:w w:val="105"/>
        </w:rPr>
        <w:t xml:space="preserve"> </w:t>
      </w:r>
      <w:r>
        <w:rPr>
          <w:w w:val="105"/>
        </w:rPr>
        <w:t>Advanced</w:t>
      </w:r>
      <w:r>
        <w:rPr>
          <w:spacing w:val="-7"/>
          <w:w w:val="105"/>
        </w:rPr>
        <w:t xml:space="preserve"> </w:t>
      </w:r>
      <w:r>
        <w:rPr>
          <w:w w:val="105"/>
        </w:rPr>
        <w:t>Manufacturing</w:t>
      </w:r>
      <w:r>
        <w:rPr>
          <w:spacing w:val="-7"/>
          <w:w w:val="105"/>
        </w:rPr>
        <w:t xml:space="preserve"> </w:t>
      </w:r>
      <w:r>
        <w:rPr>
          <w:w w:val="105"/>
        </w:rPr>
        <w:t>Fund</w:t>
      </w:r>
      <w:r>
        <w:rPr>
          <w:spacing w:val="-7"/>
          <w:w w:val="105"/>
        </w:rPr>
        <w:t xml:space="preserve"> </w:t>
      </w:r>
      <w:r>
        <w:rPr>
          <w:w w:val="105"/>
        </w:rPr>
        <w:t>to</w:t>
      </w:r>
      <w:r>
        <w:rPr>
          <w:spacing w:val="-7"/>
          <w:w w:val="105"/>
        </w:rPr>
        <w:t xml:space="preserve"> </w:t>
      </w:r>
      <w:r>
        <w:rPr>
          <w:w w:val="105"/>
        </w:rPr>
        <w:t>help Finisar</w:t>
      </w:r>
      <w:r>
        <w:rPr>
          <w:spacing w:val="-16"/>
          <w:w w:val="105"/>
        </w:rPr>
        <w:t xml:space="preserve"> </w:t>
      </w:r>
      <w:r>
        <w:rPr>
          <w:w w:val="105"/>
        </w:rPr>
        <w:t>expand</w:t>
      </w:r>
      <w:r>
        <w:rPr>
          <w:spacing w:val="-16"/>
          <w:w w:val="105"/>
        </w:rPr>
        <w:t xml:space="preserve"> </w:t>
      </w:r>
      <w:r>
        <w:rPr>
          <w:w w:val="105"/>
        </w:rPr>
        <w:t>production</w:t>
      </w:r>
      <w:r>
        <w:rPr>
          <w:spacing w:val="-16"/>
          <w:w w:val="105"/>
        </w:rPr>
        <w:t xml:space="preserve"> </w:t>
      </w:r>
      <w:r>
        <w:rPr>
          <w:w w:val="105"/>
        </w:rPr>
        <w:t>of</w:t>
      </w:r>
      <w:r>
        <w:rPr>
          <w:spacing w:val="-16"/>
          <w:w w:val="105"/>
        </w:rPr>
        <w:t xml:space="preserve"> </w:t>
      </w:r>
      <w:r>
        <w:rPr>
          <w:w w:val="105"/>
        </w:rPr>
        <w:t>its</w:t>
      </w:r>
      <w:r>
        <w:rPr>
          <w:spacing w:val="-16"/>
          <w:w w:val="105"/>
        </w:rPr>
        <w:t xml:space="preserve"> </w:t>
      </w:r>
      <w:r>
        <w:rPr>
          <w:w w:val="105"/>
        </w:rPr>
        <w:t>vertical-cavity</w:t>
      </w:r>
      <w:r>
        <w:rPr>
          <w:spacing w:val="-16"/>
          <w:w w:val="105"/>
        </w:rPr>
        <w:t xml:space="preserve"> </w:t>
      </w:r>
      <w:r>
        <w:rPr>
          <w:w w:val="105"/>
        </w:rPr>
        <w:t>surface-emitting</w:t>
      </w:r>
      <w:r>
        <w:rPr>
          <w:spacing w:val="-16"/>
          <w:w w:val="105"/>
        </w:rPr>
        <w:t xml:space="preserve"> </w:t>
      </w:r>
      <w:r>
        <w:rPr>
          <w:w w:val="105"/>
        </w:rPr>
        <w:t>lasers</w:t>
      </w:r>
      <w:r>
        <w:rPr>
          <w:spacing w:val="-16"/>
          <w:w w:val="105"/>
        </w:rPr>
        <w:t xml:space="preserve"> </w:t>
      </w:r>
      <w:r>
        <w:rPr>
          <w:w w:val="105"/>
        </w:rPr>
        <w:t>(VCSEL)</w:t>
      </w:r>
      <w:r>
        <w:rPr>
          <w:spacing w:val="-16"/>
          <w:w w:val="105"/>
        </w:rPr>
        <w:t xml:space="preserve"> </w:t>
      </w:r>
      <w:r>
        <w:rPr>
          <w:w w:val="105"/>
        </w:rPr>
        <w:t>for use</w:t>
      </w:r>
      <w:r>
        <w:rPr>
          <w:spacing w:val="-9"/>
          <w:w w:val="105"/>
        </w:rPr>
        <w:t xml:space="preserve"> </w:t>
      </w:r>
      <w:r>
        <w:rPr>
          <w:w w:val="105"/>
        </w:rPr>
        <w:t>in</w:t>
      </w:r>
      <w:r>
        <w:rPr>
          <w:spacing w:val="-9"/>
          <w:w w:val="105"/>
        </w:rPr>
        <w:t xml:space="preserve"> </w:t>
      </w:r>
      <w:r>
        <w:rPr>
          <w:w w:val="105"/>
        </w:rPr>
        <w:t>iPhone</w:t>
      </w:r>
      <w:r>
        <w:rPr>
          <w:spacing w:val="-9"/>
          <w:w w:val="105"/>
        </w:rPr>
        <w:t xml:space="preserve"> </w:t>
      </w:r>
      <w:r>
        <w:rPr>
          <w:w w:val="105"/>
        </w:rPr>
        <w:t>X</w:t>
      </w:r>
      <w:r>
        <w:rPr>
          <w:spacing w:val="-9"/>
          <w:w w:val="105"/>
        </w:rPr>
        <w:t xml:space="preserve"> </w:t>
      </w:r>
      <w:r>
        <w:rPr>
          <w:w w:val="105"/>
        </w:rPr>
        <w:t>and</w:t>
      </w:r>
      <w:r>
        <w:rPr>
          <w:spacing w:val="-9"/>
          <w:w w:val="105"/>
        </w:rPr>
        <w:t xml:space="preserve"> </w:t>
      </w:r>
      <w:r>
        <w:rPr>
          <w:w w:val="105"/>
        </w:rPr>
        <w:t>AirPods.</w:t>
      </w:r>
      <w:r>
        <w:rPr>
          <w:spacing w:val="-9"/>
          <w:w w:val="105"/>
        </w:rPr>
        <w:t xml:space="preserve"> </w:t>
      </w:r>
      <w:r>
        <w:rPr>
          <w:w w:val="105"/>
        </w:rPr>
        <w:t>Apple's</w:t>
      </w:r>
      <w:r>
        <w:rPr>
          <w:spacing w:val="-9"/>
          <w:w w:val="105"/>
        </w:rPr>
        <w:t xml:space="preserve"> </w:t>
      </w:r>
      <w:r>
        <w:rPr>
          <w:w w:val="105"/>
        </w:rPr>
        <w:t>fund</w:t>
      </w:r>
      <w:r>
        <w:rPr>
          <w:spacing w:val="-9"/>
          <w:w w:val="105"/>
        </w:rPr>
        <w:t xml:space="preserve"> </w:t>
      </w:r>
      <w:r>
        <w:rPr>
          <w:w w:val="105"/>
        </w:rPr>
        <w:t>is</w:t>
      </w:r>
      <w:r>
        <w:rPr>
          <w:spacing w:val="-9"/>
          <w:w w:val="105"/>
        </w:rPr>
        <w:t xml:space="preserve"> </w:t>
      </w:r>
      <w:r>
        <w:rPr>
          <w:w w:val="105"/>
        </w:rPr>
        <w:t>a</w:t>
      </w:r>
      <w:r>
        <w:rPr>
          <w:spacing w:val="-9"/>
          <w:w w:val="105"/>
        </w:rPr>
        <w:t xml:space="preserve"> </w:t>
      </w:r>
      <w:r>
        <w:rPr>
          <w:w w:val="105"/>
        </w:rPr>
        <w:t>$1B</w:t>
      </w:r>
      <w:r>
        <w:rPr>
          <w:spacing w:val="-9"/>
          <w:w w:val="105"/>
        </w:rPr>
        <w:t xml:space="preserve"> </w:t>
      </w:r>
      <w:r>
        <w:rPr>
          <w:w w:val="105"/>
        </w:rPr>
        <w:t>initiative</w:t>
      </w:r>
      <w:r>
        <w:rPr>
          <w:spacing w:val="-9"/>
          <w:w w:val="105"/>
        </w:rPr>
        <w:t xml:space="preserve"> </w:t>
      </w:r>
      <w:r>
        <w:rPr>
          <w:w w:val="105"/>
        </w:rPr>
        <w:t>to</w:t>
      </w:r>
      <w:r>
        <w:rPr>
          <w:spacing w:val="-9"/>
          <w:w w:val="105"/>
        </w:rPr>
        <w:t xml:space="preserve"> </w:t>
      </w:r>
      <w:r>
        <w:rPr>
          <w:w w:val="105"/>
        </w:rPr>
        <w:t>support</w:t>
      </w:r>
      <w:r>
        <w:rPr>
          <w:spacing w:val="-9"/>
          <w:w w:val="105"/>
        </w:rPr>
        <w:t xml:space="preserve"> </w:t>
      </w:r>
      <w:r>
        <w:rPr>
          <w:w w:val="105"/>
        </w:rPr>
        <w:t>innovation and create employment opportunities by U.S. manufacturers. Finisar noted in     a separate ﬁling that the $390M award represents anticipated future business between the two companies, not an i</w:t>
      </w:r>
      <w:r>
        <w:rPr>
          <w:w w:val="105"/>
        </w:rPr>
        <w:t>nvestment in Finisar. (ht</w:t>
      </w:r>
      <w:hyperlink r:id="rId9">
        <w:r>
          <w:rPr>
            <w:w w:val="105"/>
          </w:rPr>
          <w:t>tps://www</w:t>
        </w:r>
      </w:hyperlink>
      <w:r>
        <w:rPr>
          <w:w w:val="105"/>
        </w:rPr>
        <w:t>.apple</w:t>
      </w:r>
      <w:hyperlink r:id="rId10">
        <w:r>
          <w:rPr>
            <w:w w:val="105"/>
          </w:rPr>
          <w:t>.com/newsroom/2017/1</w:t>
        </w:r>
        <w:r>
          <w:rPr>
            <w:w w:val="105"/>
          </w:rPr>
          <w:t>2/apple-awards-ﬁnisar-390-million-</w:t>
        </w:r>
      </w:hyperlink>
      <w:r>
        <w:rPr>
          <w:w w:val="105"/>
        </w:rPr>
        <w:t xml:space="preserve"> from-its-advanced-manufacturing-fund/) (ht</w:t>
      </w:r>
      <w:hyperlink r:id="rId11">
        <w:r>
          <w:rPr>
            <w:w w:val="105"/>
          </w:rPr>
          <w:t>tps://www.sec.gov/Archives/edgar/data/1094739/000110465917073092/</w:t>
        </w:r>
      </w:hyperlink>
    </w:p>
    <w:p w:rsidR="00890C30" w:rsidRDefault="006253DE">
      <w:pPr>
        <w:pStyle w:val="BodyText"/>
        <w:spacing w:before="1"/>
        <w:ind w:left="107"/>
        <w:jc w:val="both"/>
      </w:pPr>
      <w:r>
        <w:rPr>
          <w:w w:val="105"/>
        </w:rPr>
        <w:t>a17-28415_18k.htm)</w:t>
      </w:r>
    </w:p>
    <w:p w:rsidR="00890C30" w:rsidRDefault="00890C30">
      <w:pPr>
        <w:pStyle w:val="BodyText"/>
        <w:spacing w:before="4"/>
        <w:rPr>
          <w:sz w:val="22"/>
        </w:rPr>
      </w:pPr>
    </w:p>
    <w:p w:rsidR="00890C30" w:rsidRDefault="006253DE">
      <w:pPr>
        <w:pStyle w:val="BodyText"/>
        <w:ind w:left="107"/>
        <w:jc w:val="both"/>
      </w:pPr>
      <w:r>
        <w:rPr>
          <w:color w:val="0098DB"/>
          <w:w w:val="105"/>
        </w:rPr>
        <w:t>India r</w:t>
      </w:r>
      <w:r>
        <w:rPr>
          <w:color w:val="0098DB"/>
          <w:w w:val="105"/>
        </w:rPr>
        <w:t>aises tax on imported smartphones to 15%</w:t>
      </w:r>
    </w:p>
    <w:p w:rsidR="00890C30" w:rsidRDefault="006253DE">
      <w:pPr>
        <w:pStyle w:val="BodyText"/>
        <w:spacing w:before="2" w:line="278" w:lineRule="auto"/>
        <w:ind w:left="107"/>
        <w:jc w:val="both"/>
      </w:pPr>
      <w:r>
        <w:rPr>
          <w:w w:val="105"/>
        </w:rPr>
        <w:t>India</w:t>
      </w:r>
      <w:r>
        <w:rPr>
          <w:spacing w:val="-5"/>
          <w:w w:val="105"/>
        </w:rPr>
        <w:t xml:space="preserve"> </w:t>
      </w:r>
      <w:r>
        <w:rPr>
          <w:w w:val="105"/>
        </w:rPr>
        <w:t>has</w:t>
      </w:r>
      <w:r>
        <w:rPr>
          <w:spacing w:val="-5"/>
          <w:w w:val="105"/>
        </w:rPr>
        <w:t xml:space="preserve"> </w:t>
      </w:r>
      <w:r>
        <w:rPr>
          <w:w w:val="105"/>
        </w:rPr>
        <w:t>raised</w:t>
      </w:r>
      <w:r>
        <w:rPr>
          <w:spacing w:val="-5"/>
          <w:w w:val="105"/>
        </w:rPr>
        <w:t xml:space="preserve"> </w:t>
      </w:r>
      <w:r>
        <w:rPr>
          <w:w w:val="105"/>
        </w:rPr>
        <w:t>the</w:t>
      </w:r>
      <w:r>
        <w:rPr>
          <w:spacing w:val="-5"/>
          <w:w w:val="105"/>
        </w:rPr>
        <w:t xml:space="preserve"> </w:t>
      </w:r>
      <w:r>
        <w:rPr>
          <w:w w:val="105"/>
        </w:rPr>
        <w:t>import</w:t>
      </w:r>
      <w:r>
        <w:rPr>
          <w:spacing w:val="-5"/>
          <w:w w:val="105"/>
        </w:rPr>
        <w:t xml:space="preserve"> </w:t>
      </w:r>
      <w:r>
        <w:rPr>
          <w:w w:val="105"/>
        </w:rPr>
        <w:t>tax</w:t>
      </w:r>
      <w:r>
        <w:rPr>
          <w:spacing w:val="-5"/>
          <w:w w:val="105"/>
        </w:rPr>
        <w:t xml:space="preserve"> </w:t>
      </w:r>
      <w:r>
        <w:rPr>
          <w:w w:val="105"/>
        </w:rPr>
        <w:t>on</w:t>
      </w:r>
      <w:r>
        <w:rPr>
          <w:spacing w:val="-5"/>
          <w:w w:val="105"/>
        </w:rPr>
        <w:t xml:space="preserve"> </w:t>
      </w:r>
      <w:r>
        <w:rPr>
          <w:w w:val="105"/>
        </w:rPr>
        <w:t>mobile</w:t>
      </w:r>
      <w:r>
        <w:rPr>
          <w:spacing w:val="-5"/>
          <w:w w:val="105"/>
        </w:rPr>
        <w:t xml:space="preserve"> </w:t>
      </w:r>
      <w:r>
        <w:rPr>
          <w:w w:val="105"/>
        </w:rPr>
        <w:t>phones</w:t>
      </w:r>
      <w:r>
        <w:rPr>
          <w:spacing w:val="-5"/>
          <w:w w:val="105"/>
        </w:rPr>
        <w:t xml:space="preserve"> </w:t>
      </w:r>
      <w:r>
        <w:rPr>
          <w:w w:val="105"/>
        </w:rPr>
        <w:t>to</w:t>
      </w:r>
      <w:r>
        <w:rPr>
          <w:spacing w:val="-5"/>
          <w:w w:val="105"/>
        </w:rPr>
        <w:t xml:space="preserve"> </w:t>
      </w:r>
      <w:r>
        <w:rPr>
          <w:w w:val="105"/>
        </w:rPr>
        <w:t>15%</w:t>
      </w:r>
      <w:r>
        <w:rPr>
          <w:spacing w:val="-5"/>
          <w:w w:val="105"/>
        </w:rPr>
        <w:t xml:space="preserve"> </w:t>
      </w:r>
      <w:r>
        <w:rPr>
          <w:w w:val="105"/>
        </w:rPr>
        <w:t>up</w:t>
      </w:r>
      <w:r>
        <w:rPr>
          <w:spacing w:val="-5"/>
          <w:w w:val="105"/>
        </w:rPr>
        <w:t xml:space="preserve"> </w:t>
      </w:r>
      <w:r>
        <w:rPr>
          <w:w w:val="105"/>
        </w:rPr>
        <w:t>from</w:t>
      </w:r>
      <w:r>
        <w:rPr>
          <w:spacing w:val="-5"/>
          <w:w w:val="105"/>
        </w:rPr>
        <w:t xml:space="preserve"> </w:t>
      </w:r>
      <w:r>
        <w:rPr>
          <w:w w:val="105"/>
        </w:rPr>
        <w:t>10%,</w:t>
      </w:r>
      <w:r>
        <w:rPr>
          <w:spacing w:val="-5"/>
          <w:w w:val="105"/>
        </w:rPr>
        <w:t xml:space="preserve"> </w:t>
      </w:r>
      <w:r>
        <w:rPr>
          <w:w w:val="105"/>
        </w:rPr>
        <w:t>according to 9to5mac. The move is part of a broader import tax increase on several types of</w:t>
      </w:r>
      <w:r>
        <w:rPr>
          <w:spacing w:val="-10"/>
          <w:w w:val="105"/>
        </w:rPr>
        <w:t xml:space="preserve"> </w:t>
      </w:r>
      <w:r>
        <w:rPr>
          <w:w w:val="105"/>
        </w:rPr>
        <w:t>electronic</w:t>
      </w:r>
      <w:r>
        <w:rPr>
          <w:spacing w:val="-10"/>
          <w:w w:val="105"/>
        </w:rPr>
        <w:t xml:space="preserve"> </w:t>
      </w:r>
      <w:r>
        <w:rPr>
          <w:w w:val="105"/>
        </w:rPr>
        <w:t>devices</w:t>
      </w:r>
      <w:r>
        <w:rPr>
          <w:spacing w:val="-10"/>
          <w:w w:val="105"/>
        </w:rPr>
        <w:t xml:space="preserve"> </w:t>
      </w:r>
      <w:r>
        <w:rPr>
          <w:w w:val="105"/>
        </w:rPr>
        <w:t>including</w:t>
      </w:r>
      <w:r>
        <w:rPr>
          <w:spacing w:val="-10"/>
          <w:w w:val="105"/>
        </w:rPr>
        <w:t xml:space="preserve"> </w:t>
      </w:r>
      <w:r>
        <w:rPr>
          <w:w w:val="105"/>
        </w:rPr>
        <w:t>TVs</w:t>
      </w:r>
      <w:r>
        <w:rPr>
          <w:spacing w:val="-10"/>
          <w:w w:val="105"/>
        </w:rPr>
        <w:t xml:space="preserve"> </w:t>
      </w:r>
      <w:r>
        <w:rPr>
          <w:w w:val="105"/>
        </w:rPr>
        <w:t>and</w:t>
      </w:r>
      <w:r>
        <w:rPr>
          <w:spacing w:val="-10"/>
          <w:w w:val="105"/>
        </w:rPr>
        <w:t xml:space="preserve"> </w:t>
      </w:r>
      <w:r>
        <w:rPr>
          <w:w w:val="105"/>
        </w:rPr>
        <w:t>video</w:t>
      </w:r>
      <w:r>
        <w:rPr>
          <w:spacing w:val="-10"/>
          <w:w w:val="105"/>
        </w:rPr>
        <w:t xml:space="preserve"> </w:t>
      </w:r>
      <w:r>
        <w:rPr>
          <w:w w:val="105"/>
        </w:rPr>
        <w:t>cameras.</w:t>
      </w:r>
      <w:r>
        <w:rPr>
          <w:spacing w:val="-10"/>
          <w:w w:val="105"/>
        </w:rPr>
        <w:t xml:space="preserve"> </w:t>
      </w:r>
      <w:r>
        <w:rPr>
          <w:w w:val="105"/>
        </w:rPr>
        <w:t>Currently,</w:t>
      </w:r>
      <w:r>
        <w:rPr>
          <w:spacing w:val="-10"/>
          <w:w w:val="105"/>
        </w:rPr>
        <w:t xml:space="preserve"> </w:t>
      </w:r>
      <w:r>
        <w:rPr>
          <w:w w:val="105"/>
        </w:rPr>
        <w:t>only</w:t>
      </w:r>
      <w:r>
        <w:rPr>
          <w:spacing w:val="-10"/>
          <w:w w:val="105"/>
        </w:rPr>
        <w:t xml:space="preserve"> </w:t>
      </w:r>
      <w:r>
        <w:rPr>
          <w:w w:val="105"/>
        </w:rPr>
        <w:t>iPhone</w:t>
      </w:r>
      <w:r>
        <w:rPr>
          <w:spacing w:val="-10"/>
          <w:w w:val="105"/>
        </w:rPr>
        <w:t xml:space="preserve"> </w:t>
      </w:r>
      <w:r>
        <w:rPr>
          <w:w w:val="105"/>
        </w:rPr>
        <w:t xml:space="preserve">SE devices are exempt from import tax because they are assembled in India. India is a crucial growth market for Apple and we view the import tax increase as a headwind to Apple's market share given it increases the cost of an iPhone </w:t>
      </w:r>
      <w:r>
        <w:rPr>
          <w:w w:val="105"/>
        </w:rPr>
        <w:t>in the country.</w:t>
      </w:r>
    </w:p>
    <w:p w:rsidR="00890C30" w:rsidRDefault="006253DE">
      <w:pPr>
        <w:pStyle w:val="BodyText"/>
        <w:spacing w:before="1"/>
        <w:ind w:left="107"/>
        <w:jc w:val="both"/>
      </w:pPr>
      <w:r>
        <w:rPr>
          <w:w w:val="105"/>
        </w:rPr>
        <w:t>(https://9to5mac.com/2017/12/15/india-import-taxes-on-iphones/#more-512314)</w:t>
      </w:r>
    </w:p>
    <w:p w:rsidR="00890C30" w:rsidRDefault="00890C30">
      <w:pPr>
        <w:pStyle w:val="BodyText"/>
        <w:spacing w:before="4"/>
        <w:rPr>
          <w:sz w:val="22"/>
        </w:rPr>
      </w:pPr>
    </w:p>
    <w:p w:rsidR="00890C30" w:rsidRDefault="006253DE">
      <w:pPr>
        <w:pStyle w:val="BodyText"/>
        <w:ind w:left="107"/>
        <w:jc w:val="both"/>
      </w:pPr>
      <w:r>
        <w:rPr>
          <w:color w:val="0098DB"/>
          <w:w w:val="105"/>
        </w:rPr>
        <w:t>Self-driving car project focused on use of camera and sensor data</w:t>
      </w:r>
    </w:p>
    <w:p w:rsidR="00890C30" w:rsidRDefault="006253DE">
      <w:pPr>
        <w:pStyle w:val="BodyText"/>
        <w:spacing w:before="2" w:line="278" w:lineRule="auto"/>
        <w:ind w:left="107"/>
        <w:jc w:val="both"/>
      </w:pPr>
      <w:r>
        <w:rPr>
          <w:w w:val="105"/>
        </w:rPr>
        <w:t>In a presentation to researchers, Apple's head of artiﬁcial intelligence (AI) Rus Salakhutdinov indicated that Apple is working on several self-driving car projects that involve camera and sensor data. According to geek.com, projects include    a</w:t>
      </w:r>
      <w:r>
        <w:rPr>
          <w:spacing w:val="23"/>
          <w:w w:val="105"/>
        </w:rPr>
        <w:t xml:space="preserve"> </w:t>
      </w:r>
      <w:r>
        <w:rPr>
          <w:w w:val="105"/>
        </w:rPr>
        <w:t>software</w:t>
      </w:r>
      <w:r>
        <w:rPr>
          <w:spacing w:val="23"/>
          <w:w w:val="105"/>
        </w:rPr>
        <w:t xml:space="preserve"> </w:t>
      </w:r>
      <w:r>
        <w:rPr>
          <w:w w:val="105"/>
        </w:rPr>
        <w:t>program</w:t>
      </w:r>
      <w:r>
        <w:rPr>
          <w:spacing w:val="23"/>
          <w:w w:val="105"/>
        </w:rPr>
        <w:t xml:space="preserve"> </w:t>
      </w:r>
      <w:r>
        <w:rPr>
          <w:w w:val="105"/>
        </w:rPr>
        <w:t>that</w:t>
      </w:r>
      <w:r>
        <w:rPr>
          <w:spacing w:val="23"/>
          <w:w w:val="105"/>
        </w:rPr>
        <w:t xml:space="preserve"> </w:t>
      </w:r>
      <w:r>
        <w:rPr>
          <w:w w:val="105"/>
        </w:rPr>
        <w:t>uses</w:t>
      </w:r>
      <w:r>
        <w:rPr>
          <w:spacing w:val="23"/>
          <w:w w:val="105"/>
        </w:rPr>
        <w:t xml:space="preserve"> </w:t>
      </w:r>
      <w:r>
        <w:rPr>
          <w:w w:val="105"/>
        </w:rPr>
        <w:t>data</w:t>
      </w:r>
      <w:r>
        <w:rPr>
          <w:spacing w:val="23"/>
          <w:w w:val="105"/>
        </w:rPr>
        <w:t xml:space="preserve"> </w:t>
      </w:r>
      <w:r>
        <w:rPr>
          <w:w w:val="105"/>
        </w:rPr>
        <w:t>from</w:t>
      </w:r>
      <w:r>
        <w:rPr>
          <w:spacing w:val="23"/>
          <w:w w:val="105"/>
        </w:rPr>
        <w:t xml:space="preserve"> </w:t>
      </w:r>
      <w:r>
        <w:rPr>
          <w:w w:val="105"/>
        </w:rPr>
        <w:t>a</w:t>
      </w:r>
      <w:r>
        <w:rPr>
          <w:spacing w:val="23"/>
          <w:w w:val="105"/>
        </w:rPr>
        <w:t xml:space="preserve"> </w:t>
      </w:r>
      <w:r>
        <w:rPr>
          <w:w w:val="105"/>
        </w:rPr>
        <w:t>vehicle-mounted</w:t>
      </w:r>
      <w:r>
        <w:rPr>
          <w:spacing w:val="23"/>
          <w:w w:val="105"/>
        </w:rPr>
        <w:t xml:space="preserve"> </w:t>
      </w:r>
      <w:r>
        <w:rPr>
          <w:w w:val="105"/>
        </w:rPr>
        <w:t>camera</w:t>
      </w:r>
      <w:r>
        <w:rPr>
          <w:spacing w:val="23"/>
          <w:w w:val="105"/>
        </w:rPr>
        <w:t xml:space="preserve"> </w:t>
      </w:r>
      <w:r>
        <w:rPr>
          <w:w w:val="105"/>
        </w:rPr>
        <w:t>to</w:t>
      </w:r>
      <w:r>
        <w:rPr>
          <w:spacing w:val="23"/>
          <w:w w:val="105"/>
        </w:rPr>
        <w:t xml:space="preserve"> </w:t>
      </w:r>
      <w:r>
        <w:rPr>
          <w:w w:val="105"/>
        </w:rPr>
        <w:t>identify</w:t>
      </w:r>
    </w:p>
    <w:p w:rsidR="00890C30" w:rsidRDefault="006253DE">
      <w:pPr>
        <w:spacing w:line="139" w:lineRule="exact"/>
        <w:ind w:left="107"/>
        <w:rPr>
          <w:sz w:val="14"/>
        </w:rPr>
      </w:pPr>
      <w:r>
        <w:br w:type="column"/>
      </w:r>
      <w:hyperlink r:id="rId12">
        <w:r>
          <w:rPr>
            <w:color w:val="0098DB"/>
            <w:w w:val="105"/>
            <w:sz w:val="14"/>
          </w:rPr>
          <w:t>Sherri Scribner</w:t>
        </w:r>
      </w:hyperlink>
    </w:p>
    <w:p w:rsidR="00890C30" w:rsidRDefault="006253DE">
      <w:pPr>
        <w:spacing w:before="93"/>
        <w:ind w:left="107"/>
        <w:rPr>
          <w:sz w:val="14"/>
        </w:rPr>
      </w:pPr>
      <w:r>
        <w:rPr>
          <w:w w:val="105"/>
          <w:sz w:val="14"/>
        </w:rPr>
        <w:t>Research Analyst</w:t>
      </w:r>
    </w:p>
    <w:p w:rsidR="00890C30" w:rsidRDefault="006253DE">
      <w:pPr>
        <w:spacing w:before="93"/>
        <w:ind w:left="107"/>
        <w:rPr>
          <w:sz w:val="14"/>
        </w:rPr>
      </w:pPr>
      <w:r>
        <w:rPr>
          <w:w w:val="105"/>
          <w:sz w:val="14"/>
        </w:rPr>
        <w:t>+1-212-250-5734</w:t>
      </w:r>
    </w:p>
    <w:p w:rsidR="00890C30" w:rsidRDefault="00890C30">
      <w:pPr>
        <w:pStyle w:val="BodyText"/>
        <w:spacing w:before="7"/>
        <w:rPr>
          <w:sz w:val="20"/>
        </w:rPr>
      </w:pPr>
    </w:p>
    <w:p w:rsidR="00890C30" w:rsidRDefault="006253DE">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890C30" w:rsidRDefault="006253DE">
      <w:pPr>
        <w:spacing w:before="2"/>
        <w:ind w:left="107"/>
        <w:rPr>
          <w:sz w:val="14"/>
        </w:rPr>
      </w:pPr>
      <w:r>
        <w:rPr>
          <w:w w:val="105"/>
          <w:sz w:val="14"/>
        </w:rPr>
        <w:t>+1-212-250-0948</w:t>
      </w:r>
    </w:p>
    <w:p w:rsidR="00890C30" w:rsidRDefault="00890C30">
      <w:pPr>
        <w:pStyle w:val="BodyText"/>
        <w:spacing w:before="7"/>
        <w:rPr>
          <w:sz w:val="20"/>
        </w:rPr>
      </w:pPr>
    </w:p>
    <w:p w:rsidR="00890C30" w:rsidRDefault="006253DE">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890C30" w:rsidRDefault="006253DE">
      <w:pPr>
        <w:spacing w:before="2"/>
        <w:ind w:left="107"/>
        <w:rPr>
          <w:sz w:val="14"/>
        </w:rPr>
      </w:pPr>
      <w:r>
        <w:rPr>
          <w:w w:val="105"/>
          <w:sz w:val="14"/>
        </w:rPr>
        <w:t>+1-212-250-0639</w:t>
      </w:r>
    </w:p>
    <w:p w:rsidR="00890C30" w:rsidRDefault="006253DE">
      <w:pPr>
        <w:pStyle w:val="BodyText"/>
        <w:spacing w:before="8"/>
        <w:rPr>
          <w:sz w:val="19"/>
        </w:rPr>
      </w:pPr>
      <w:r>
        <w:pict>
          <v:group id="_x0000_s1245" style="position:absolute;margin-left:393pt;margin-top:13.3pt;width:158.95pt;height:10.85pt;z-index:1216;mso-wrap-distance-left:0;mso-wrap-distance-right:0;mso-position-horizontal-relative:page" coordorigin="7860,266" coordsize="3179,217">
            <v:line id="_x0000_s1251" style="position:absolute" from="7865,276" to="9571,276" strokecolor="#0098db" strokeweight=".5pt"/>
            <v:line id="_x0000_s1250" style="position:absolute" from="7870,271" to="7870,478" strokecolor="#0098db" strokeweight=".5pt"/>
            <v:line id="_x0000_s1249" style="position:absolute" from="9571,276" to="10058,276" strokecolor="#0098db" strokeweight=".5pt"/>
            <v:line id="_x0000_s1248" style="position:absolute" from="10058,276" to="10546,276" strokecolor="#0098db" strokeweight=".5pt"/>
            <v:line id="_x0000_s1247" style="position:absolute" from="10546,276" to="11034,276" strokecolor="#0098db" strokeweight=".5pt"/>
            <v:shape id="_x0000_s1246" type="#_x0000_t202" style="position:absolute;left:7860;top:266;width:3179;height:217" filled="f" stroked="f">
              <v:textbox inset="0,0,0,0">
                <w:txbxContent>
                  <w:p w:rsidR="00890C30" w:rsidRDefault="006253DE">
                    <w:pPr>
                      <w:spacing w:before="31"/>
                      <w:ind w:left="37"/>
                      <w:rPr>
                        <w:sz w:val="14"/>
                      </w:rPr>
                    </w:pPr>
                    <w:r>
                      <w:rPr>
                        <w:color w:val="0098DB"/>
                        <w:w w:val="105"/>
                        <w:sz w:val="14"/>
                      </w:rPr>
                      <w:t>Companies featured</w:t>
                    </w:r>
                  </w:p>
                </w:txbxContent>
              </v:textbox>
            </v:shape>
            <w10:wrap type="topAndBottom" anchorx="page"/>
          </v:group>
        </w:pict>
      </w:r>
    </w:p>
    <w:p w:rsidR="00890C30" w:rsidRDefault="006253D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(AAPL.OQ),USD172.22</w:t>
      </w:r>
      <w:r>
        <w:rPr>
          <w:w w:val="105"/>
          <w:sz w:val="14"/>
        </w:rPr>
        <w:tab/>
        <w:t>Hold</w:t>
      </w:r>
    </w:p>
    <w:p w:rsidR="00890C30" w:rsidRDefault="006253DE">
      <w:pPr>
        <w:pStyle w:val="BodyText"/>
        <w:spacing w:line="20" w:lineRule="exact"/>
        <w:ind w:left="102"/>
        <w:rPr>
          <w:sz w:val="2"/>
        </w:rPr>
      </w:pPr>
      <w:r>
        <w:rPr>
          <w:sz w:val="2"/>
        </w:rPr>
      </w:r>
      <w:r>
        <w:rPr>
          <w:sz w:val="2"/>
        </w:rPr>
        <w:pict>
          <v:group id="_x0000_s1236" style="width:158.7pt;height:.5pt;mso-position-horizontal-relative:char;mso-position-vertical-relative:line" coordsize="3174,10">
            <v:line id="_x0000_s1244" style="position:absolute" from="1706,5" to="5,5" strokecolor="#ccc" strokeweight=".5pt"/>
            <v:line id="_x0000_s1243" style="position:absolute" from="2193,5" to="1706,5" strokecolor="#ccc" strokeweight=".5pt"/>
            <v:line id="_x0000_s1242" style="position:absolute" from="2681,5" to="2193,5" strokecolor="#ccc" strokeweight=".5pt"/>
            <v:line id="_x0000_s1241" style="position:absolute" from="3168,5" to="2681,5" strokecolor="#ccc" strokeweight=".5pt"/>
            <v:line id="_x0000_s1240" style="position:absolute" from="5,5" to="1706,5" strokecolor="#ccc" strokeweight=".5pt"/>
            <v:line id="_x0000_s1239" style="position:absolute" from="1706,5" to="2193,5" strokecolor="#ccc" strokeweight=".5pt"/>
            <v:line id="_x0000_s1238" style="position:absolute" from="2193,5" to="2681,5" strokecolor="#ccc" strokeweight=".5pt"/>
            <v:line id="_x0000_s1237" style="position:absolute" from="2681,5" to="3168,5" strokecolor="#ccc" strokeweight=".5pt"/>
            <w10:wrap type="none"/>
            <w10:anchorlock/>
          </v:group>
        </w:pict>
      </w:r>
    </w:p>
    <w:p w:rsidR="00890C30" w:rsidRDefault="006253DE">
      <w:pPr>
        <w:spacing w:before="53"/>
        <w:ind w:left="1870"/>
        <w:rPr>
          <w:sz w:val="14"/>
        </w:rPr>
      </w:pPr>
      <w:r>
        <w:rPr>
          <w:sz w:val="14"/>
        </w:rPr>
        <w:t>2017A   2018E 2019E</w:t>
      </w:r>
    </w:p>
    <w:p w:rsidR="00890C30" w:rsidRDefault="00890C30">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528"/>
        <w:gridCol w:w="386"/>
      </w:tblGrid>
      <w:tr w:rsidR="00890C30">
        <w:trPr>
          <w:trHeight w:val="220"/>
        </w:trPr>
        <w:tc>
          <w:tcPr>
            <w:tcW w:w="1529" w:type="dxa"/>
            <w:tcBorders>
              <w:left w:val="nil"/>
              <w:right w:val="nil"/>
            </w:tcBorders>
          </w:tcPr>
          <w:p w:rsidR="00890C30" w:rsidRDefault="006253DE">
            <w:pPr>
              <w:pStyle w:val="TableParagraph"/>
              <w:spacing w:before="44" w:line="160" w:lineRule="exact"/>
              <w:ind w:left="85"/>
              <w:rPr>
                <w:sz w:val="14"/>
              </w:rPr>
            </w:pPr>
            <w:r>
              <w:rPr>
                <w:sz w:val="14"/>
              </w:rPr>
              <w:t>EPS (USD)</w:t>
            </w:r>
          </w:p>
        </w:tc>
        <w:tc>
          <w:tcPr>
            <w:tcW w:w="721" w:type="dxa"/>
            <w:tcBorders>
              <w:left w:val="nil"/>
              <w:right w:val="nil"/>
            </w:tcBorders>
          </w:tcPr>
          <w:p w:rsidR="00890C30" w:rsidRDefault="006253DE">
            <w:pPr>
              <w:pStyle w:val="TableParagraph"/>
              <w:spacing w:before="44" w:line="160" w:lineRule="exact"/>
              <w:ind w:right="59"/>
              <w:jc w:val="right"/>
              <w:rPr>
                <w:sz w:val="14"/>
              </w:rPr>
            </w:pPr>
            <w:r>
              <w:rPr>
                <w:sz w:val="14"/>
              </w:rPr>
              <w:t>9.21</w:t>
            </w:r>
          </w:p>
        </w:tc>
        <w:tc>
          <w:tcPr>
            <w:tcW w:w="528" w:type="dxa"/>
            <w:tcBorders>
              <w:left w:val="nil"/>
              <w:right w:val="nil"/>
            </w:tcBorders>
          </w:tcPr>
          <w:p w:rsidR="00890C30" w:rsidRDefault="006253DE">
            <w:pPr>
              <w:pStyle w:val="TableParagraph"/>
              <w:spacing w:before="44" w:line="160" w:lineRule="exact"/>
              <w:ind w:left="41" w:right="79"/>
              <w:jc w:val="center"/>
              <w:rPr>
                <w:sz w:val="14"/>
              </w:rPr>
            </w:pPr>
            <w:r>
              <w:rPr>
                <w:w w:val="105"/>
                <w:sz w:val="14"/>
              </w:rPr>
              <w:t>10.45</w:t>
            </w:r>
          </w:p>
        </w:tc>
        <w:tc>
          <w:tcPr>
            <w:tcW w:w="386" w:type="dxa"/>
            <w:tcBorders>
              <w:left w:val="nil"/>
              <w:right w:val="nil"/>
            </w:tcBorders>
          </w:tcPr>
          <w:p w:rsidR="00890C30" w:rsidRDefault="006253DE">
            <w:pPr>
              <w:pStyle w:val="TableParagraph"/>
              <w:spacing w:before="44" w:line="160" w:lineRule="exact"/>
              <w:jc w:val="right"/>
              <w:rPr>
                <w:sz w:val="14"/>
              </w:rPr>
            </w:pPr>
            <w:r>
              <w:rPr>
                <w:sz w:val="14"/>
              </w:rPr>
              <w:t>9.70</w:t>
            </w:r>
          </w:p>
        </w:tc>
      </w:tr>
      <w:tr w:rsidR="00890C30">
        <w:trPr>
          <w:trHeight w:val="220"/>
        </w:trPr>
        <w:tc>
          <w:tcPr>
            <w:tcW w:w="1529" w:type="dxa"/>
            <w:tcBorders>
              <w:left w:val="nil"/>
              <w:right w:val="nil"/>
            </w:tcBorders>
          </w:tcPr>
          <w:p w:rsidR="00890C30" w:rsidRDefault="006253DE">
            <w:pPr>
              <w:pStyle w:val="TableParagraph"/>
              <w:spacing w:before="44" w:line="160" w:lineRule="exact"/>
              <w:ind w:left="85"/>
              <w:rPr>
                <w:sz w:val="14"/>
              </w:rPr>
            </w:pPr>
            <w:r>
              <w:rPr>
                <w:sz w:val="14"/>
              </w:rPr>
              <w:t>P/E (x)</w:t>
            </w:r>
          </w:p>
        </w:tc>
        <w:tc>
          <w:tcPr>
            <w:tcW w:w="721" w:type="dxa"/>
            <w:tcBorders>
              <w:left w:val="nil"/>
              <w:right w:val="nil"/>
            </w:tcBorders>
          </w:tcPr>
          <w:p w:rsidR="00890C30" w:rsidRDefault="006253DE">
            <w:pPr>
              <w:pStyle w:val="TableParagraph"/>
              <w:spacing w:before="44" w:line="160" w:lineRule="exact"/>
              <w:ind w:right="59"/>
              <w:jc w:val="right"/>
              <w:rPr>
                <w:sz w:val="14"/>
              </w:rPr>
            </w:pPr>
            <w:r>
              <w:rPr>
                <w:sz w:val="14"/>
              </w:rPr>
              <w:t>14.9</w:t>
            </w:r>
          </w:p>
        </w:tc>
        <w:tc>
          <w:tcPr>
            <w:tcW w:w="528" w:type="dxa"/>
            <w:tcBorders>
              <w:left w:val="nil"/>
              <w:right w:val="nil"/>
            </w:tcBorders>
          </w:tcPr>
          <w:p w:rsidR="00890C30" w:rsidRDefault="006253DE">
            <w:pPr>
              <w:pStyle w:val="TableParagraph"/>
              <w:spacing w:before="44" w:line="160" w:lineRule="exact"/>
              <w:ind w:left="41" w:right="1"/>
              <w:jc w:val="center"/>
              <w:rPr>
                <w:sz w:val="14"/>
              </w:rPr>
            </w:pPr>
            <w:r>
              <w:rPr>
                <w:w w:val="105"/>
                <w:sz w:val="14"/>
              </w:rPr>
              <w:t>16.5</w:t>
            </w:r>
          </w:p>
        </w:tc>
        <w:tc>
          <w:tcPr>
            <w:tcW w:w="386" w:type="dxa"/>
            <w:tcBorders>
              <w:left w:val="nil"/>
              <w:right w:val="nil"/>
            </w:tcBorders>
          </w:tcPr>
          <w:p w:rsidR="00890C30" w:rsidRDefault="006253DE">
            <w:pPr>
              <w:pStyle w:val="TableParagraph"/>
              <w:spacing w:before="44" w:line="160" w:lineRule="exact"/>
              <w:jc w:val="right"/>
              <w:rPr>
                <w:sz w:val="14"/>
              </w:rPr>
            </w:pPr>
            <w:r>
              <w:rPr>
                <w:sz w:val="14"/>
              </w:rPr>
              <w:t>17.8</w:t>
            </w:r>
          </w:p>
        </w:tc>
      </w:tr>
      <w:tr w:rsidR="00890C30">
        <w:trPr>
          <w:trHeight w:val="220"/>
        </w:trPr>
        <w:tc>
          <w:tcPr>
            <w:tcW w:w="1529" w:type="dxa"/>
            <w:tcBorders>
              <w:left w:val="nil"/>
              <w:right w:val="nil"/>
            </w:tcBorders>
          </w:tcPr>
          <w:p w:rsidR="00890C30" w:rsidRDefault="006253DE">
            <w:pPr>
              <w:pStyle w:val="TableParagraph"/>
              <w:spacing w:before="44" w:line="160" w:lineRule="exact"/>
              <w:ind w:left="85"/>
              <w:rPr>
                <w:sz w:val="14"/>
              </w:rPr>
            </w:pPr>
            <w:r>
              <w:rPr>
                <w:sz w:val="14"/>
              </w:rPr>
              <w:t>EV/EBITDA (x)</w:t>
            </w:r>
          </w:p>
        </w:tc>
        <w:tc>
          <w:tcPr>
            <w:tcW w:w="721" w:type="dxa"/>
            <w:tcBorders>
              <w:left w:val="nil"/>
              <w:right w:val="nil"/>
            </w:tcBorders>
          </w:tcPr>
          <w:p w:rsidR="00890C30" w:rsidRDefault="006253DE">
            <w:pPr>
              <w:pStyle w:val="TableParagraph"/>
              <w:spacing w:before="44" w:line="160" w:lineRule="exact"/>
              <w:ind w:right="59"/>
              <w:jc w:val="right"/>
              <w:rPr>
                <w:sz w:val="14"/>
              </w:rPr>
            </w:pPr>
            <w:r>
              <w:rPr>
                <w:sz w:val="14"/>
              </w:rPr>
              <w:t>7.9</w:t>
            </w:r>
          </w:p>
        </w:tc>
        <w:tc>
          <w:tcPr>
            <w:tcW w:w="528" w:type="dxa"/>
            <w:tcBorders>
              <w:left w:val="nil"/>
              <w:right w:val="nil"/>
            </w:tcBorders>
          </w:tcPr>
          <w:p w:rsidR="00890C30" w:rsidRDefault="006253DE">
            <w:pPr>
              <w:pStyle w:val="TableParagraph"/>
              <w:spacing w:before="44" w:line="160" w:lineRule="exact"/>
              <w:ind w:left="200" w:right="79"/>
              <w:jc w:val="center"/>
              <w:rPr>
                <w:sz w:val="14"/>
              </w:rPr>
            </w:pPr>
            <w:r>
              <w:rPr>
                <w:w w:val="105"/>
                <w:sz w:val="14"/>
              </w:rPr>
              <w:t>9.0</w:t>
            </w:r>
          </w:p>
        </w:tc>
        <w:tc>
          <w:tcPr>
            <w:tcW w:w="386" w:type="dxa"/>
            <w:tcBorders>
              <w:left w:val="nil"/>
              <w:right w:val="nil"/>
            </w:tcBorders>
          </w:tcPr>
          <w:p w:rsidR="00890C30" w:rsidRDefault="006253DE">
            <w:pPr>
              <w:pStyle w:val="TableParagraph"/>
              <w:spacing w:before="44" w:line="160" w:lineRule="exact"/>
              <w:jc w:val="right"/>
              <w:rPr>
                <w:sz w:val="14"/>
              </w:rPr>
            </w:pPr>
            <w:r>
              <w:rPr>
                <w:sz w:val="14"/>
              </w:rPr>
              <w:t>9.7</w:t>
            </w:r>
          </w:p>
        </w:tc>
      </w:tr>
      <w:tr w:rsidR="00890C30">
        <w:trPr>
          <w:trHeight w:val="160"/>
        </w:trPr>
        <w:tc>
          <w:tcPr>
            <w:tcW w:w="1529" w:type="dxa"/>
            <w:tcBorders>
              <w:left w:val="nil"/>
              <w:bottom w:val="single" w:sz="4" w:space="0" w:color="0098DB"/>
              <w:right w:val="nil"/>
            </w:tcBorders>
          </w:tcPr>
          <w:p w:rsidR="00890C30" w:rsidRDefault="006253DE">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890C30" w:rsidRDefault="00890C30">
            <w:pPr>
              <w:pStyle w:val="TableParagraph"/>
              <w:spacing w:before="0"/>
              <w:rPr>
                <w:rFonts w:ascii="Times New Roman"/>
                <w:sz w:val="10"/>
              </w:rPr>
            </w:pPr>
          </w:p>
        </w:tc>
        <w:tc>
          <w:tcPr>
            <w:tcW w:w="528" w:type="dxa"/>
            <w:tcBorders>
              <w:left w:val="nil"/>
              <w:bottom w:val="single" w:sz="6" w:space="0" w:color="0098DB"/>
              <w:right w:val="nil"/>
            </w:tcBorders>
          </w:tcPr>
          <w:p w:rsidR="00890C30" w:rsidRDefault="00890C30">
            <w:pPr>
              <w:pStyle w:val="TableParagraph"/>
              <w:spacing w:before="0"/>
              <w:rPr>
                <w:rFonts w:ascii="Times New Roman"/>
                <w:sz w:val="10"/>
              </w:rPr>
            </w:pPr>
          </w:p>
        </w:tc>
        <w:tc>
          <w:tcPr>
            <w:tcW w:w="386" w:type="dxa"/>
            <w:tcBorders>
              <w:left w:val="nil"/>
              <w:bottom w:val="single" w:sz="4" w:space="0" w:color="0098DB"/>
              <w:right w:val="single" w:sz="4" w:space="0" w:color="0098DB"/>
            </w:tcBorders>
          </w:tcPr>
          <w:p w:rsidR="00890C30" w:rsidRDefault="00890C30">
            <w:pPr>
              <w:pStyle w:val="TableParagraph"/>
              <w:spacing w:before="0"/>
              <w:rPr>
                <w:rFonts w:ascii="Times New Roman"/>
                <w:sz w:val="10"/>
              </w:rPr>
            </w:pPr>
          </w:p>
        </w:tc>
      </w:tr>
    </w:tbl>
    <w:p w:rsidR="00890C30" w:rsidRDefault="00890C30">
      <w:pPr>
        <w:pStyle w:val="BodyText"/>
        <w:rPr>
          <w:sz w:val="14"/>
        </w:rPr>
      </w:pPr>
    </w:p>
    <w:p w:rsidR="00890C30" w:rsidRDefault="00890C30">
      <w:pPr>
        <w:pStyle w:val="BodyText"/>
        <w:rPr>
          <w:sz w:val="14"/>
        </w:rPr>
      </w:pPr>
    </w:p>
    <w:p w:rsidR="00890C30" w:rsidRDefault="00890C30">
      <w:pPr>
        <w:pStyle w:val="BodyText"/>
        <w:rPr>
          <w:sz w:val="14"/>
        </w:rPr>
      </w:pPr>
    </w:p>
    <w:p w:rsidR="00890C30" w:rsidRDefault="00890C30">
      <w:pPr>
        <w:pStyle w:val="BodyText"/>
        <w:rPr>
          <w:sz w:val="14"/>
        </w:rPr>
      </w:pPr>
    </w:p>
    <w:p w:rsidR="00890C30" w:rsidRDefault="00890C30">
      <w:pPr>
        <w:pStyle w:val="BodyText"/>
        <w:rPr>
          <w:sz w:val="14"/>
        </w:rPr>
      </w:pPr>
    </w:p>
    <w:p w:rsidR="00890C30" w:rsidRDefault="00890C30">
      <w:pPr>
        <w:pStyle w:val="BodyText"/>
        <w:rPr>
          <w:sz w:val="14"/>
        </w:rPr>
      </w:pPr>
    </w:p>
    <w:p w:rsidR="00890C30" w:rsidRDefault="00890C30">
      <w:pPr>
        <w:pStyle w:val="BodyText"/>
        <w:rPr>
          <w:sz w:val="14"/>
        </w:rPr>
      </w:pPr>
    </w:p>
    <w:p w:rsidR="00890C30" w:rsidRDefault="00890C30">
      <w:pPr>
        <w:pStyle w:val="BodyText"/>
        <w:spacing w:before="4"/>
      </w:pPr>
    </w:p>
    <w:p w:rsidR="00890C30" w:rsidRDefault="006253DE">
      <w:pPr>
        <w:spacing w:line="249" w:lineRule="auto"/>
        <w:ind w:left="254" w:right="103"/>
        <w:jc w:val="both"/>
        <w:rPr>
          <w:i/>
          <w:sz w:val="16"/>
        </w:rPr>
      </w:pPr>
      <w:r>
        <w:rPr>
          <w:i/>
          <w:w w:val="105"/>
          <w:sz w:val="16"/>
        </w:rPr>
        <w:t>Our price target is based on shares trading at 16x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w:t>
      </w:r>
      <w:r>
        <w:rPr>
          <w:i/>
          <w:w w:val="105"/>
          <w:sz w:val="16"/>
        </w:rPr>
        <w:t>s.</w:t>
      </w:r>
    </w:p>
    <w:p w:rsidR="00890C30" w:rsidRDefault="00890C30">
      <w:pPr>
        <w:spacing w:line="249" w:lineRule="auto"/>
        <w:jc w:val="both"/>
        <w:rPr>
          <w:sz w:val="16"/>
        </w:rPr>
        <w:sectPr w:rsidR="00890C30">
          <w:type w:val="continuous"/>
          <w:pgSz w:w="11910" w:h="15840"/>
          <w:pgMar w:top="0" w:right="600" w:bottom="0" w:left="800" w:header="720" w:footer="720" w:gutter="0"/>
          <w:cols w:num="2" w:space="720" w:equalWidth="0">
            <w:col w:w="6826" w:space="137"/>
            <w:col w:w="3547"/>
          </w:cols>
        </w:sectPr>
      </w:pPr>
    </w:p>
    <w:p w:rsidR="00890C30" w:rsidRDefault="00890C30">
      <w:pPr>
        <w:pStyle w:val="BodyText"/>
        <w:spacing w:before="5"/>
        <w:rPr>
          <w:i/>
          <w:sz w:val="29"/>
        </w:rPr>
      </w:pPr>
    </w:p>
    <w:p w:rsidR="00890C30" w:rsidRDefault="006253DE">
      <w:pPr>
        <w:pStyle w:val="BodyText"/>
        <w:spacing w:line="20" w:lineRule="exact"/>
        <w:ind w:left="102"/>
        <w:rPr>
          <w:sz w:val="2"/>
        </w:rPr>
      </w:pPr>
      <w:r>
        <w:rPr>
          <w:sz w:val="2"/>
        </w:rPr>
      </w:r>
      <w:r>
        <w:rPr>
          <w:sz w:val="2"/>
        </w:rPr>
        <w:pict>
          <v:group id="_x0000_s1234" style="width:503.65pt;height:.5pt;mso-position-horizontal-relative:char;mso-position-vertical-relative:line" coordsize="10073,10">
            <v:line id="_x0000_s1235" style="position:absolute" from="5,5" to="10068,5" strokeweight=".5pt"/>
            <w10:wrap type="none"/>
            <w10:anchorlock/>
          </v:group>
        </w:pict>
      </w:r>
    </w:p>
    <w:p w:rsidR="00890C30" w:rsidRDefault="00890C30">
      <w:pPr>
        <w:spacing w:line="20" w:lineRule="exact"/>
        <w:rPr>
          <w:sz w:val="2"/>
        </w:rPr>
        <w:sectPr w:rsidR="00890C30">
          <w:type w:val="continuous"/>
          <w:pgSz w:w="11910" w:h="15840"/>
          <w:pgMar w:top="0" w:right="600" w:bottom="0" w:left="800" w:header="720" w:footer="720" w:gutter="0"/>
          <w:cols w:space="720"/>
        </w:sectPr>
      </w:pPr>
    </w:p>
    <w:p w:rsidR="00890C30" w:rsidRDefault="00890C30">
      <w:pPr>
        <w:rPr>
          <w:sz w:val="30"/>
        </w:rPr>
        <w:sectPr w:rsidR="00890C30">
          <w:type w:val="continuous"/>
          <w:pgSz w:w="11910" w:h="15840"/>
          <w:pgMar w:top="0" w:right="600" w:bottom="0" w:left="800" w:header="720" w:footer="720" w:gutter="0"/>
          <w:cols w:space="720"/>
        </w:sectPr>
      </w:pPr>
    </w:p>
    <w:p w:rsidR="00890C30" w:rsidRDefault="00890C30">
      <w:pPr>
        <w:pStyle w:val="BodyText"/>
        <w:spacing w:before="6"/>
        <w:rPr>
          <w:sz w:val="16"/>
        </w:rPr>
      </w:pPr>
    </w:p>
    <w:p w:rsidR="00890C30" w:rsidRDefault="006253DE">
      <w:pPr>
        <w:pStyle w:val="BodyText"/>
        <w:spacing w:before="67" w:line="278" w:lineRule="auto"/>
        <w:ind w:left="127" w:right="3501"/>
        <w:jc w:val="both"/>
      </w:pPr>
      <w:bookmarkStart w:id="6" w:name="Page_2"/>
      <w:bookmarkStart w:id="7" w:name="Self-driving_car_project_focused_on_use_"/>
      <w:bookmarkStart w:id="8" w:name="Jony_Ive_resumes_day-to-day_oversight_of"/>
      <w:bookmarkStart w:id="9" w:name="Apple_acquires_Shazam"/>
      <w:bookmarkStart w:id="10" w:name="iMac_Pro_available_at_apple.com"/>
      <w:bookmarkStart w:id="11" w:name="Spotify_and_Deezer_file_complaint_with_E"/>
      <w:bookmarkStart w:id="12" w:name="Another_original_series_in_the_works"/>
      <w:bookmarkStart w:id="13" w:name="GymKit_launches_in_the_U.S."/>
      <w:bookmarkEnd w:id="6"/>
      <w:bookmarkEnd w:id="7"/>
      <w:bookmarkEnd w:id="8"/>
      <w:bookmarkEnd w:id="9"/>
      <w:bookmarkEnd w:id="10"/>
      <w:bookmarkEnd w:id="11"/>
      <w:bookmarkEnd w:id="12"/>
      <w:bookmarkEnd w:id="13"/>
      <w:r>
        <w:rPr>
          <w:w w:val="105"/>
        </w:rPr>
        <w:t>objects on the road, simultaneous localization and mapping (SLAM) using real- time video images, and the construction of 3D maps to include traﬃc lights and lane designations.</w:t>
      </w:r>
    </w:p>
    <w:p w:rsidR="00890C30" w:rsidRDefault="006253DE">
      <w:pPr>
        <w:pStyle w:val="BodyText"/>
        <w:spacing w:before="1" w:line="278" w:lineRule="auto"/>
        <w:ind w:left="127" w:right="4290"/>
      </w:pPr>
      <w:r>
        <w:rPr>
          <w:w w:val="105"/>
        </w:rPr>
        <w:t>(ht</w:t>
      </w:r>
      <w:hyperlink r:id="rId15">
        <w:r>
          <w:rPr>
            <w:w w:val="105"/>
          </w:rPr>
          <w:t>tps://www.geek.com/tech/apple-ga</w:t>
        </w:r>
      </w:hyperlink>
      <w:r>
        <w:rPr>
          <w:w w:val="105"/>
        </w:rPr>
        <w:t>v</w:t>
      </w:r>
      <w:hyperlink r:id="rId16">
        <w:r>
          <w:rPr>
            <w:w w:val="105"/>
          </w:rPr>
          <w:t>e-ai-researchers-sneak-peek-at</w:t>
        </w:r>
      </w:hyperlink>
      <w:r>
        <w:rPr>
          <w:w w:val="105"/>
        </w:rPr>
        <w:t>- autonomous-driving-1725470/?source)</w:t>
      </w:r>
    </w:p>
    <w:p w:rsidR="00890C30" w:rsidRDefault="00890C30">
      <w:pPr>
        <w:pStyle w:val="BodyText"/>
        <w:spacing w:before="6"/>
        <w:rPr>
          <w:sz w:val="19"/>
        </w:rPr>
      </w:pPr>
    </w:p>
    <w:p w:rsidR="00890C30" w:rsidRDefault="006253DE">
      <w:pPr>
        <w:pStyle w:val="BodyText"/>
        <w:ind w:left="127"/>
      </w:pPr>
      <w:r>
        <w:rPr>
          <w:color w:val="0098DB"/>
          <w:w w:val="105"/>
        </w:rPr>
        <w:t>Jony Ive resumes day-to-day oversight of design teams</w:t>
      </w:r>
    </w:p>
    <w:p w:rsidR="00890C30" w:rsidRDefault="006253DE">
      <w:pPr>
        <w:pStyle w:val="BodyText"/>
        <w:spacing w:before="2" w:line="278" w:lineRule="auto"/>
        <w:ind w:left="127" w:right="3501"/>
      </w:pPr>
      <w:r>
        <w:rPr>
          <w:w w:val="105"/>
        </w:rPr>
        <w:t>After</w:t>
      </w:r>
      <w:r>
        <w:rPr>
          <w:spacing w:val="-15"/>
          <w:w w:val="105"/>
        </w:rPr>
        <w:t xml:space="preserve"> </w:t>
      </w:r>
      <w:r>
        <w:rPr>
          <w:w w:val="105"/>
        </w:rPr>
        <w:t>overseeing</w:t>
      </w:r>
      <w:r>
        <w:rPr>
          <w:spacing w:val="-15"/>
          <w:w w:val="105"/>
        </w:rPr>
        <w:t xml:space="preserve"> </w:t>
      </w:r>
      <w:r>
        <w:rPr>
          <w:w w:val="105"/>
        </w:rPr>
        <w:t>the</w:t>
      </w:r>
      <w:r>
        <w:rPr>
          <w:spacing w:val="-15"/>
          <w:w w:val="105"/>
        </w:rPr>
        <w:t xml:space="preserve"> </w:t>
      </w:r>
      <w:r>
        <w:rPr>
          <w:w w:val="105"/>
        </w:rPr>
        <w:t>construction</w:t>
      </w:r>
      <w:r>
        <w:rPr>
          <w:spacing w:val="-15"/>
          <w:w w:val="105"/>
        </w:rPr>
        <w:t xml:space="preserve"> </w:t>
      </w:r>
      <w:r>
        <w:rPr>
          <w:w w:val="105"/>
        </w:rPr>
        <w:t>of</w:t>
      </w:r>
      <w:r>
        <w:rPr>
          <w:spacing w:val="-15"/>
          <w:w w:val="105"/>
        </w:rPr>
        <w:t xml:space="preserve"> </w:t>
      </w:r>
      <w:r>
        <w:rPr>
          <w:w w:val="105"/>
        </w:rPr>
        <w:t>Apple</w:t>
      </w:r>
      <w:r>
        <w:rPr>
          <w:spacing w:val="-15"/>
          <w:w w:val="105"/>
        </w:rPr>
        <w:t xml:space="preserve"> </w:t>
      </w:r>
      <w:r>
        <w:rPr>
          <w:w w:val="105"/>
        </w:rPr>
        <w:t>Park,</w:t>
      </w:r>
      <w:r>
        <w:rPr>
          <w:spacing w:val="-15"/>
          <w:w w:val="105"/>
        </w:rPr>
        <w:t xml:space="preserve"> </w:t>
      </w:r>
      <w:r>
        <w:rPr>
          <w:w w:val="105"/>
        </w:rPr>
        <w:t>Apple's</w:t>
      </w:r>
      <w:r>
        <w:rPr>
          <w:spacing w:val="-15"/>
          <w:w w:val="105"/>
        </w:rPr>
        <w:t xml:space="preserve"> </w:t>
      </w:r>
      <w:r>
        <w:rPr>
          <w:w w:val="105"/>
        </w:rPr>
        <w:t>Chief</w:t>
      </w:r>
      <w:r>
        <w:rPr>
          <w:spacing w:val="-15"/>
          <w:w w:val="105"/>
        </w:rPr>
        <w:t xml:space="preserve"> </w:t>
      </w:r>
      <w:r>
        <w:rPr>
          <w:w w:val="105"/>
        </w:rPr>
        <w:t>Design</w:t>
      </w:r>
      <w:r>
        <w:rPr>
          <w:spacing w:val="-15"/>
          <w:w w:val="105"/>
        </w:rPr>
        <w:t xml:space="preserve"> </w:t>
      </w:r>
      <w:r>
        <w:rPr>
          <w:w w:val="105"/>
        </w:rPr>
        <w:t>Oﬃcer</w:t>
      </w:r>
      <w:r>
        <w:rPr>
          <w:spacing w:val="-15"/>
          <w:w w:val="105"/>
        </w:rPr>
        <w:t xml:space="preserve"> </w:t>
      </w:r>
      <w:r>
        <w:rPr>
          <w:w w:val="105"/>
        </w:rPr>
        <w:t>Jony Ive</w:t>
      </w:r>
      <w:r>
        <w:rPr>
          <w:spacing w:val="-11"/>
          <w:w w:val="105"/>
        </w:rPr>
        <w:t xml:space="preserve"> </w:t>
      </w:r>
      <w:r>
        <w:rPr>
          <w:w w:val="105"/>
        </w:rPr>
        <w:t>has</w:t>
      </w:r>
      <w:r>
        <w:rPr>
          <w:spacing w:val="-11"/>
          <w:w w:val="105"/>
        </w:rPr>
        <w:t xml:space="preserve"> </w:t>
      </w:r>
      <w:r>
        <w:rPr>
          <w:w w:val="105"/>
        </w:rPr>
        <w:t>resumed</w:t>
      </w:r>
      <w:r>
        <w:rPr>
          <w:spacing w:val="-11"/>
          <w:w w:val="105"/>
        </w:rPr>
        <w:t xml:space="preserve"> </w:t>
      </w:r>
      <w:r>
        <w:rPr>
          <w:w w:val="105"/>
        </w:rPr>
        <w:t>his</w:t>
      </w:r>
      <w:r>
        <w:rPr>
          <w:spacing w:val="-11"/>
          <w:w w:val="105"/>
        </w:rPr>
        <w:t xml:space="preserve"> </w:t>
      </w:r>
      <w:r>
        <w:rPr>
          <w:w w:val="105"/>
        </w:rPr>
        <w:t>prior</w:t>
      </w:r>
      <w:r>
        <w:rPr>
          <w:spacing w:val="-11"/>
          <w:w w:val="105"/>
        </w:rPr>
        <w:t xml:space="preserve"> </w:t>
      </w:r>
      <w:r>
        <w:rPr>
          <w:w w:val="105"/>
        </w:rPr>
        <w:t>role</w:t>
      </w:r>
      <w:r>
        <w:rPr>
          <w:spacing w:val="-11"/>
          <w:w w:val="105"/>
        </w:rPr>
        <w:t xml:space="preserve"> </w:t>
      </w:r>
      <w:r>
        <w:rPr>
          <w:w w:val="105"/>
        </w:rPr>
        <w:t>managing</w:t>
      </w:r>
      <w:r>
        <w:rPr>
          <w:spacing w:val="-11"/>
          <w:w w:val="105"/>
        </w:rPr>
        <w:t xml:space="preserve"> </w:t>
      </w:r>
      <w:r>
        <w:rPr>
          <w:w w:val="105"/>
        </w:rPr>
        <w:t>Apple's</w:t>
      </w:r>
      <w:r>
        <w:rPr>
          <w:spacing w:val="-11"/>
          <w:w w:val="105"/>
        </w:rPr>
        <w:t xml:space="preserve"> </w:t>
      </w:r>
      <w:r>
        <w:rPr>
          <w:w w:val="105"/>
        </w:rPr>
        <w:t>product</w:t>
      </w:r>
      <w:r>
        <w:rPr>
          <w:spacing w:val="-11"/>
          <w:w w:val="105"/>
        </w:rPr>
        <w:t xml:space="preserve"> </w:t>
      </w:r>
      <w:r>
        <w:rPr>
          <w:w w:val="105"/>
        </w:rPr>
        <w:t>design</w:t>
      </w:r>
      <w:r>
        <w:rPr>
          <w:spacing w:val="-11"/>
          <w:w w:val="105"/>
        </w:rPr>
        <w:t xml:space="preserve"> </w:t>
      </w:r>
      <w:r>
        <w:rPr>
          <w:w w:val="105"/>
        </w:rPr>
        <w:t>teams,</w:t>
      </w:r>
      <w:r>
        <w:rPr>
          <w:spacing w:val="-11"/>
          <w:w w:val="105"/>
        </w:rPr>
        <w:t xml:space="preserve"> </w:t>
      </w:r>
      <w:r>
        <w:rPr>
          <w:w w:val="105"/>
        </w:rPr>
        <w:t xml:space="preserve">according to Bloomberg. Over the past two years, Ive had handed oﬀ some of the day-to- day management of the software and hardware design teams as he focused on Apple's new headquarters. With the project's completion, all of Apple's design leaders are now </w:t>
      </w:r>
      <w:r>
        <w:rPr>
          <w:w w:val="105"/>
        </w:rPr>
        <w:t>reporting directly Ive. (ht</w:t>
      </w:r>
      <w:hyperlink r:id="rId17">
        <w:r>
          <w:rPr>
            <w:w w:val="105"/>
          </w:rPr>
          <w:t>tps://www.bloomberg.com/ne</w:t>
        </w:r>
      </w:hyperlink>
      <w:r>
        <w:rPr>
          <w:w w:val="105"/>
        </w:rPr>
        <w:t>ws/art</w:t>
      </w:r>
      <w:hyperlink r:id="rId18">
        <w:r>
          <w:rPr>
            <w:w w:val="105"/>
          </w:rPr>
          <w:t>icles/2017-12-08/</w:t>
        </w:r>
        <w:r>
          <w:rPr>
            <w:w w:val="105"/>
          </w:rPr>
          <w:t>apple-s-ive-regains-</w:t>
        </w:r>
      </w:hyperlink>
      <w:r>
        <w:rPr>
          <w:w w:val="105"/>
        </w:rPr>
        <w:t xml:space="preserve"> management-of-design-team-after-2-years)</w:t>
      </w:r>
    </w:p>
    <w:p w:rsidR="00890C30" w:rsidRDefault="00890C30">
      <w:pPr>
        <w:pStyle w:val="BodyText"/>
        <w:spacing w:before="6"/>
        <w:rPr>
          <w:sz w:val="19"/>
        </w:rPr>
      </w:pPr>
    </w:p>
    <w:p w:rsidR="00890C30" w:rsidRDefault="006253DE">
      <w:pPr>
        <w:pStyle w:val="BodyText"/>
        <w:ind w:left="127"/>
      </w:pPr>
      <w:r>
        <w:rPr>
          <w:color w:val="0098DB"/>
          <w:w w:val="105"/>
        </w:rPr>
        <w:t>Apple acquires Shazam</w:t>
      </w:r>
    </w:p>
    <w:p w:rsidR="00890C30" w:rsidRDefault="006253DE">
      <w:pPr>
        <w:pStyle w:val="BodyText"/>
        <w:spacing w:before="2" w:line="278" w:lineRule="auto"/>
        <w:ind w:left="127" w:right="3501"/>
      </w:pPr>
      <w:r>
        <w:rPr>
          <w:w w:val="105"/>
        </w:rPr>
        <w:t>Apple has acquired Shazam Entertainment, a U.K.-based developer of music- identiﬁcation technology for $400M, according to Bloomberg. Shazam's technology has been integrat</w:t>
      </w:r>
      <w:r>
        <w:rPr>
          <w:w w:val="105"/>
        </w:rPr>
        <w:t>ed into Apple's Siri digital assistant service since 2014, and the acquisition is expected to help Apple more deeply integrate Shazam’s technology into its music services. (ht</w:t>
      </w:r>
      <w:hyperlink r:id="rId19">
        <w:r>
          <w:rPr>
            <w:w w:val="105"/>
          </w:rPr>
          <w:t>tps://www.bloomberg.com/ne</w:t>
        </w:r>
      </w:hyperlink>
      <w:r>
        <w:rPr>
          <w:w w:val="105"/>
        </w:rPr>
        <w:t>ws/art</w:t>
      </w:r>
      <w:hyperlink r:id="rId20">
        <w:r>
          <w:rPr>
            <w:w w:val="105"/>
          </w:rPr>
          <w:t>icles/2017-12-11/apple-buys-early-</w:t>
        </w:r>
      </w:hyperlink>
      <w:r>
        <w:rPr>
          <w:w w:val="105"/>
        </w:rPr>
        <w:t xml:space="preserve"> iphone-app-hit-shazam-to-boost-apple-music)</w:t>
      </w:r>
    </w:p>
    <w:p w:rsidR="00890C30" w:rsidRDefault="00890C30">
      <w:pPr>
        <w:pStyle w:val="BodyText"/>
        <w:spacing w:before="7"/>
        <w:rPr>
          <w:sz w:val="19"/>
        </w:rPr>
      </w:pPr>
    </w:p>
    <w:p w:rsidR="00890C30" w:rsidRDefault="006253DE">
      <w:pPr>
        <w:pStyle w:val="BodyText"/>
        <w:ind w:left="127"/>
      </w:pPr>
      <w:r>
        <w:rPr>
          <w:color w:val="0098DB"/>
          <w:w w:val="105"/>
        </w:rPr>
        <w:t>iMac Pro available at apple.com</w:t>
      </w:r>
    </w:p>
    <w:p w:rsidR="00890C30" w:rsidRDefault="006253DE">
      <w:pPr>
        <w:pStyle w:val="BodyText"/>
        <w:spacing w:before="2"/>
        <w:ind w:left="127"/>
      </w:pPr>
      <w:r>
        <w:rPr>
          <w:w w:val="105"/>
        </w:rPr>
        <w:t>The iMac Pro became</w:t>
      </w:r>
      <w:r>
        <w:rPr>
          <w:w w:val="105"/>
        </w:rPr>
        <w:t xml:space="preserve"> available on Apple's website this week, priced starting at</w:t>
      </w:r>
    </w:p>
    <w:p w:rsidR="00890C30" w:rsidRDefault="006253DE">
      <w:pPr>
        <w:pStyle w:val="BodyText"/>
        <w:spacing w:before="33" w:line="278" w:lineRule="auto"/>
        <w:ind w:left="127" w:right="3501"/>
        <w:jc w:val="both"/>
      </w:pPr>
      <w:r>
        <w:rPr>
          <w:w w:val="105"/>
        </w:rPr>
        <w:t>$4,999. The PC is mainly targeted at creative professionals with the high-end model featuring an 18-core Xeon processor, 128GB of memory, 4TB of storage, a 5K display and an AMD Radeon Vega GPU.</w:t>
      </w:r>
    </w:p>
    <w:p w:rsidR="00890C30" w:rsidRDefault="006253DE">
      <w:pPr>
        <w:pStyle w:val="BodyText"/>
        <w:spacing w:before="1"/>
        <w:ind w:left="127"/>
      </w:pPr>
      <w:r>
        <w:rPr>
          <w:w w:val="110"/>
        </w:rPr>
        <w:t>(</w:t>
      </w:r>
      <w:r>
        <w:rPr>
          <w:w w:val="110"/>
        </w:rPr>
        <w:t>https://www.apple.com)</w:t>
      </w:r>
    </w:p>
    <w:p w:rsidR="00890C30" w:rsidRDefault="00890C30">
      <w:pPr>
        <w:pStyle w:val="BodyText"/>
        <w:spacing w:before="4"/>
        <w:rPr>
          <w:sz w:val="22"/>
        </w:rPr>
      </w:pPr>
    </w:p>
    <w:p w:rsidR="00890C30" w:rsidRDefault="006253DE">
      <w:pPr>
        <w:pStyle w:val="BodyText"/>
        <w:ind w:left="127"/>
      </w:pPr>
      <w:r>
        <w:rPr>
          <w:color w:val="0098DB"/>
          <w:w w:val="105"/>
        </w:rPr>
        <w:t>Spotify and Deezer ﬁle complaint with European Commission</w:t>
      </w:r>
    </w:p>
    <w:p w:rsidR="00890C30" w:rsidRDefault="006253DE">
      <w:pPr>
        <w:pStyle w:val="BodyText"/>
        <w:spacing w:before="2" w:line="278" w:lineRule="auto"/>
        <w:ind w:left="127" w:right="3501"/>
      </w:pPr>
      <w:r>
        <w:rPr>
          <w:w w:val="105"/>
        </w:rPr>
        <w:t>Streaming</w:t>
      </w:r>
      <w:r>
        <w:rPr>
          <w:spacing w:val="-11"/>
          <w:w w:val="105"/>
        </w:rPr>
        <w:t xml:space="preserve"> </w:t>
      </w:r>
      <w:r>
        <w:rPr>
          <w:w w:val="105"/>
        </w:rPr>
        <w:t>music</w:t>
      </w:r>
      <w:r>
        <w:rPr>
          <w:spacing w:val="-11"/>
          <w:w w:val="105"/>
        </w:rPr>
        <w:t xml:space="preserve"> </w:t>
      </w:r>
      <w:r>
        <w:rPr>
          <w:w w:val="105"/>
        </w:rPr>
        <w:t>providers</w:t>
      </w:r>
      <w:r>
        <w:rPr>
          <w:spacing w:val="-11"/>
          <w:w w:val="105"/>
        </w:rPr>
        <w:t xml:space="preserve"> </w:t>
      </w:r>
      <w:r>
        <w:rPr>
          <w:w w:val="105"/>
        </w:rPr>
        <w:t>Spotify</w:t>
      </w:r>
      <w:r>
        <w:rPr>
          <w:spacing w:val="-11"/>
          <w:w w:val="105"/>
        </w:rPr>
        <w:t xml:space="preserve"> </w:t>
      </w:r>
      <w:r>
        <w:rPr>
          <w:w w:val="105"/>
        </w:rPr>
        <w:t>and</w:t>
      </w:r>
      <w:r>
        <w:rPr>
          <w:spacing w:val="-11"/>
          <w:w w:val="105"/>
        </w:rPr>
        <w:t xml:space="preserve"> </w:t>
      </w:r>
      <w:r>
        <w:rPr>
          <w:w w:val="105"/>
        </w:rPr>
        <w:t>Deezer</w:t>
      </w:r>
      <w:r>
        <w:rPr>
          <w:spacing w:val="-11"/>
          <w:w w:val="105"/>
        </w:rPr>
        <w:t xml:space="preserve"> </w:t>
      </w:r>
      <w:r>
        <w:rPr>
          <w:w w:val="105"/>
        </w:rPr>
        <w:t>have</w:t>
      </w:r>
      <w:r>
        <w:rPr>
          <w:spacing w:val="-11"/>
          <w:w w:val="105"/>
        </w:rPr>
        <w:t xml:space="preserve"> </w:t>
      </w:r>
      <w:r>
        <w:rPr>
          <w:w w:val="105"/>
        </w:rPr>
        <w:t>accused</w:t>
      </w:r>
      <w:r>
        <w:rPr>
          <w:spacing w:val="-11"/>
          <w:w w:val="105"/>
        </w:rPr>
        <w:t xml:space="preserve"> </w:t>
      </w:r>
      <w:r>
        <w:rPr>
          <w:w w:val="105"/>
        </w:rPr>
        <w:t>Apple</w:t>
      </w:r>
      <w:r>
        <w:rPr>
          <w:spacing w:val="-11"/>
          <w:w w:val="105"/>
        </w:rPr>
        <w:t xml:space="preserve"> </w:t>
      </w:r>
      <w:r>
        <w:rPr>
          <w:w w:val="105"/>
        </w:rPr>
        <w:t>of</w:t>
      </w:r>
      <w:r>
        <w:rPr>
          <w:spacing w:val="-11"/>
          <w:w w:val="105"/>
        </w:rPr>
        <w:t xml:space="preserve"> </w:t>
      </w:r>
      <w:r>
        <w:rPr>
          <w:w w:val="105"/>
        </w:rPr>
        <w:t>abusing</w:t>
      </w:r>
      <w:r>
        <w:rPr>
          <w:spacing w:val="-11"/>
          <w:w w:val="105"/>
        </w:rPr>
        <w:t xml:space="preserve"> </w:t>
      </w:r>
      <w:r>
        <w:rPr>
          <w:w w:val="105"/>
        </w:rPr>
        <w:t>its dominant market position in the app market in Europe, according to a Financial Times article ci</w:t>
      </w:r>
      <w:r>
        <w:rPr>
          <w:w w:val="105"/>
        </w:rPr>
        <w:t>ted by The Verge. The companies believe large tech companies like Amazon and Apple, who have competing music services are unfairly taking advantage of their size. In particular, the companies are unhappy that Apple takes a 30% of their subscription fees wh</w:t>
      </w:r>
      <w:r>
        <w:rPr>
          <w:w w:val="105"/>
        </w:rPr>
        <w:t>en consumers sign up for their</w:t>
      </w:r>
      <w:r>
        <w:rPr>
          <w:spacing w:val="-21"/>
          <w:w w:val="105"/>
        </w:rPr>
        <w:t xml:space="preserve"> </w:t>
      </w:r>
      <w:r>
        <w:rPr>
          <w:w w:val="105"/>
        </w:rPr>
        <w:t>services through Apple's app store. (ht</w:t>
      </w:r>
      <w:hyperlink r:id="rId21">
        <w:r>
          <w:rPr>
            <w:w w:val="105"/>
          </w:rPr>
          <w:t>tps://www</w:t>
        </w:r>
      </w:hyperlink>
      <w:r>
        <w:rPr>
          <w:w w:val="105"/>
        </w:rPr>
        <w:t>.thev</w:t>
      </w:r>
      <w:hyperlink r:id="rId22">
        <w:r>
          <w:rPr>
            <w:w w:val="105"/>
          </w:rPr>
          <w:t>erge.com/2017/12/13/16773806/spotify-deezer-eu-regulators-</w:t>
        </w:r>
      </w:hyperlink>
      <w:r>
        <w:rPr>
          <w:w w:val="105"/>
        </w:rPr>
        <w:t xml:space="preserve"> apple)</w:t>
      </w:r>
    </w:p>
    <w:p w:rsidR="00890C30" w:rsidRDefault="00890C30">
      <w:pPr>
        <w:pStyle w:val="BodyText"/>
        <w:spacing w:before="6"/>
        <w:rPr>
          <w:sz w:val="19"/>
        </w:rPr>
      </w:pPr>
    </w:p>
    <w:p w:rsidR="00890C30" w:rsidRDefault="006253DE">
      <w:pPr>
        <w:pStyle w:val="BodyText"/>
        <w:spacing w:before="1"/>
        <w:ind w:left="127"/>
      </w:pPr>
      <w:r>
        <w:rPr>
          <w:color w:val="0098DB"/>
          <w:w w:val="105"/>
        </w:rPr>
        <w:t>Another original series in the works</w:t>
      </w:r>
    </w:p>
    <w:p w:rsidR="00890C30" w:rsidRDefault="006253DE">
      <w:pPr>
        <w:pStyle w:val="BodyText"/>
        <w:spacing w:before="2" w:line="278" w:lineRule="auto"/>
        <w:ind w:left="127" w:right="3501"/>
      </w:pPr>
      <w:r>
        <w:rPr>
          <w:w w:val="105"/>
        </w:rPr>
        <w:t>Apple is planning to produce a sci-ﬁ drama series created by Ronald D. Moore, Matt Wolpert, and Ben Nedivi, according to Variety. Moore is</w:t>
      </w:r>
      <w:r>
        <w:rPr>
          <w:w w:val="105"/>
        </w:rPr>
        <w:t xml:space="preserve"> known for the “Outlander” series and work on recent "Star Trek" ﬁlms. Wolpert and Nedivi are known for having contributed to the “Fargo” series. </w:t>
      </w:r>
      <w:hyperlink r:id="rId23">
        <w:r>
          <w:rPr>
            <w:w w:val="105"/>
          </w:rPr>
          <w:t>(http://variety.co</w:t>
        </w:r>
        <w:r>
          <w:rPr>
            <w:w w:val="105"/>
          </w:rPr>
          <w:t>m/2017/tv/news/apple-ronald-d-moore-series-1202642216/)</w:t>
        </w:r>
      </w:hyperlink>
    </w:p>
    <w:p w:rsidR="00890C30" w:rsidRDefault="00890C30">
      <w:pPr>
        <w:pStyle w:val="BodyText"/>
        <w:spacing w:before="6"/>
        <w:rPr>
          <w:sz w:val="19"/>
        </w:rPr>
      </w:pPr>
    </w:p>
    <w:p w:rsidR="00890C30" w:rsidRDefault="006253DE">
      <w:pPr>
        <w:pStyle w:val="BodyText"/>
        <w:ind w:left="127"/>
      </w:pPr>
      <w:r>
        <w:rPr>
          <w:color w:val="0098DB"/>
          <w:w w:val="105"/>
        </w:rPr>
        <w:t>GymKit launches in the U.S.</w:t>
      </w:r>
    </w:p>
    <w:p w:rsidR="00890C30" w:rsidRDefault="006253DE">
      <w:pPr>
        <w:pStyle w:val="BodyText"/>
        <w:spacing w:before="2" w:line="278" w:lineRule="auto"/>
        <w:ind w:left="127" w:right="3501"/>
        <w:jc w:val="both"/>
      </w:pPr>
      <w:r>
        <w:rPr>
          <w:w w:val="105"/>
        </w:rPr>
        <w:t>Apple GymKit is now available on some of the ﬁtness equipment at the Life</w:t>
      </w:r>
      <w:r>
        <w:rPr>
          <w:spacing w:val="-21"/>
          <w:w w:val="105"/>
        </w:rPr>
        <w:t xml:space="preserve"> </w:t>
      </w:r>
      <w:r>
        <w:rPr>
          <w:w w:val="105"/>
        </w:rPr>
        <w:t xml:space="preserve">Time Athletic at Sky gym in New </w:t>
      </w:r>
      <w:r>
        <w:rPr>
          <w:spacing w:val="-5"/>
          <w:w w:val="105"/>
        </w:rPr>
        <w:t xml:space="preserve">York </w:t>
      </w:r>
      <w:r>
        <w:rPr>
          <w:w w:val="105"/>
        </w:rPr>
        <w:t>City. GymKit allows the Apple Watch to be synchronized with exercise machines in order to collect and exchange activity and health data between the</w:t>
      </w:r>
      <w:r>
        <w:rPr>
          <w:spacing w:val="-4"/>
          <w:w w:val="105"/>
        </w:rPr>
        <w:t xml:space="preserve"> </w:t>
      </w:r>
      <w:r>
        <w:rPr>
          <w:w w:val="105"/>
        </w:rPr>
        <w:t>devices.</w:t>
      </w:r>
    </w:p>
    <w:p w:rsidR="00890C30" w:rsidRDefault="00890C30">
      <w:pPr>
        <w:spacing w:line="278" w:lineRule="auto"/>
        <w:jc w:val="both"/>
        <w:sectPr w:rsidR="00890C30">
          <w:headerReference w:type="even" r:id="rId24"/>
          <w:headerReference w:type="default" r:id="rId25"/>
          <w:footerReference w:type="even" r:id="rId26"/>
          <w:footerReference w:type="default" r:id="rId27"/>
          <w:pgSz w:w="11910" w:h="15840"/>
          <w:pgMar w:top="1260" w:right="780" w:bottom="1000" w:left="780" w:header="495" w:footer="816" w:gutter="0"/>
          <w:pgNumType w:start="2"/>
          <w:cols w:space="720"/>
        </w:sectPr>
      </w:pPr>
    </w:p>
    <w:p w:rsidR="00890C30" w:rsidRDefault="00890C30">
      <w:pPr>
        <w:pStyle w:val="BodyText"/>
        <w:spacing w:before="6"/>
        <w:rPr>
          <w:sz w:val="21"/>
        </w:rPr>
      </w:pPr>
    </w:p>
    <w:p w:rsidR="00890C30" w:rsidRDefault="006253DE">
      <w:pPr>
        <w:pStyle w:val="BodyText"/>
        <w:spacing w:before="55" w:line="266" w:lineRule="auto"/>
        <w:ind w:left="127" w:right="3571"/>
        <w:rPr>
          <w:rFonts w:ascii="Tahoma"/>
        </w:rPr>
      </w:pPr>
      <w:bookmarkStart w:id="14" w:name="Page_3"/>
      <w:bookmarkStart w:id="15" w:name="GymKit_launches_in_the_U.S._(CONT)"/>
      <w:bookmarkEnd w:id="14"/>
      <w:bookmarkEnd w:id="15"/>
      <w:r>
        <w:rPr>
          <w:rFonts w:ascii="Tahoma"/>
          <w:spacing w:val="-1"/>
        </w:rPr>
        <w:t>(ht</w:t>
      </w:r>
      <w:hyperlink r:id="rId28">
        <w:r>
          <w:rPr>
            <w:rFonts w:ascii="Tahoma"/>
            <w:spacing w:val="-1"/>
          </w:rPr>
          <w:t>tps://www.engadget.com/2017/12/11/apple-watch-gymkit-syncing-arriv</w:t>
        </w:r>
      </w:hyperlink>
      <w:r>
        <w:rPr>
          <w:rFonts w:ascii="Tahoma"/>
          <w:spacing w:val="-1"/>
        </w:rPr>
        <w:t xml:space="preserve">es-in- </w:t>
      </w:r>
      <w:r>
        <w:rPr>
          <w:rFonts w:ascii="Tahoma"/>
        </w:rPr>
        <w:t>us/)</w:t>
      </w:r>
    </w:p>
    <w:p w:rsidR="00890C30" w:rsidRDefault="00890C30">
      <w:pPr>
        <w:spacing w:line="266" w:lineRule="auto"/>
        <w:rPr>
          <w:rFonts w:ascii="Tahoma"/>
        </w:rPr>
        <w:sectPr w:rsidR="00890C30">
          <w:pgSz w:w="11910" w:h="15840"/>
          <w:pgMar w:top="1200" w:right="780" w:bottom="1000" w:left="780" w:header="495" w:footer="816" w:gutter="0"/>
          <w:cols w:space="720"/>
        </w:sectPr>
      </w:pPr>
    </w:p>
    <w:p w:rsidR="00890C30" w:rsidRDefault="00890C30">
      <w:pPr>
        <w:sectPr w:rsidR="00890C30">
          <w:type w:val="continuous"/>
          <w:pgSz w:w="11910" w:h="15840"/>
          <w:pgMar w:top="0" w:right="380" w:bottom="0" w:left="780" w:header="720" w:footer="720" w:gutter="0"/>
          <w:cols w:space="720"/>
        </w:sectPr>
      </w:pPr>
    </w:p>
    <w:p w:rsidR="00890C30" w:rsidRDefault="00890C30">
      <w:pPr>
        <w:pStyle w:val="BodyText"/>
        <w:spacing w:before="9"/>
        <w:rPr>
          <w:b/>
        </w:rPr>
      </w:pPr>
    </w:p>
    <w:p w:rsidR="00890C30" w:rsidRDefault="006253DE">
      <w:pPr>
        <w:spacing w:before="2"/>
        <w:ind w:left="127"/>
        <w:rPr>
          <w:sz w:val="52"/>
        </w:rPr>
      </w:pPr>
      <w:bookmarkStart w:id="16" w:name="Page_5"/>
      <w:bookmarkStart w:id="17" w:name="Apple_Investment_Thesis"/>
      <w:bookmarkStart w:id="18" w:name="Outlook"/>
      <w:bookmarkStart w:id="19" w:name="Valuation"/>
      <w:bookmarkStart w:id="20" w:name="Risks"/>
      <w:bookmarkEnd w:id="16"/>
      <w:bookmarkEnd w:id="17"/>
      <w:bookmarkEnd w:id="18"/>
      <w:bookmarkEnd w:id="19"/>
      <w:bookmarkEnd w:id="20"/>
      <w:r>
        <w:rPr>
          <w:color w:val="0098DB"/>
          <w:w w:val="105"/>
          <w:sz w:val="52"/>
        </w:rPr>
        <w:t>Apple Investment Thesis</w:t>
      </w:r>
    </w:p>
    <w:p w:rsidR="00890C30" w:rsidRDefault="006253DE">
      <w:pPr>
        <w:pStyle w:val="BodyText"/>
        <w:spacing w:before="1"/>
        <w:rPr>
          <w:sz w:val="23"/>
        </w:rPr>
      </w:pPr>
      <w:r>
        <w:pict>
          <v:line id="_x0000_s1108" style="position:absolute;z-index:2464;mso-wrap-distance-left:0;mso-wrap-distance-right:0;mso-position-horizontal-relative:page" from="45.35pt,15.4pt" to="376.55pt,15.4pt" strokeweight=".25pt">
            <w10:wrap type="topAndBottom" anchorx="page"/>
          </v:line>
        </w:pict>
      </w:r>
    </w:p>
    <w:p w:rsidR="00890C30" w:rsidRDefault="006253DE">
      <w:pPr>
        <w:spacing w:before="12"/>
        <w:ind w:left="127"/>
        <w:jc w:val="both"/>
        <w:rPr>
          <w:sz w:val="24"/>
        </w:rPr>
      </w:pPr>
      <w:r>
        <w:rPr>
          <w:color w:val="0098DB"/>
          <w:w w:val="105"/>
          <w:sz w:val="24"/>
        </w:rPr>
        <w:t>Outlook</w:t>
      </w:r>
    </w:p>
    <w:p w:rsidR="00890C30" w:rsidRDefault="006253DE">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w:t>
      </w:r>
      <w:r>
        <w:rPr>
          <w:w w:val="105"/>
        </w:rPr>
        <w:t>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890C30" w:rsidRDefault="006253DE">
      <w:pPr>
        <w:pStyle w:val="BodyText"/>
        <w:spacing w:before="11"/>
      </w:pPr>
      <w:r>
        <w:pict>
          <v:line id="_x0000_s1107" style="position:absolute;z-index:2488;mso-wrap-distance-left:0;mso-wrap-distance-right:0;mso-position-horizontal-relative:page" from="45.35pt,13pt" to="376.55pt,13pt" strokeweight=".25pt">
            <w10:wrap type="topAndBottom" anchorx="page"/>
          </v:line>
        </w:pict>
      </w:r>
    </w:p>
    <w:p w:rsidR="00890C30" w:rsidRDefault="006253DE">
      <w:pPr>
        <w:pStyle w:val="Heading2"/>
        <w:jc w:val="both"/>
      </w:pPr>
      <w:r>
        <w:rPr>
          <w:color w:val="0098DB"/>
          <w:w w:val="105"/>
        </w:rPr>
        <w:t>Valuation</w:t>
      </w:r>
    </w:p>
    <w:p w:rsidR="00890C30" w:rsidRDefault="006253DE">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w:t>
      </w:r>
      <w:r>
        <w:rPr>
          <w:w w:val="105"/>
        </w:rPr>
        <w:t>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890C30" w:rsidRDefault="006253DE">
      <w:pPr>
        <w:pStyle w:val="BodyText"/>
        <w:spacing w:before="11"/>
      </w:pPr>
      <w:r>
        <w:pict>
          <v:line id="_x0000_s1106" style="position:absolute;z-index:2512;mso-wrap-distance-left:0;mso-wrap-distance-right:0;mso-position-horizontal-relative:page" from="45.35pt,13pt" to="376.55pt,13pt" strokeweight=".25pt">
            <w10:wrap type="topAndBottom" anchorx="page"/>
          </v:line>
        </w:pict>
      </w:r>
    </w:p>
    <w:p w:rsidR="00890C30" w:rsidRDefault="006253DE">
      <w:pPr>
        <w:pStyle w:val="Heading2"/>
        <w:jc w:val="both"/>
      </w:pPr>
      <w:r>
        <w:rPr>
          <w:color w:val="0098DB"/>
        </w:rPr>
        <w:t>Risks</w:t>
      </w:r>
    </w:p>
    <w:p w:rsidR="00890C30" w:rsidRDefault="006253DE">
      <w:pPr>
        <w:pStyle w:val="BodyText"/>
        <w:spacing w:before="199" w:line="278" w:lineRule="auto"/>
        <w:ind w:left="127" w:right="3501"/>
        <w:jc w:val="both"/>
      </w:pPr>
      <w:r>
        <w:rPr>
          <w:w w:val="105"/>
        </w:rPr>
        <w:t xml:space="preserve">Company-speciﬁc </w:t>
      </w:r>
      <w:r>
        <w:rPr>
          <w:w w:val="105"/>
        </w:rPr>
        <w:t>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890C30" w:rsidRDefault="00890C30">
      <w:pPr>
        <w:spacing w:line="278" w:lineRule="auto"/>
        <w:jc w:val="both"/>
        <w:sectPr w:rsidR="00890C30">
          <w:pgSz w:w="11910" w:h="15840"/>
          <w:pgMar w:top="1200" w:right="780" w:bottom="1000" w:left="780" w:header="495" w:footer="816" w:gutter="0"/>
          <w:cols w:space="720"/>
        </w:sectPr>
      </w:pPr>
    </w:p>
    <w:p w:rsidR="00890C30" w:rsidRDefault="00890C30">
      <w:pPr>
        <w:pStyle w:val="BodyText"/>
        <w:spacing w:before="9"/>
        <w:rPr>
          <w:sz w:val="25"/>
        </w:rPr>
      </w:pPr>
      <w:bookmarkStart w:id="21" w:name="_GoBack"/>
      <w:bookmarkEnd w:id="21"/>
    </w:p>
    <w:sectPr w:rsidR="00890C30" w:rsidSect="00A6121C">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3DE" w:rsidRDefault="006253DE">
      <w:r>
        <w:separator/>
      </w:r>
    </w:p>
  </w:endnote>
  <w:endnote w:type="continuationSeparator" w:id="0">
    <w:p w:rsidR="006253DE" w:rsidRDefault="0062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C30" w:rsidRDefault="006253DE">
    <w:pPr>
      <w:pStyle w:val="BodyText"/>
      <w:spacing w:line="14" w:lineRule="auto"/>
      <w:rPr>
        <w:sz w:val="20"/>
      </w:rPr>
    </w:pPr>
    <w:r>
      <w:pict>
        <v:line id="_x0000_s2054" style="position:absolute;z-index:-3160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576;mso-position-horizontal-relative:page;mso-position-vertical-relative:page" filled="f" stroked="f">
          <v:textbox inset="0,0,0,0">
            <w:txbxContent>
              <w:p w:rsidR="00890C30" w:rsidRDefault="006253D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A6121C">
                  <w:rPr>
                    <w:noProof/>
                    <w:sz w:val="16"/>
                  </w:rPr>
                  <w:t>4</w:t>
                </w:r>
                <w:r>
                  <w:fldChar w:fldCharType="end"/>
                </w:r>
              </w:p>
            </w:txbxContent>
          </v:textbox>
          <w10:wrap anchorx="page" anchory="page"/>
        </v:shape>
      </w:pict>
    </w:r>
    <w:r>
      <w:pict>
        <v:shape id="_x0000_s2052" type="#_x0000_t202" style="position:absolute;margin-left:436.35pt;margin-top:748.6pt;width:113.2pt;height:10pt;z-index:-31552;mso-position-horizontal-relative:page;mso-position-vertical-relative:page" filled="f" stroked="f">
          <v:textbox inset="0,0,0,0">
            <w:txbxContent>
              <w:p w:rsidR="00890C30" w:rsidRDefault="006253D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C30" w:rsidRDefault="006253DE">
    <w:pPr>
      <w:pStyle w:val="BodyText"/>
      <w:spacing w:line="14" w:lineRule="auto"/>
      <w:rPr>
        <w:sz w:val="20"/>
      </w:rPr>
    </w:pPr>
    <w:r>
      <w:pict>
        <v:line id="_x0000_s2051" style="position:absolute;z-index:-3152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504;mso-position-horizontal-relative:page;mso-position-vertical-relative:page" filled="f" stroked="f">
          <v:textbox inset="0,0,0,0">
            <w:txbxContent>
              <w:p w:rsidR="00890C30" w:rsidRDefault="006253DE">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480;mso-position-horizontal-relative:page;mso-position-vertical-relative:page" filled="f" stroked="f">
          <v:textbox inset="0,0,0,0">
            <w:txbxContent>
              <w:p w:rsidR="00890C30" w:rsidRDefault="006253D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A6121C">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3DE" w:rsidRDefault="006253DE">
      <w:r>
        <w:separator/>
      </w:r>
    </w:p>
  </w:footnote>
  <w:footnote w:type="continuationSeparator" w:id="0">
    <w:p w:rsidR="006253DE" w:rsidRDefault="00625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C30" w:rsidRDefault="006253DE">
    <w:pPr>
      <w:pStyle w:val="BodyText"/>
      <w:spacing w:line="14" w:lineRule="auto"/>
      <w:rPr>
        <w:sz w:val="20"/>
      </w:rPr>
    </w:pPr>
    <w:r>
      <w:rPr>
        <w:noProof/>
      </w:rPr>
      <w:drawing>
        <wp:anchor distT="0" distB="0" distL="0" distR="0" simplePos="0" relativeHeight="26840375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672;mso-position-horizontal-relative:page;mso-position-vertical-relative:page" filled="f" stroked="f">
          <v:textbox inset="0,0,0,0">
            <w:txbxContent>
              <w:p w:rsidR="00890C30" w:rsidRDefault="006253DE">
                <w:pPr>
                  <w:spacing w:line="210" w:lineRule="exact"/>
                  <w:ind w:left="20"/>
                  <w:rPr>
                    <w:rFonts w:ascii="Lucida Sans Unicode"/>
                    <w:sz w:val="16"/>
                  </w:rPr>
                </w:pPr>
                <w:r>
                  <w:rPr>
                    <w:rFonts w:ascii="Lucida Sans Unicode"/>
                    <w:w w:val="95"/>
                    <w:sz w:val="16"/>
                  </w:rPr>
                  <w:t>17 December 2017</w:t>
                </w:r>
              </w:p>
              <w:p w:rsidR="00890C30" w:rsidRDefault="006253DE">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C30" w:rsidRDefault="006253DE">
    <w:pPr>
      <w:pStyle w:val="BodyText"/>
      <w:spacing w:line="14" w:lineRule="auto"/>
      <w:rPr>
        <w:sz w:val="20"/>
      </w:rPr>
    </w:pPr>
    <w:r>
      <w:rPr>
        <w:noProof/>
      </w:rPr>
      <w:drawing>
        <wp:anchor distT="0" distB="0" distL="0" distR="0" simplePos="0" relativeHeight="26840380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624;mso-position-horizontal-relative:page;mso-position-vertical-relative:page" filled="f" stroked="f">
          <v:textbox inset="0,0,0,0">
            <w:txbxContent>
              <w:p w:rsidR="00890C30" w:rsidRDefault="006253DE">
                <w:pPr>
                  <w:spacing w:line="174" w:lineRule="exact"/>
                  <w:ind w:left="20"/>
                  <w:rPr>
                    <w:sz w:val="16"/>
                  </w:rPr>
                </w:pPr>
                <w:r>
                  <w:rPr>
                    <w:w w:val="105"/>
                    <w:sz w:val="16"/>
                  </w:rPr>
                  <w:t>17 December 2017</w:t>
                </w:r>
              </w:p>
              <w:p w:rsidR="00890C30" w:rsidRDefault="006253DE">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690"/>
    <w:multiLevelType w:val="hybridMultilevel"/>
    <w:tmpl w:val="6AF0187E"/>
    <w:lvl w:ilvl="0" w:tplc="09BA98B2">
      <w:start w:val="14"/>
      <w:numFmt w:val="decimal"/>
      <w:lvlText w:val="%1."/>
      <w:lvlJc w:val="left"/>
      <w:pPr>
        <w:ind w:left="760" w:hanging="634"/>
        <w:jc w:val="left"/>
      </w:pPr>
      <w:rPr>
        <w:rFonts w:ascii="Arial" w:eastAsia="Arial" w:hAnsi="Arial" w:cs="Arial" w:hint="default"/>
        <w:w w:val="104"/>
        <w:sz w:val="18"/>
        <w:szCs w:val="18"/>
      </w:rPr>
    </w:lvl>
    <w:lvl w:ilvl="1" w:tplc="4896F7AE">
      <w:numFmt w:val="bullet"/>
      <w:lvlText w:val="•"/>
      <w:lvlJc w:val="left"/>
      <w:pPr>
        <w:ind w:left="1720" w:hanging="634"/>
      </w:pPr>
      <w:rPr>
        <w:rFonts w:hint="default"/>
      </w:rPr>
    </w:lvl>
    <w:lvl w:ilvl="2" w:tplc="56DA80C6">
      <w:numFmt w:val="bullet"/>
      <w:lvlText w:val="•"/>
      <w:lvlJc w:val="left"/>
      <w:pPr>
        <w:ind w:left="2681" w:hanging="634"/>
      </w:pPr>
      <w:rPr>
        <w:rFonts w:hint="default"/>
      </w:rPr>
    </w:lvl>
    <w:lvl w:ilvl="3" w:tplc="BA98F8F4">
      <w:numFmt w:val="bullet"/>
      <w:lvlText w:val="•"/>
      <w:lvlJc w:val="left"/>
      <w:pPr>
        <w:ind w:left="3642" w:hanging="634"/>
      </w:pPr>
      <w:rPr>
        <w:rFonts w:hint="default"/>
      </w:rPr>
    </w:lvl>
    <w:lvl w:ilvl="4" w:tplc="29D2B912">
      <w:numFmt w:val="bullet"/>
      <w:lvlText w:val="•"/>
      <w:lvlJc w:val="left"/>
      <w:pPr>
        <w:ind w:left="4603" w:hanging="634"/>
      </w:pPr>
      <w:rPr>
        <w:rFonts w:hint="default"/>
      </w:rPr>
    </w:lvl>
    <w:lvl w:ilvl="5" w:tplc="834C9852">
      <w:numFmt w:val="bullet"/>
      <w:lvlText w:val="•"/>
      <w:lvlJc w:val="left"/>
      <w:pPr>
        <w:ind w:left="5564" w:hanging="634"/>
      </w:pPr>
      <w:rPr>
        <w:rFonts w:hint="default"/>
      </w:rPr>
    </w:lvl>
    <w:lvl w:ilvl="6" w:tplc="F1E20D3E">
      <w:numFmt w:val="bullet"/>
      <w:lvlText w:val="•"/>
      <w:lvlJc w:val="left"/>
      <w:pPr>
        <w:ind w:left="6525" w:hanging="634"/>
      </w:pPr>
      <w:rPr>
        <w:rFonts w:hint="default"/>
      </w:rPr>
    </w:lvl>
    <w:lvl w:ilvl="7" w:tplc="85E406F4">
      <w:numFmt w:val="bullet"/>
      <w:lvlText w:val="•"/>
      <w:lvlJc w:val="left"/>
      <w:pPr>
        <w:ind w:left="7486" w:hanging="634"/>
      </w:pPr>
      <w:rPr>
        <w:rFonts w:hint="default"/>
      </w:rPr>
    </w:lvl>
    <w:lvl w:ilvl="8" w:tplc="F75654A4">
      <w:numFmt w:val="bullet"/>
      <w:lvlText w:val="•"/>
      <w:lvlJc w:val="left"/>
      <w:pPr>
        <w:ind w:left="8447" w:hanging="634"/>
      </w:pPr>
      <w:rPr>
        <w:rFonts w:hint="default"/>
      </w:rPr>
    </w:lvl>
  </w:abstractNum>
  <w:abstractNum w:abstractNumId="1" w15:restartNumberingAfterBreak="0">
    <w:nsid w:val="42D53814"/>
    <w:multiLevelType w:val="hybridMultilevel"/>
    <w:tmpl w:val="25FA735A"/>
    <w:lvl w:ilvl="0" w:tplc="A726E60C">
      <w:start w:val="6"/>
      <w:numFmt w:val="decimal"/>
      <w:lvlText w:val="%1."/>
      <w:lvlJc w:val="left"/>
      <w:pPr>
        <w:ind w:left="760" w:hanging="634"/>
        <w:jc w:val="left"/>
      </w:pPr>
      <w:rPr>
        <w:rFonts w:ascii="Arial" w:eastAsia="Arial" w:hAnsi="Arial" w:cs="Arial" w:hint="default"/>
        <w:w w:val="104"/>
        <w:sz w:val="18"/>
        <w:szCs w:val="18"/>
      </w:rPr>
    </w:lvl>
    <w:lvl w:ilvl="1" w:tplc="EDA453CC">
      <w:numFmt w:val="bullet"/>
      <w:lvlText w:val="•"/>
      <w:lvlJc w:val="left"/>
      <w:pPr>
        <w:ind w:left="1720" w:hanging="634"/>
      </w:pPr>
      <w:rPr>
        <w:rFonts w:hint="default"/>
      </w:rPr>
    </w:lvl>
    <w:lvl w:ilvl="2" w:tplc="2890A99E">
      <w:numFmt w:val="bullet"/>
      <w:lvlText w:val="•"/>
      <w:lvlJc w:val="left"/>
      <w:pPr>
        <w:ind w:left="2681" w:hanging="634"/>
      </w:pPr>
      <w:rPr>
        <w:rFonts w:hint="default"/>
      </w:rPr>
    </w:lvl>
    <w:lvl w:ilvl="3" w:tplc="9E6284F0">
      <w:numFmt w:val="bullet"/>
      <w:lvlText w:val="•"/>
      <w:lvlJc w:val="left"/>
      <w:pPr>
        <w:ind w:left="3642" w:hanging="634"/>
      </w:pPr>
      <w:rPr>
        <w:rFonts w:hint="default"/>
      </w:rPr>
    </w:lvl>
    <w:lvl w:ilvl="4" w:tplc="7E04F63A">
      <w:numFmt w:val="bullet"/>
      <w:lvlText w:val="•"/>
      <w:lvlJc w:val="left"/>
      <w:pPr>
        <w:ind w:left="4603" w:hanging="634"/>
      </w:pPr>
      <w:rPr>
        <w:rFonts w:hint="default"/>
      </w:rPr>
    </w:lvl>
    <w:lvl w:ilvl="5" w:tplc="998895EA">
      <w:numFmt w:val="bullet"/>
      <w:lvlText w:val="•"/>
      <w:lvlJc w:val="left"/>
      <w:pPr>
        <w:ind w:left="5564" w:hanging="634"/>
      </w:pPr>
      <w:rPr>
        <w:rFonts w:hint="default"/>
      </w:rPr>
    </w:lvl>
    <w:lvl w:ilvl="6" w:tplc="C3BEE014">
      <w:numFmt w:val="bullet"/>
      <w:lvlText w:val="•"/>
      <w:lvlJc w:val="left"/>
      <w:pPr>
        <w:ind w:left="6525" w:hanging="634"/>
      </w:pPr>
      <w:rPr>
        <w:rFonts w:hint="default"/>
      </w:rPr>
    </w:lvl>
    <w:lvl w:ilvl="7" w:tplc="1CC8A422">
      <w:numFmt w:val="bullet"/>
      <w:lvlText w:val="•"/>
      <w:lvlJc w:val="left"/>
      <w:pPr>
        <w:ind w:left="7486" w:hanging="634"/>
      </w:pPr>
      <w:rPr>
        <w:rFonts w:hint="default"/>
      </w:rPr>
    </w:lvl>
    <w:lvl w:ilvl="8" w:tplc="4EB26916">
      <w:numFmt w:val="bullet"/>
      <w:lvlText w:val="•"/>
      <w:lvlJc w:val="left"/>
      <w:pPr>
        <w:ind w:left="8447" w:hanging="634"/>
      </w:pPr>
      <w:rPr>
        <w:rFonts w:hint="default"/>
      </w:rPr>
    </w:lvl>
  </w:abstractNum>
  <w:abstractNum w:abstractNumId="2" w15:restartNumberingAfterBreak="0">
    <w:nsid w:val="4B222E3C"/>
    <w:multiLevelType w:val="hybridMultilevel"/>
    <w:tmpl w:val="D346A45A"/>
    <w:lvl w:ilvl="0" w:tplc="86304608">
      <w:start w:val="6"/>
      <w:numFmt w:val="decimal"/>
      <w:lvlText w:val="%1."/>
      <w:lvlJc w:val="left"/>
      <w:pPr>
        <w:ind w:left="760" w:hanging="634"/>
        <w:jc w:val="left"/>
      </w:pPr>
      <w:rPr>
        <w:rFonts w:ascii="Arial" w:eastAsia="Arial" w:hAnsi="Arial" w:cs="Arial" w:hint="default"/>
        <w:w w:val="104"/>
        <w:sz w:val="18"/>
        <w:szCs w:val="18"/>
      </w:rPr>
    </w:lvl>
    <w:lvl w:ilvl="1" w:tplc="EDB6DFF2">
      <w:numFmt w:val="bullet"/>
      <w:lvlText w:val="•"/>
      <w:lvlJc w:val="left"/>
      <w:pPr>
        <w:ind w:left="1720" w:hanging="634"/>
      </w:pPr>
      <w:rPr>
        <w:rFonts w:hint="default"/>
      </w:rPr>
    </w:lvl>
    <w:lvl w:ilvl="2" w:tplc="EB6E9FA8">
      <w:numFmt w:val="bullet"/>
      <w:lvlText w:val="•"/>
      <w:lvlJc w:val="left"/>
      <w:pPr>
        <w:ind w:left="2681" w:hanging="634"/>
      </w:pPr>
      <w:rPr>
        <w:rFonts w:hint="default"/>
      </w:rPr>
    </w:lvl>
    <w:lvl w:ilvl="3" w:tplc="6C3809D8">
      <w:numFmt w:val="bullet"/>
      <w:lvlText w:val="•"/>
      <w:lvlJc w:val="left"/>
      <w:pPr>
        <w:ind w:left="3642" w:hanging="634"/>
      </w:pPr>
      <w:rPr>
        <w:rFonts w:hint="default"/>
      </w:rPr>
    </w:lvl>
    <w:lvl w:ilvl="4" w:tplc="03F67430">
      <w:numFmt w:val="bullet"/>
      <w:lvlText w:val="•"/>
      <w:lvlJc w:val="left"/>
      <w:pPr>
        <w:ind w:left="4603" w:hanging="634"/>
      </w:pPr>
      <w:rPr>
        <w:rFonts w:hint="default"/>
      </w:rPr>
    </w:lvl>
    <w:lvl w:ilvl="5" w:tplc="FB12635C">
      <w:numFmt w:val="bullet"/>
      <w:lvlText w:val="•"/>
      <w:lvlJc w:val="left"/>
      <w:pPr>
        <w:ind w:left="5564" w:hanging="634"/>
      </w:pPr>
      <w:rPr>
        <w:rFonts w:hint="default"/>
      </w:rPr>
    </w:lvl>
    <w:lvl w:ilvl="6" w:tplc="51D4B1F4">
      <w:numFmt w:val="bullet"/>
      <w:lvlText w:val="•"/>
      <w:lvlJc w:val="left"/>
      <w:pPr>
        <w:ind w:left="6525" w:hanging="634"/>
      </w:pPr>
      <w:rPr>
        <w:rFonts w:hint="default"/>
      </w:rPr>
    </w:lvl>
    <w:lvl w:ilvl="7" w:tplc="86665592">
      <w:numFmt w:val="bullet"/>
      <w:lvlText w:val="•"/>
      <w:lvlJc w:val="left"/>
      <w:pPr>
        <w:ind w:left="7486" w:hanging="634"/>
      </w:pPr>
      <w:rPr>
        <w:rFonts w:hint="default"/>
      </w:rPr>
    </w:lvl>
    <w:lvl w:ilvl="8" w:tplc="44946054">
      <w:numFmt w:val="bullet"/>
      <w:lvlText w:val="•"/>
      <w:lvlJc w:val="left"/>
      <w:pPr>
        <w:ind w:left="8447" w:hanging="634"/>
      </w:pPr>
      <w:rPr>
        <w:rFonts w:hint="default"/>
      </w:rPr>
    </w:lvl>
  </w:abstractNum>
  <w:abstractNum w:abstractNumId="3" w15:restartNumberingAfterBreak="0">
    <w:nsid w:val="662D171A"/>
    <w:multiLevelType w:val="hybridMultilevel"/>
    <w:tmpl w:val="E2B6F7FC"/>
    <w:lvl w:ilvl="0" w:tplc="44025FB4">
      <w:start w:val="1"/>
      <w:numFmt w:val="decimal"/>
      <w:lvlText w:val="%1."/>
      <w:lvlJc w:val="left"/>
      <w:pPr>
        <w:ind w:left="760" w:hanging="634"/>
        <w:jc w:val="left"/>
      </w:pPr>
      <w:rPr>
        <w:rFonts w:ascii="Arial" w:eastAsia="Arial" w:hAnsi="Arial" w:cs="Arial" w:hint="default"/>
        <w:w w:val="104"/>
        <w:sz w:val="18"/>
        <w:szCs w:val="18"/>
      </w:rPr>
    </w:lvl>
    <w:lvl w:ilvl="1" w:tplc="D370294A">
      <w:numFmt w:val="bullet"/>
      <w:lvlText w:val="•"/>
      <w:lvlJc w:val="left"/>
      <w:pPr>
        <w:ind w:left="1720" w:hanging="634"/>
      </w:pPr>
      <w:rPr>
        <w:rFonts w:hint="default"/>
      </w:rPr>
    </w:lvl>
    <w:lvl w:ilvl="2" w:tplc="7F44D078">
      <w:numFmt w:val="bullet"/>
      <w:lvlText w:val="•"/>
      <w:lvlJc w:val="left"/>
      <w:pPr>
        <w:ind w:left="2681" w:hanging="634"/>
      </w:pPr>
      <w:rPr>
        <w:rFonts w:hint="default"/>
      </w:rPr>
    </w:lvl>
    <w:lvl w:ilvl="3" w:tplc="1646F164">
      <w:numFmt w:val="bullet"/>
      <w:lvlText w:val="•"/>
      <w:lvlJc w:val="left"/>
      <w:pPr>
        <w:ind w:left="3642" w:hanging="634"/>
      </w:pPr>
      <w:rPr>
        <w:rFonts w:hint="default"/>
      </w:rPr>
    </w:lvl>
    <w:lvl w:ilvl="4" w:tplc="532E686E">
      <w:numFmt w:val="bullet"/>
      <w:lvlText w:val="•"/>
      <w:lvlJc w:val="left"/>
      <w:pPr>
        <w:ind w:left="4603" w:hanging="634"/>
      </w:pPr>
      <w:rPr>
        <w:rFonts w:hint="default"/>
      </w:rPr>
    </w:lvl>
    <w:lvl w:ilvl="5" w:tplc="BAFAB66A">
      <w:numFmt w:val="bullet"/>
      <w:lvlText w:val="•"/>
      <w:lvlJc w:val="left"/>
      <w:pPr>
        <w:ind w:left="5564" w:hanging="634"/>
      </w:pPr>
      <w:rPr>
        <w:rFonts w:hint="default"/>
      </w:rPr>
    </w:lvl>
    <w:lvl w:ilvl="6" w:tplc="96DC005A">
      <w:numFmt w:val="bullet"/>
      <w:lvlText w:val="•"/>
      <w:lvlJc w:val="left"/>
      <w:pPr>
        <w:ind w:left="6525" w:hanging="634"/>
      </w:pPr>
      <w:rPr>
        <w:rFonts w:hint="default"/>
      </w:rPr>
    </w:lvl>
    <w:lvl w:ilvl="7" w:tplc="F25AFFBA">
      <w:numFmt w:val="bullet"/>
      <w:lvlText w:val="•"/>
      <w:lvlJc w:val="left"/>
      <w:pPr>
        <w:ind w:left="7486" w:hanging="634"/>
      </w:pPr>
      <w:rPr>
        <w:rFonts w:hint="default"/>
      </w:rPr>
    </w:lvl>
    <w:lvl w:ilvl="8" w:tplc="2ED895EC">
      <w:numFmt w:val="bullet"/>
      <w:lvlText w:val="•"/>
      <w:lvlJc w:val="left"/>
      <w:pPr>
        <w:ind w:left="8447" w:hanging="634"/>
      </w:pPr>
      <w:rPr>
        <w:rFonts w:hint="default"/>
      </w:rPr>
    </w:lvl>
  </w:abstractNum>
  <w:abstractNum w:abstractNumId="4" w15:restartNumberingAfterBreak="0">
    <w:nsid w:val="6D1D4091"/>
    <w:multiLevelType w:val="hybridMultilevel"/>
    <w:tmpl w:val="97E260B4"/>
    <w:lvl w:ilvl="0" w:tplc="59F232FA">
      <w:start w:val="1"/>
      <w:numFmt w:val="decimal"/>
      <w:lvlText w:val="%1."/>
      <w:lvlJc w:val="left"/>
      <w:pPr>
        <w:ind w:left="760" w:hanging="634"/>
        <w:jc w:val="left"/>
      </w:pPr>
      <w:rPr>
        <w:rFonts w:ascii="Arial" w:eastAsia="Arial" w:hAnsi="Arial" w:cs="Arial" w:hint="default"/>
        <w:w w:val="104"/>
        <w:sz w:val="18"/>
        <w:szCs w:val="18"/>
      </w:rPr>
    </w:lvl>
    <w:lvl w:ilvl="1" w:tplc="F3FA51D4">
      <w:numFmt w:val="bullet"/>
      <w:lvlText w:val="•"/>
      <w:lvlJc w:val="left"/>
      <w:pPr>
        <w:ind w:left="1720" w:hanging="634"/>
      </w:pPr>
      <w:rPr>
        <w:rFonts w:hint="default"/>
      </w:rPr>
    </w:lvl>
    <w:lvl w:ilvl="2" w:tplc="B6A6A818">
      <w:numFmt w:val="bullet"/>
      <w:lvlText w:val="•"/>
      <w:lvlJc w:val="left"/>
      <w:pPr>
        <w:ind w:left="2681" w:hanging="634"/>
      </w:pPr>
      <w:rPr>
        <w:rFonts w:hint="default"/>
      </w:rPr>
    </w:lvl>
    <w:lvl w:ilvl="3" w:tplc="3AF8946E">
      <w:numFmt w:val="bullet"/>
      <w:lvlText w:val="•"/>
      <w:lvlJc w:val="left"/>
      <w:pPr>
        <w:ind w:left="3642" w:hanging="634"/>
      </w:pPr>
      <w:rPr>
        <w:rFonts w:hint="default"/>
      </w:rPr>
    </w:lvl>
    <w:lvl w:ilvl="4" w:tplc="C7488C68">
      <w:numFmt w:val="bullet"/>
      <w:lvlText w:val="•"/>
      <w:lvlJc w:val="left"/>
      <w:pPr>
        <w:ind w:left="4603" w:hanging="634"/>
      </w:pPr>
      <w:rPr>
        <w:rFonts w:hint="default"/>
      </w:rPr>
    </w:lvl>
    <w:lvl w:ilvl="5" w:tplc="03F071B4">
      <w:numFmt w:val="bullet"/>
      <w:lvlText w:val="•"/>
      <w:lvlJc w:val="left"/>
      <w:pPr>
        <w:ind w:left="5564" w:hanging="634"/>
      </w:pPr>
      <w:rPr>
        <w:rFonts w:hint="default"/>
      </w:rPr>
    </w:lvl>
    <w:lvl w:ilvl="6" w:tplc="AAD646D2">
      <w:numFmt w:val="bullet"/>
      <w:lvlText w:val="•"/>
      <w:lvlJc w:val="left"/>
      <w:pPr>
        <w:ind w:left="6525" w:hanging="634"/>
      </w:pPr>
      <w:rPr>
        <w:rFonts w:hint="default"/>
      </w:rPr>
    </w:lvl>
    <w:lvl w:ilvl="7" w:tplc="3904C3E0">
      <w:numFmt w:val="bullet"/>
      <w:lvlText w:val="•"/>
      <w:lvlJc w:val="left"/>
      <w:pPr>
        <w:ind w:left="7486" w:hanging="634"/>
      </w:pPr>
      <w:rPr>
        <w:rFonts w:hint="default"/>
      </w:rPr>
    </w:lvl>
    <w:lvl w:ilvl="8" w:tplc="EC74D418">
      <w:numFmt w:val="bullet"/>
      <w:lvlText w:val="•"/>
      <w:lvlJc w:val="left"/>
      <w:pPr>
        <w:ind w:left="8447" w:hanging="634"/>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90C30"/>
    <w:rsid w:val="006253DE"/>
    <w:rsid w:val="00890C30"/>
    <w:rsid w:val="00A6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165D9D8"/>
  <w15:docId w15:val="{9EDB5477-5F51-4E82-9F3A-6F310879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www.bloomberg.com/news/articles/2017-12-08/apple-s-ive-regain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theverge.com/2017/12/13/16773806/spotify-deezer-eu-regulators-" TargetMode="Externa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bloomberg.com/news/articles/2017-12-08/apple-s-ive-regains-" TargetMode="External"/><Relationship Id="rId25" Type="http://schemas.openxmlformats.org/officeDocument/2006/relationships/header" Target="header2.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geek.com/tech/apple-gave-ai-researchers-sneak-peek-at-" TargetMode="External"/><Relationship Id="rId20" Type="http://schemas.openxmlformats.org/officeDocument/2006/relationships/hyperlink" Target="http://www.bloomberg.com/news/articles/2017-12-11/apple-buys-earl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c.gov/Archives/edgar/data/1094739/000110465917073092/" TargetMode="External"/><Relationship Id="rId24" Type="http://schemas.openxmlformats.org/officeDocument/2006/relationships/header" Target="header1.xm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geek.com/tech/apple-gave-ai-researchers-sneak-peek-at-" TargetMode="External"/><Relationship Id="rId23" Type="http://schemas.openxmlformats.org/officeDocument/2006/relationships/hyperlink" Target="http://variety.com/2017/tv/news/apple-ronald-d-moore-series-1202642216/)" TargetMode="External"/><Relationship Id="rId28" Type="http://schemas.openxmlformats.org/officeDocument/2006/relationships/hyperlink" Target="http://www.engadget.com/2017/12/11/apple-watch-gymkit-syncing-arrives-in-" TargetMode="External"/><Relationship Id="rId10" Type="http://schemas.openxmlformats.org/officeDocument/2006/relationships/hyperlink" Target="http://www.apple.com/newsroom/2017/12/apple-awards-%EF%AC%81nisar-390-million-" TargetMode="External"/><Relationship Id="rId19" Type="http://schemas.openxmlformats.org/officeDocument/2006/relationships/hyperlink" Target="http://www.bloomberg.com/news/articles/2017-12-11/apple-buys-early-"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apple.com/newsroom/2017/12/apple-awards-%EF%AC%81nisar-390-million-" TargetMode="External"/><Relationship Id="rId14" Type="http://schemas.openxmlformats.org/officeDocument/2006/relationships/hyperlink" Target="mailto:jeffrey.rand@db.com" TargetMode="External"/><Relationship Id="rId22" Type="http://schemas.openxmlformats.org/officeDocument/2006/relationships/hyperlink" Target="http://www.theverge.com/2017/12/13/16773806/spotify-deezer-eu-regulators-" TargetMode="External"/><Relationship Id="rId27" Type="http://schemas.openxmlformats.org/officeDocument/2006/relationships/footer" Target="footer2.xml"/><Relationship Id="rId30"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CE95C-D2ED-4C91-A010-36E780E19C1A}"/>
</file>

<file path=customXml/itemProps2.xml><?xml version="1.0" encoding="utf-8"?>
<ds:datastoreItem xmlns:ds="http://schemas.openxmlformats.org/officeDocument/2006/customXml" ds:itemID="{844FE4EF-382B-404E-AA8E-78E8125A34DA}"/>
</file>

<file path=customXml/itemProps3.xml><?xml version="1.0" encoding="utf-8"?>
<ds:datastoreItem xmlns:ds="http://schemas.openxmlformats.org/officeDocument/2006/customXml" ds:itemID="{EF7EC2F3-1FFF-4F7E-A7E4-E38E789E1EDC}"/>
</file>

<file path=docProps/app.xml><?xml version="1.0" encoding="utf-8"?>
<Properties xmlns="http://schemas.openxmlformats.org/officeDocument/2006/extended-properties" xmlns:vt="http://schemas.openxmlformats.org/officeDocument/2006/docPropsVTypes">
  <Template>Normal</Template>
  <TotalTime>1</TotalTime>
  <Pages>5</Pages>
  <Words>1340</Words>
  <Characters>7638</Characters>
  <Application>Microsoft Office Word</Application>
  <DocSecurity>0</DocSecurity>
  <Lines>63</Lines>
  <Paragraphs>17</Paragraphs>
  <ScaleCrop>false</ScaleCrop>
  <Company>Washington University</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2019-04-26T11:24:00Z</dcterms:created>
  <dcterms:modified xsi:type="dcterms:W3CDTF">2019-04-27T17:16:00Z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2017-12-17T00:00:00Z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