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SERA DOCX ingestion fixture</w:t>
      </w:r>
    </w:p>
    <w:sectPr/>
  </w:body>
</w:document>
</file>