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DFDB0" w14:textId="77777777" w:rsidR="00B57A45" w:rsidRPr="00B57A45" w:rsidRDefault="00B57A45" w:rsidP="00B57A45">
      <w:pPr>
        <w:spacing w:before="100" w:beforeAutospacing="1" w:after="100" w:afterAutospacing="1"/>
        <w:outlineLvl w:val="2"/>
        <w:rPr>
          <w:rFonts w:eastAsia="Times New Roman" w:cs="Arial"/>
          <w:b/>
          <w:bCs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Analysis</w:t>
      </w:r>
    </w:p>
    <w:p w14:paraId="625A30DC" w14:textId="77777777" w:rsidR="00B57A45" w:rsidRPr="00B57A45" w:rsidRDefault="00B57A45" w:rsidP="00B57A45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kern w:val="0"/>
          <w:lang w:val="en-US"/>
          <w14:ligatures w14:val="none"/>
        </w:rPr>
        <w:t>Answer the following questions and add them to your GitHub repository:</w:t>
      </w:r>
    </w:p>
    <w:p w14:paraId="773DD453" w14:textId="552372D0" w:rsidR="004C7477" w:rsidRDefault="00B57A45" w:rsidP="004C747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What is visible before you start ordering?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 xml:space="preserve">Before ordering, you see the </w:t>
      </w:r>
      <w:proofErr w:type="spellStart"/>
      <w:r w:rsidRPr="00B57A45">
        <w:rPr>
          <w:rFonts w:eastAsia="Times New Roman" w:cs="Arial"/>
          <w:kern w:val="0"/>
          <w:lang w:val="en-US"/>
          <w14:ligatures w14:val="none"/>
        </w:rPr>
        <w:t>Itoshii</w:t>
      </w:r>
      <w:proofErr w:type="spellEnd"/>
      <w:r w:rsidRPr="00B57A45">
        <w:rPr>
          <w:rFonts w:eastAsia="Times New Roman" w:cs="Arial"/>
          <w:kern w:val="0"/>
          <w:lang w:val="en-US"/>
          <w14:ligatures w14:val="none"/>
        </w:rPr>
        <w:t xml:space="preserve"> logo with two pink buttons: “Eat here” and “Take Out.” Below these buttons, there are two flags—one for English and one for Dutch. The kiosk starts in English by default.</w:t>
      </w:r>
    </w:p>
    <w:p w14:paraId="6F83DBEC" w14:textId="77777777" w:rsidR="004C7477" w:rsidRPr="00B57A45" w:rsidRDefault="004C7477" w:rsidP="004C7477">
      <w:pPr>
        <w:spacing w:before="100" w:beforeAutospacing="1" w:after="100" w:afterAutospacing="1"/>
        <w:ind w:left="720"/>
        <w:rPr>
          <w:rFonts w:eastAsia="Times New Roman" w:cs="Arial"/>
          <w:kern w:val="0"/>
          <w:lang w:val="en-US"/>
          <w14:ligatures w14:val="none"/>
        </w:rPr>
      </w:pPr>
    </w:p>
    <w:p w14:paraId="6B758990" w14:textId="01BEC278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 xml:space="preserve">How do you start an </w:t>
      </w:r>
      <w:r w:rsidR="00E10329" w:rsidRPr="00B57A45">
        <w:rPr>
          <w:rFonts w:eastAsia="Times New Roman" w:cs="Arial"/>
          <w:b/>
          <w:bCs/>
          <w:kern w:val="0"/>
          <w:lang w:val="en-US"/>
          <w14:ligatures w14:val="none"/>
        </w:rPr>
        <w:t>order and</w:t>
      </w: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 xml:space="preserve"> are there different options at the beginning?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 xml:space="preserve">You start an order by clicking on either “Eat here” or “Take Out.” After selecting, you go to the ordering page with all </w:t>
      </w:r>
      <w:proofErr w:type="spellStart"/>
      <w:r w:rsidRPr="00B57A45">
        <w:rPr>
          <w:rFonts w:eastAsia="Times New Roman" w:cs="Arial"/>
          <w:kern w:val="0"/>
          <w:lang w:val="en-US"/>
          <w14:ligatures w14:val="none"/>
        </w:rPr>
        <w:t>Itoshii</w:t>
      </w:r>
      <w:proofErr w:type="spellEnd"/>
      <w:r w:rsidRPr="00B57A45">
        <w:rPr>
          <w:rFonts w:eastAsia="Times New Roman" w:cs="Arial"/>
          <w:kern w:val="0"/>
          <w:lang w:val="en-US"/>
          <w14:ligatures w14:val="none"/>
        </w:rPr>
        <w:t xml:space="preserve"> products.</w:t>
      </w:r>
    </w:p>
    <w:p w14:paraId="1C3E638F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172B479C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do you add an item to your order?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On the product pages, you see various items with images and prices. Clicking on an image adds the item to your cart. A pink pop-up notification appears, confirming the item was added.</w:t>
      </w:r>
    </w:p>
    <w:p w14:paraId="5AB04443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266ED88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do you remove an item from your order?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You can view your order by clicking the cart button at the bottom left. Each product in the cart has a button to remove it.</w:t>
      </w:r>
    </w:p>
    <w:p w14:paraId="6D9AFEA1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1B36DA5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are the items displayed?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All items in the cart are listed vertically, showing the price per item and the total order price at the bottom.</w:t>
      </w:r>
    </w:p>
    <w:p w14:paraId="48158A00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0B823AB8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does the interaction work? Do you only click, or can you also scroll?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interaction is simple and smooth. You click to add products to the cart. You can scroll by swiping with your finger to view more products.</w:t>
      </w:r>
    </w:p>
    <w:p w14:paraId="6C216C74" w14:textId="77777777" w:rsidR="004C7477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84BE07B" w14:textId="77777777" w:rsidR="004C7477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7D24CC9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6DE02BE8" w14:textId="6CD43EF0" w:rsidR="004C7477" w:rsidRDefault="00B57A45" w:rsidP="004C747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lastRenderedPageBreak/>
        <w:t>How does the checkout process work?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checkout process is straightforward. You click “Pay” in the cart, and a pop-up appears, telling you to complete payment. You can pay with a card or Apple/Google Pay.</w:t>
      </w:r>
    </w:p>
    <w:p w14:paraId="22514CAC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6A7D2D70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What does the design look like?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design is simple. Compared to kiosks at Subway or McDonald's, it looks less modern. The text styling is not as bold, and the design is less minimalistic.</w:t>
      </w:r>
    </w:p>
    <w:p w14:paraId="2A2FEB55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5F450B1C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do the images and fonts look?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 xml:space="preserve">The images are PNGs of </w:t>
      </w:r>
      <w:proofErr w:type="spellStart"/>
      <w:r w:rsidRPr="00B57A45">
        <w:rPr>
          <w:rFonts w:eastAsia="Times New Roman" w:cs="Arial"/>
          <w:kern w:val="0"/>
          <w:lang w:val="en-US"/>
          <w14:ligatures w14:val="none"/>
        </w:rPr>
        <w:t>Itoshii's</w:t>
      </w:r>
      <w:proofErr w:type="spellEnd"/>
      <w:r w:rsidRPr="00B57A45">
        <w:rPr>
          <w:rFonts w:eastAsia="Times New Roman" w:cs="Arial"/>
          <w:kern w:val="0"/>
          <w:lang w:val="en-US"/>
          <w14:ligatures w14:val="none"/>
        </w:rPr>
        <w:t xml:space="preserve"> menu items, but some did not load properly. The font is okay but not very modern. Thin text instead of bold text makes the kiosk look outdated.</w:t>
      </w:r>
    </w:p>
    <w:p w14:paraId="5E449323" w14:textId="77777777" w:rsidR="009F37EB" w:rsidRPr="00B57A45" w:rsidRDefault="009F37EB" w:rsidP="00807C2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6C820D0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is the screen quality?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screen quality is good and easy to read for both young and old users.</w:t>
      </w:r>
    </w:p>
    <w:p w14:paraId="3E182268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69FBE20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big is the screen?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screen has a standard kiosk size, nothing special.</w:t>
      </w:r>
    </w:p>
    <w:p w14:paraId="55E9745C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694DC77C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What is the screen ratio and position?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exact ratio was not measured, but the average kiosk screen is about 59.8 cm wide and 33.7 cm high.</w:t>
      </w:r>
    </w:p>
    <w:p w14:paraId="7A69A3A4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67EAD59B" w14:textId="77777777" w:rsid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Where and how is the kiosk positioned in the environment?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>The kiosk is placed on the right side after entering. This position is practical, as many stores place kiosks near the entrance for quick ordering.</w:t>
      </w:r>
    </w:p>
    <w:p w14:paraId="611B8323" w14:textId="77777777" w:rsidR="004C7477" w:rsidRPr="00B57A45" w:rsidRDefault="004C7477" w:rsidP="004C7477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7119B49" w14:textId="77777777" w:rsidR="00B57A45" w:rsidRPr="00B57A45" w:rsidRDefault="00B57A45" w:rsidP="00B57A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B57A45">
        <w:rPr>
          <w:rFonts w:eastAsia="Times New Roman" w:cs="Arial"/>
          <w:b/>
          <w:bCs/>
          <w:kern w:val="0"/>
          <w:lang w:val="en-US"/>
          <w14:ligatures w14:val="none"/>
        </w:rPr>
        <w:t>How many kiosks are present?</w:t>
      </w:r>
      <w:r w:rsidRPr="00B57A45">
        <w:rPr>
          <w:rFonts w:eastAsia="Times New Roman" w:cs="Arial"/>
          <w:kern w:val="0"/>
          <w:lang w:val="en-US"/>
          <w14:ligatures w14:val="none"/>
        </w:rPr>
        <w:br/>
        <w:t xml:space="preserve">There are two kiosks at </w:t>
      </w:r>
      <w:proofErr w:type="spellStart"/>
      <w:r w:rsidRPr="00B57A45">
        <w:rPr>
          <w:rFonts w:eastAsia="Times New Roman" w:cs="Arial"/>
          <w:kern w:val="0"/>
          <w:lang w:val="en-US"/>
          <w14:ligatures w14:val="none"/>
        </w:rPr>
        <w:t>Itoshii</w:t>
      </w:r>
      <w:proofErr w:type="spellEnd"/>
      <w:r w:rsidRPr="00B57A45">
        <w:rPr>
          <w:rFonts w:eastAsia="Times New Roman" w:cs="Arial"/>
          <w:kern w:val="0"/>
          <w:lang w:val="en-US"/>
          <w14:ligatures w14:val="none"/>
        </w:rPr>
        <w:t>. We used the second one.</w:t>
      </w:r>
    </w:p>
    <w:p w14:paraId="73052F70" w14:textId="77777777" w:rsidR="005B0B78" w:rsidRPr="00B57A45" w:rsidRDefault="005B0B78">
      <w:pPr>
        <w:rPr>
          <w:rFonts w:cs="Arial"/>
        </w:rPr>
      </w:pPr>
    </w:p>
    <w:sectPr w:rsidR="005B0B78" w:rsidRPr="00B5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50AE2"/>
    <w:multiLevelType w:val="hybridMultilevel"/>
    <w:tmpl w:val="713683A2"/>
    <w:lvl w:ilvl="0" w:tplc="9B64F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928"/>
    <w:multiLevelType w:val="multilevel"/>
    <w:tmpl w:val="DF7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69BC"/>
    <w:multiLevelType w:val="multilevel"/>
    <w:tmpl w:val="1A6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95A7A"/>
    <w:multiLevelType w:val="multilevel"/>
    <w:tmpl w:val="AB8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C6974"/>
    <w:multiLevelType w:val="multilevel"/>
    <w:tmpl w:val="83B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746003">
    <w:abstractNumId w:val="1"/>
  </w:num>
  <w:num w:numId="2" w16cid:durableId="2115130990">
    <w:abstractNumId w:val="3"/>
  </w:num>
  <w:num w:numId="3" w16cid:durableId="607156269">
    <w:abstractNumId w:val="4"/>
  </w:num>
  <w:num w:numId="4" w16cid:durableId="1289363349">
    <w:abstractNumId w:val="0"/>
  </w:num>
  <w:num w:numId="5" w16cid:durableId="59736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F6"/>
    <w:rsid w:val="00056664"/>
    <w:rsid w:val="001052A2"/>
    <w:rsid w:val="003F0F5C"/>
    <w:rsid w:val="00455D76"/>
    <w:rsid w:val="004C7477"/>
    <w:rsid w:val="00504D01"/>
    <w:rsid w:val="005B0B78"/>
    <w:rsid w:val="0063229F"/>
    <w:rsid w:val="006B5904"/>
    <w:rsid w:val="006F462D"/>
    <w:rsid w:val="007459C7"/>
    <w:rsid w:val="00807C27"/>
    <w:rsid w:val="009F37EB"/>
    <w:rsid w:val="00A011F6"/>
    <w:rsid w:val="00A21112"/>
    <w:rsid w:val="00B57A45"/>
    <w:rsid w:val="00C036FE"/>
    <w:rsid w:val="00D00066"/>
    <w:rsid w:val="00D350DB"/>
    <w:rsid w:val="00E1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E07F"/>
  <w15:chartTrackingRefBased/>
  <w15:docId w15:val="{D1569930-701A-CC4F-B8BB-DC4DA03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1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011F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F6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F6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F6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F6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F6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F6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01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F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01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F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0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F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011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11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1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18</cp:revision>
  <dcterms:created xsi:type="dcterms:W3CDTF">2025-02-03T10:25:00Z</dcterms:created>
  <dcterms:modified xsi:type="dcterms:W3CDTF">2025-02-03T12:22:00Z</dcterms:modified>
</cp:coreProperties>
</file>