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BC" w:rsidRPr="00756BBC" w:rsidRDefault="00F7143B" w:rsidP="00756BBC">
      <w:pPr>
        <w:widowControl/>
        <w:tabs>
          <w:tab w:val="left" w:pos="142"/>
        </w:tabs>
        <w:suppressAutoHyphens/>
        <w:spacing w:after="120"/>
        <w:rPr>
          <w:rFonts w:ascii="Arial" w:eastAsia="Times New Roman" w:hAnsi="Arial" w:cs="Arial"/>
          <w:b/>
          <w:color w:val="D60093"/>
          <w:kern w:val="0"/>
          <w:sz w:val="20"/>
          <w:szCs w:val="20"/>
          <w:lang w:val="en-GB" w:eastAsia="ar-S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98CF9" wp14:editId="56E1FC68">
            <wp:simplePos x="0" y="0"/>
            <wp:positionH relativeFrom="column">
              <wp:posOffset>3416432</wp:posOffset>
            </wp:positionH>
            <wp:positionV relativeFrom="paragraph">
              <wp:posOffset>1852295</wp:posOffset>
            </wp:positionV>
            <wp:extent cx="1436370" cy="59753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4FCD70" wp14:editId="74892411">
            <wp:simplePos x="0" y="0"/>
            <wp:positionH relativeFrom="column">
              <wp:posOffset>3418205</wp:posOffset>
            </wp:positionH>
            <wp:positionV relativeFrom="paragraph">
              <wp:posOffset>876300</wp:posOffset>
            </wp:positionV>
            <wp:extent cx="741045" cy="735965"/>
            <wp:effectExtent l="0" t="0" r="1905" b="6985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4EBA1" wp14:editId="274040FA">
            <wp:simplePos x="0" y="0"/>
            <wp:positionH relativeFrom="column">
              <wp:posOffset>3417570</wp:posOffset>
            </wp:positionH>
            <wp:positionV relativeFrom="paragraph">
              <wp:posOffset>74930</wp:posOffset>
            </wp:positionV>
            <wp:extent cx="1433195" cy="614680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BBC"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ab/>
      </w:r>
      <w:r w:rsidR="00756BBC" w:rsidRPr="00756BBC">
        <w:rPr>
          <w:rFonts w:ascii="Arial" w:eastAsia="Times New Roman" w:hAnsi="Arial" w:cs="Arial"/>
          <w:noProof/>
          <w:kern w:val="0"/>
          <w:sz w:val="20"/>
          <w:szCs w:val="20"/>
        </w:rPr>
        <w:drawing>
          <wp:inline distT="0" distB="0" distL="0" distR="0" wp14:anchorId="2755EFEE" wp14:editId="26E24BB0">
            <wp:extent cx="21431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BBC" w:rsidRPr="00756BBC">
        <w:rPr>
          <w:rFonts w:ascii="Arial" w:eastAsia="Times New Roman" w:hAnsi="Arial" w:cs="Arial"/>
          <w:noProof/>
          <w:kern w:val="0"/>
          <w:sz w:val="20"/>
          <w:szCs w:val="20"/>
          <w:lang w:val="en-GB" w:eastAsia="en-GB"/>
        </w:rPr>
        <w:t xml:space="preserve">                                    </w:t>
      </w:r>
      <w:r w:rsidR="00756BBC" w:rsidRPr="00756BBC">
        <w:rPr>
          <w:rFonts w:ascii="Arial" w:eastAsia="Times New Roman" w:hAnsi="Arial" w:cs="Arial"/>
          <w:noProof/>
          <w:kern w:val="0"/>
          <w:sz w:val="20"/>
          <w:szCs w:val="20"/>
        </w:rPr>
        <w:drawing>
          <wp:inline distT="0" distB="0" distL="0" distR="0" wp14:anchorId="527E6AB0" wp14:editId="56CFD447">
            <wp:extent cx="2164080" cy="828675"/>
            <wp:effectExtent l="0" t="0" r="7620" b="9525"/>
            <wp:docPr id="2" name="Picture 2" descr="\\UK_LON1B_MS101\groups$\ESS\Shared\Science\British Council science\Newton Fund\Newton-Fund-Master-rg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\\UK_LON1B_MS101\groups$\ESS\Shared\Science\British Council science\Newton Fund\Newton-Fund-Master-r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BC" w:rsidRPr="00756BBC" w:rsidRDefault="00756BBC" w:rsidP="00756BBC">
      <w:pPr>
        <w:widowControl/>
        <w:suppressAutoHyphens/>
        <w:jc w:val="left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Workshop Title:</w:t>
      </w:r>
      <w:r w:rsid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 </w:t>
      </w:r>
      <w:r w:rsidR="00F7143B" w:rsidRP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UK-China Childhood Respiratory Disease Workshop </w:t>
      </w:r>
    </w:p>
    <w:p w:rsidR="00756BBC" w:rsidRPr="00756BBC" w:rsidRDefault="00756BBC" w:rsidP="00756BBC">
      <w:pPr>
        <w:widowControl/>
        <w:suppressAutoHyphens/>
        <w:jc w:val="left"/>
        <w:rPr>
          <w:rFonts w:ascii="Arial" w:eastAsia="Arial" w:hAnsi="Arial" w:cs="Arial"/>
          <w:b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UK coordinator:</w:t>
      </w:r>
      <w:r w:rsid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 </w:t>
      </w:r>
      <w:r w:rsidR="00F7143B" w:rsidRP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Professor Rosalind Smyth, UCL Great Ormond Street Institute of Child Health, UK</w:t>
      </w:r>
    </w:p>
    <w:p w:rsidR="00756BBC" w:rsidRPr="00756BBC" w:rsidRDefault="00756BBC" w:rsidP="00756BBC">
      <w:pPr>
        <w:widowControl/>
        <w:suppressAutoHyphens/>
        <w:jc w:val="left"/>
        <w:rPr>
          <w:rFonts w:ascii="Arial" w:eastAsia="Arial" w:hAnsi="Arial" w:cs="Arial"/>
          <w:b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b/>
          <w:kern w:val="0"/>
          <w:sz w:val="22"/>
          <w:lang w:val="en-GB" w:eastAsia="ar-SA"/>
        </w:rPr>
        <w:t>Partner Country</w:t>
      </w: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 coordinator :</w:t>
      </w:r>
      <w:r w:rsid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 </w:t>
      </w:r>
      <w:r w:rsidR="00F7143B" w:rsidRP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Professor Enmei Liu, Children’s Hospital, Chongqing Medical University, China</w:t>
      </w:r>
    </w:p>
    <w:p w:rsidR="00756BBC" w:rsidRPr="00756BBC" w:rsidRDefault="00756BBC" w:rsidP="00756BBC">
      <w:pPr>
        <w:widowControl/>
        <w:tabs>
          <w:tab w:val="left" w:pos="3744"/>
        </w:tabs>
        <w:suppressAutoHyphens/>
        <w:jc w:val="left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 w:rsidRPr="002C6FC2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Discipline:</w:t>
      </w:r>
      <w:r w:rsidR="002C6FC2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 Clinical Paediatrics, Biological Sciences, Epidemiology, Social Sciences. </w:t>
      </w:r>
      <w:r w:rsid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 </w:t>
      </w: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ab/>
      </w:r>
    </w:p>
    <w:p w:rsidR="00756BBC" w:rsidRPr="00756BBC" w:rsidRDefault="00F7143B" w:rsidP="00F7143B">
      <w:pPr>
        <w:widowControl/>
        <w:tabs>
          <w:tab w:val="left" w:pos="2554"/>
        </w:tabs>
        <w:suppressAutoHyphens/>
        <w:spacing w:after="120"/>
        <w:jc w:val="left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Dates and venue: </w:t>
      </w:r>
      <w:r w:rsidRP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15-18 October 2018</w:t>
      </w:r>
      <w:r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 in </w:t>
      </w:r>
      <w:r w:rsidRPr="00F7143B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Children’s Hospital, Chongqing Medical University, China</w:t>
      </w:r>
    </w:p>
    <w:p w:rsidR="00756BBC" w:rsidRPr="00756BBC" w:rsidRDefault="00756BBC" w:rsidP="00756BBC">
      <w:pPr>
        <w:widowControl/>
        <w:spacing w:line="237" w:lineRule="auto"/>
        <w:ind w:right="776"/>
        <w:rPr>
          <w:rFonts w:ascii="Arial" w:eastAsia="Arial" w:hAnsi="Arial" w:cs="Arial"/>
          <w:spacing w:val="-2"/>
          <w:kern w:val="0"/>
          <w:sz w:val="22"/>
          <w:lang w:val="en-GB"/>
        </w:rPr>
      </w:pPr>
    </w:p>
    <w:p w:rsidR="00756BBC" w:rsidRPr="00756BBC" w:rsidRDefault="00756BBC" w:rsidP="00756BBC">
      <w:pPr>
        <w:widowControl/>
        <w:spacing w:line="237" w:lineRule="auto"/>
        <w:ind w:right="776"/>
        <w:rPr>
          <w:rFonts w:ascii="Arial" w:eastAsia="Arial" w:hAnsi="Arial" w:cs="Arial"/>
          <w:color w:val="000000"/>
          <w:kern w:val="0"/>
          <w:sz w:val="22"/>
          <w:lang w:val="en-GB"/>
        </w:rPr>
      </w:pP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h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p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og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am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>m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,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‘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B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i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i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s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h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C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o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u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n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>c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i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l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sea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che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Li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n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ks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’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p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o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>v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i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d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es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o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p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po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uni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i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s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f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o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 xml:space="preserve">r 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a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l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y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ca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ee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 r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se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a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>c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he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rs</w:t>
      </w:r>
      <w:r w:rsidRPr="00756BBC">
        <w:rPr>
          <w:rFonts w:ascii="Arial" w:eastAsia="Arial" w:hAnsi="Arial" w:cs="Arial"/>
          <w:color w:val="000000"/>
          <w:spacing w:val="2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f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om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h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 xml:space="preserve">UK 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a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n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d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i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n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n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a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i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o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na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l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l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y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to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i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n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ac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,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l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a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rn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f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o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m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ea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>c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h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o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he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 xml:space="preserve">r 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a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n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d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e</w:t>
      </w:r>
      <w:r w:rsidRPr="00756BBC">
        <w:rPr>
          <w:rFonts w:ascii="Arial" w:eastAsia="Arial" w:hAnsi="Arial" w:cs="Arial"/>
          <w:color w:val="000000"/>
          <w:spacing w:val="-4"/>
          <w:kern w:val="0"/>
          <w:sz w:val="22"/>
          <w:lang w:val="en-GB"/>
        </w:rPr>
        <w:t>x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plo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re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o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p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po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rt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u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ni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ie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s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f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o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 xml:space="preserve">r 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bu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ild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i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n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g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l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ong</w:t>
      </w:r>
      <w:r w:rsidRPr="00756BBC">
        <w:rPr>
          <w:rFonts w:ascii="Arial" w:eastAsia="Arial" w:hAnsi="Arial" w:cs="Arial"/>
          <w:color w:val="000000"/>
          <w:spacing w:val="-3"/>
          <w:kern w:val="0"/>
          <w:sz w:val="22"/>
          <w:lang w:val="en-GB"/>
        </w:rPr>
        <w:t>-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la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>s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in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g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e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>s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ea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-1"/>
          <w:kern w:val="0"/>
          <w:sz w:val="22"/>
          <w:lang w:val="en-GB"/>
        </w:rPr>
        <w:t>c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 xml:space="preserve">h 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col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l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abo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r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a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t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i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o</w:t>
      </w:r>
      <w:r w:rsidRPr="00756BBC">
        <w:rPr>
          <w:rFonts w:ascii="Arial" w:eastAsia="Arial" w:hAnsi="Arial" w:cs="Arial"/>
          <w:color w:val="000000"/>
          <w:spacing w:val="1"/>
          <w:kern w:val="0"/>
          <w:sz w:val="22"/>
          <w:lang w:val="en-GB"/>
        </w:rPr>
        <w:t>ns</w:t>
      </w: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>.</w:t>
      </w:r>
    </w:p>
    <w:p w:rsidR="00756BBC" w:rsidRPr="00756BBC" w:rsidRDefault="00756BBC" w:rsidP="00756BBC">
      <w:pPr>
        <w:widowControl/>
        <w:spacing w:line="237" w:lineRule="auto"/>
        <w:ind w:right="776"/>
        <w:rPr>
          <w:rFonts w:ascii="Arial" w:eastAsia="Arial" w:hAnsi="Arial" w:cs="Arial"/>
          <w:color w:val="000000"/>
          <w:kern w:val="0"/>
          <w:sz w:val="22"/>
          <w:lang w:val="en-GB"/>
        </w:rPr>
      </w:pPr>
    </w:p>
    <w:p w:rsidR="00756BBC" w:rsidRPr="00756BBC" w:rsidRDefault="00756BBC" w:rsidP="00756BBC">
      <w:pPr>
        <w:widowControl/>
        <w:spacing w:line="237" w:lineRule="auto"/>
        <w:ind w:right="776"/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 xml:space="preserve">As part of this programme, </w:t>
      </w:r>
      <w:r w:rsidRPr="00756BBC">
        <w:rPr>
          <w:rFonts w:ascii="Arial" w:eastAsia="Arial" w:hAnsi="Arial" w:cs="Arial"/>
          <w:kern w:val="0"/>
          <w:sz w:val="22"/>
          <w:lang w:val="en-GB"/>
        </w:rPr>
        <w:t>we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 xml:space="preserve"> are now recruiting early career researchers to participate in the above workshop. </w:t>
      </w:r>
    </w:p>
    <w:p w:rsidR="00756BBC" w:rsidRPr="00756BBC" w:rsidRDefault="00756BBC" w:rsidP="00756BBC">
      <w:pPr>
        <w:widowControl/>
        <w:spacing w:line="237" w:lineRule="auto"/>
        <w:ind w:right="776"/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</w:pPr>
    </w:p>
    <w:p w:rsidR="00756BBC" w:rsidRDefault="00756BBC" w:rsidP="00F7143B">
      <w:pPr>
        <w:widowControl/>
        <w:spacing w:line="237" w:lineRule="auto"/>
        <w:ind w:right="776"/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</w:pP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The workshop will provide a unique opportunity for sharing research expertise and networking. During the workshops early career researchers will have the opportunity to present their research in the form of a poster/short oral presentation and discuss this with established researchers from the UK and partner countries.</w:t>
      </w:r>
    </w:p>
    <w:p w:rsidR="009C2317" w:rsidRPr="00756BBC" w:rsidRDefault="009C2317" w:rsidP="00F7143B">
      <w:pPr>
        <w:widowControl/>
        <w:spacing w:line="237" w:lineRule="auto"/>
        <w:ind w:right="776"/>
        <w:rPr>
          <w:rFonts w:ascii="Arial" w:eastAsia="Arial" w:hAnsi="Arial" w:cs="Arial"/>
          <w:spacing w:val="1"/>
          <w:kern w:val="0"/>
          <w:sz w:val="22"/>
          <w:lang w:val="en-GB"/>
        </w:rPr>
      </w:pPr>
    </w:p>
    <w:p w:rsidR="00756BBC" w:rsidRPr="00756BBC" w:rsidRDefault="00756BBC" w:rsidP="00756BBC">
      <w:pPr>
        <w:widowControl/>
        <w:spacing w:line="237" w:lineRule="auto"/>
        <w:ind w:right="776"/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</w:pP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 xml:space="preserve">The British Council and </w:t>
      </w:r>
      <w:r w:rsidR="009C2317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>the National Natural Science Foundation of China</w:t>
      </w:r>
      <w:r w:rsidRPr="00756BBC" w:rsidDel="00436103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 xml:space="preserve"> 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 xml:space="preserve">will cover the costs related to the participation to the workshop, including: travel (both international and local), accommodation and meals. Costs for the visa, </w:t>
      </w:r>
      <w:r w:rsidRPr="00756BBC">
        <w:rPr>
          <w:rFonts w:ascii="Arial" w:eastAsia="Times New Roman" w:hAnsi="Arial" w:cs="Arial"/>
          <w:kern w:val="0"/>
          <w:sz w:val="22"/>
          <w:lang w:val="en-GB"/>
        </w:rPr>
        <w:t>and travel insurance</w:t>
      </w:r>
      <w:r w:rsidRPr="00756BBC">
        <w:rPr>
          <w:rFonts w:ascii="Arial" w:eastAsia="Arial" w:hAnsi="Arial" w:cs="Arial"/>
          <w:color w:val="000000"/>
          <w:spacing w:val="-2"/>
          <w:kern w:val="0"/>
          <w:sz w:val="22"/>
          <w:lang w:val="en-GB"/>
        </w:rPr>
        <w:t xml:space="preserve"> will be covered; however participants will be responsible for making all the necessary arrangements. </w:t>
      </w:r>
      <w:r w:rsidRPr="00756BBC">
        <w:rPr>
          <w:rFonts w:ascii="Arial" w:eastAsia="Times New Roman" w:hAnsi="Arial" w:cs="Arial"/>
          <w:kern w:val="0"/>
          <w:sz w:val="22"/>
          <w:lang w:val="en-GB"/>
        </w:rPr>
        <w:t>The British Council accepts no responsibility for any problems which may occur when the participants are in-country.</w:t>
      </w:r>
    </w:p>
    <w:p w:rsidR="00756BBC" w:rsidRPr="00756BBC" w:rsidRDefault="00756BBC" w:rsidP="00756BBC">
      <w:pPr>
        <w:widowControl/>
        <w:spacing w:line="237" w:lineRule="auto"/>
        <w:ind w:right="776"/>
        <w:rPr>
          <w:rFonts w:ascii="Arial" w:eastAsia="Arial" w:hAnsi="Arial" w:cs="Arial"/>
          <w:kern w:val="0"/>
          <w:sz w:val="22"/>
          <w:lang w:val="en-GB"/>
        </w:rPr>
      </w:pPr>
    </w:p>
    <w:p w:rsidR="00756BBC" w:rsidRPr="00756BBC" w:rsidRDefault="00756BBC" w:rsidP="00756BBC">
      <w:pPr>
        <w:widowControl/>
        <w:suppressAutoHyphens/>
        <w:spacing w:after="120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Application and Deadline: </w:t>
      </w:r>
      <w:r w:rsidR="009C2317" w:rsidRPr="009C2317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Thursday, 31st May 2018</w:t>
      </w:r>
    </w:p>
    <w:p w:rsidR="00B15DA2" w:rsidRDefault="00756BBC" w:rsidP="00756BBC">
      <w:pPr>
        <w:widowControl/>
        <w:suppressAutoHyphens/>
        <w:spacing w:after="120"/>
        <w:rPr>
          <w:rFonts w:ascii="Arial" w:hAnsi="Arial" w:cs="Arial" w:hint="eastAsia"/>
          <w:color w:val="000000"/>
          <w:kern w:val="0"/>
          <w:sz w:val="22"/>
          <w:lang w:val="en-GB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>The full application below must be</w:t>
      </w:r>
      <w:r w:rsidR="009C2317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 xml:space="preserve"> completed and submitted by </w:t>
      </w:r>
      <w:r w:rsidR="009C2317" w:rsidRPr="009C2317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>Thursday, 31st May 2018</w:t>
      </w:r>
      <w:r w:rsidR="009C2317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 xml:space="preserve"> to: </w:t>
      </w:r>
      <w:hyperlink r:id="rId11" w:history="1">
        <w:r w:rsidR="009043D1" w:rsidRPr="00AB5751">
          <w:rPr>
            <w:rStyle w:val="a5"/>
            <w:rFonts w:ascii="Arial" w:eastAsia="Arial" w:hAnsi="Arial" w:cs="Arial"/>
            <w:kern w:val="0"/>
            <w:sz w:val="22"/>
            <w:lang w:val="en-GB" w:eastAsia="ar-SA"/>
          </w:rPr>
          <w:t>workshop151018@sina.com</w:t>
        </w:r>
      </w:hyperlink>
      <w:r w:rsidR="009043D1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 xml:space="preserve"> </w:t>
      </w:r>
    </w:p>
    <w:p w:rsidR="00756BBC" w:rsidRPr="00756BBC" w:rsidRDefault="00756BBC" w:rsidP="00756BBC">
      <w:pPr>
        <w:widowControl/>
        <w:suppressAutoHyphens/>
        <w:spacing w:after="120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bookmarkStart w:id="0" w:name="_GoBack"/>
      <w:bookmarkEnd w:id="0"/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Eligibility Criteria:</w:t>
      </w:r>
    </w:p>
    <w:p w:rsidR="00756BBC" w:rsidRPr="00756BBC" w:rsidRDefault="00756BBC" w:rsidP="00756BBC">
      <w:pPr>
        <w:widowControl/>
        <w:numPr>
          <w:ilvl w:val="0"/>
          <w:numId w:val="1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 xml:space="preserve">Applications must be submitted using the Researcher Links application form </w:t>
      </w:r>
    </w:p>
    <w:p w:rsidR="00756BBC" w:rsidRPr="00756BBC" w:rsidRDefault="00756BBC" w:rsidP="00756BBC">
      <w:pPr>
        <w:widowControl/>
        <w:numPr>
          <w:ilvl w:val="0"/>
          <w:numId w:val="1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>Application must be submitted before the above deadline</w:t>
      </w:r>
    </w:p>
    <w:p w:rsidR="00756BBC" w:rsidRPr="00756BBC" w:rsidRDefault="00756BBC" w:rsidP="00756BBC">
      <w:pPr>
        <w:widowControl/>
        <w:numPr>
          <w:ilvl w:val="0"/>
          <w:numId w:val="1"/>
        </w:numPr>
        <w:tabs>
          <w:tab w:val="left" w:pos="720"/>
        </w:tabs>
        <w:jc w:val="left"/>
        <w:rPr>
          <w:rFonts w:ascii="Arial" w:eastAsia="Times New Roman" w:hAnsi="Arial" w:cs="Arial"/>
          <w:kern w:val="0"/>
          <w:sz w:val="20"/>
          <w:szCs w:val="20"/>
          <w:lang w:val="en-GB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/>
        </w:rPr>
        <w:t xml:space="preserve">Participants must be Early Career Researchers: Early Career Researchers are defined as holding a PhD and having up to 10 years post-PhD research experience. They are equivalent to the ‘Recognised Researcher’ and sometimes ‘Experienced Researcher’ categories in the EU framework for researchers’ careers. </w:t>
      </w:r>
      <w:hyperlink r:id="rId12" w:history="1">
        <w:r w:rsidRPr="00756BBC">
          <w:rPr>
            <w:rFonts w:ascii="Arial" w:eastAsia="Times New Roman" w:hAnsi="Arial" w:cs="Times New Roman"/>
            <w:color w:val="0000FF"/>
            <w:kern w:val="0"/>
            <w:sz w:val="22"/>
            <w:u w:val="single"/>
            <w:lang w:val="en-GB"/>
          </w:rPr>
          <w:t>https://euraxess.ec.europa.eu/europe/career-development/training-researchers/research-profiles-descriptors</w:t>
        </w:r>
      </w:hyperlink>
      <w:r w:rsidRPr="00756BBC">
        <w:rPr>
          <w:rFonts w:ascii="Arial" w:eastAsia="Times New Roman" w:hAnsi="Arial" w:cs="Arial"/>
          <w:kern w:val="0"/>
          <w:sz w:val="20"/>
          <w:szCs w:val="20"/>
          <w:lang w:val="en-GB"/>
        </w:rPr>
        <w:t xml:space="preserve"> . </w:t>
      </w:r>
    </w:p>
    <w:p w:rsidR="00756BBC" w:rsidRPr="00756BBC" w:rsidRDefault="00756BBC" w:rsidP="00756BBC">
      <w:pPr>
        <w:widowControl/>
        <w:numPr>
          <w:ilvl w:val="0"/>
          <w:numId w:val="1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FF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 xml:space="preserve">Participants must have a research or academic position (a permanent post, research contract, or fellowship etc) at a recognised research institution either in the UK or in </w:t>
      </w:r>
      <w:r w:rsidR="009043D1">
        <w:rPr>
          <w:rFonts w:ascii="Arial" w:eastAsia="Arial" w:hAnsi="Arial" w:cs="Arial"/>
          <w:kern w:val="0"/>
          <w:sz w:val="22"/>
          <w:lang w:val="en-GB" w:eastAsia="ar-SA"/>
        </w:rPr>
        <w:t>China.</w:t>
      </w:r>
    </w:p>
    <w:p w:rsidR="00756BBC" w:rsidRPr="00756BBC" w:rsidRDefault="00756BBC" w:rsidP="00756BBC">
      <w:pPr>
        <w:widowControl/>
        <w:numPr>
          <w:ilvl w:val="0"/>
          <w:numId w:val="1"/>
        </w:numPr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 xml:space="preserve">Please note that participants are expected to attend all sessions of the workshop. </w:t>
      </w:r>
    </w:p>
    <w:p w:rsidR="00756BBC" w:rsidRPr="00756BBC" w:rsidRDefault="00756BBC" w:rsidP="00756BBC">
      <w:pPr>
        <w:widowControl/>
        <w:suppressAutoHyphens/>
        <w:spacing w:after="120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Quality Assessment</w:t>
      </w:r>
    </w:p>
    <w:p w:rsidR="00756BBC" w:rsidRPr="00756BBC" w:rsidRDefault="00756BBC" w:rsidP="00756BBC">
      <w:pPr>
        <w:widowControl/>
        <w:numPr>
          <w:ilvl w:val="0"/>
          <w:numId w:val="1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>Experience and relevance of the applicant’s research area to the workshop</w:t>
      </w:r>
    </w:p>
    <w:p w:rsidR="00756BBC" w:rsidRPr="00756BBC" w:rsidRDefault="00756BBC" w:rsidP="00756BBC">
      <w:pPr>
        <w:widowControl/>
        <w:numPr>
          <w:ilvl w:val="0"/>
          <w:numId w:val="1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>Motivation and contribution to the aims of the workshop</w:t>
      </w:r>
    </w:p>
    <w:p w:rsidR="00756BBC" w:rsidRPr="00756BBC" w:rsidRDefault="00756BBC" w:rsidP="00756BBC">
      <w:pPr>
        <w:widowControl/>
        <w:numPr>
          <w:ilvl w:val="0"/>
          <w:numId w:val="1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 xml:space="preserve">Description of the long term impact expected through the participation in the workshop </w:t>
      </w:r>
    </w:p>
    <w:p w:rsidR="00756BBC" w:rsidRPr="00756BBC" w:rsidRDefault="00756BBC" w:rsidP="00756BBC">
      <w:pPr>
        <w:widowControl/>
        <w:numPr>
          <w:ilvl w:val="0"/>
          <w:numId w:val="1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 xml:space="preserve">Ability to disseminate workshop’s outcomes </w:t>
      </w:r>
    </w:p>
    <w:p w:rsidR="00756BBC" w:rsidRPr="00756BBC" w:rsidRDefault="00756BBC" w:rsidP="00756BBC">
      <w:pPr>
        <w:widowControl/>
        <w:suppressAutoHyphens/>
        <w:spacing w:after="120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Selection Procedure: </w:t>
      </w:r>
    </w:p>
    <w:p w:rsidR="00756BBC" w:rsidRPr="00756BBC" w:rsidRDefault="00756BBC" w:rsidP="00756BBC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>Eligibility check</w:t>
      </w:r>
    </w:p>
    <w:p w:rsidR="00756BBC" w:rsidRPr="00756BBC" w:rsidRDefault="00756BBC" w:rsidP="00756BBC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20"/>
        <w:jc w:val="left"/>
        <w:rPr>
          <w:rFonts w:ascii="Arial" w:eastAsia="Arial" w:hAnsi="Arial" w:cs="Arial"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color w:val="000000"/>
          <w:kern w:val="0"/>
          <w:sz w:val="22"/>
          <w:lang w:val="en-GB" w:eastAsia="ar-SA"/>
        </w:rPr>
        <w:t>Quality assessment</w:t>
      </w:r>
    </w:p>
    <w:p w:rsidR="00756BBC" w:rsidRPr="00756BBC" w:rsidRDefault="00756BBC" w:rsidP="00756BBC">
      <w:pPr>
        <w:widowControl/>
        <w:suppressAutoHyphens/>
        <w:spacing w:after="120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 xml:space="preserve">Notification of results: </w:t>
      </w:r>
    </w:p>
    <w:p w:rsidR="00756BBC" w:rsidRPr="00756BBC" w:rsidRDefault="00756BBC" w:rsidP="00756BBC">
      <w:pPr>
        <w:widowControl/>
        <w:suppressAutoHyphens/>
        <w:spacing w:after="120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kern w:val="0"/>
          <w:sz w:val="22"/>
          <w:lang w:val="en-GB" w:eastAsia="ar-SA"/>
        </w:rPr>
        <w:t xml:space="preserve">Applicants will be notified by email 2 months prior to the workshop. </w:t>
      </w:r>
    </w:p>
    <w:p w:rsidR="00756BBC" w:rsidRPr="00756BBC" w:rsidRDefault="00756BBC" w:rsidP="00756BBC">
      <w:pPr>
        <w:widowControl/>
        <w:suppressAutoHyphens/>
        <w:spacing w:after="120"/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</w:pPr>
      <w:r w:rsidRPr="00756BBC">
        <w:rPr>
          <w:rFonts w:ascii="Arial" w:eastAsia="Arial" w:hAnsi="Arial" w:cs="Arial"/>
          <w:b/>
          <w:color w:val="000000"/>
          <w:kern w:val="0"/>
          <w:sz w:val="22"/>
          <w:lang w:val="en-GB" w:eastAsia="ar-SA"/>
        </w:rPr>
        <w:t>Equal Opportunities</w:t>
      </w:r>
    </w:p>
    <w:p w:rsidR="00756BBC" w:rsidRDefault="00756BBC" w:rsidP="00756BBC">
      <w:pPr>
        <w:pStyle w:val="a3"/>
        <w:jc w:val="left"/>
        <w:rPr>
          <w:b w:val="0"/>
          <w:color w:val="D60093"/>
        </w:rPr>
      </w:pPr>
      <w:r w:rsidRPr="00756BBC">
        <w:rPr>
          <w:b w:val="0"/>
          <w:bCs w:val="0"/>
          <w:sz w:val="22"/>
          <w:szCs w:val="22"/>
          <w:lang w:eastAsia="zh-CN"/>
        </w:rPr>
        <w:t xml:space="preserve">Equal opportunities and diversity are at the heart of the British Council’s cultural relations ambitions. While recognising that some research fields are dominated by one particular gender, co-ordinators are encouraged to work towards an equal gender balance, promote diversity. They must not exclude applicants on the basis of ethnicity, gender, religious belief, sexual orientation, or disability. </w:t>
      </w:r>
      <w:r w:rsidRPr="00756BBC">
        <w:rPr>
          <w:rFonts w:eastAsia="Arial"/>
          <w:b w:val="0"/>
          <w:bCs w:val="0"/>
          <w:color w:val="000000"/>
          <w:sz w:val="22"/>
          <w:szCs w:val="22"/>
          <w:lang w:eastAsia="zh-CN"/>
        </w:rPr>
        <w:t xml:space="preserve">Participants’ selection </w:t>
      </w:r>
      <w:r w:rsidRPr="00756BBC">
        <w:rPr>
          <w:rFonts w:eastAsia="Arial"/>
          <w:b w:val="0"/>
          <w:bCs w:val="0"/>
          <w:color w:val="000000"/>
          <w:sz w:val="22"/>
          <w:szCs w:val="22"/>
          <w:lang w:eastAsia="zh-CN"/>
        </w:rPr>
        <w:lastRenderedPageBreak/>
        <w:t xml:space="preserve">undertaken by workshop organisers must not contravene this policy. </w:t>
      </w:r>
      <w:r w:rsidRPr="00756BBC">
        <w:rPr>
          <w:rFonts w:eastAsia="Arial"/>
          <w:b w:val="0"/>
          <w:bCs w:val="0"/>
          <w:sz w:val="22"/>
          <w:szCs w:val="22"/>
          <w:lang w:eastAsia="zh-CN"/>
        </w:rPr>
        <w:t>Extra support to enable participation of Early Career Researchers with special needs will be given</w:t>
      </w:r>
      <w:r w:rsidRPr="00756BBC">
        <w:rPr>
          <w:rFonts w:eastAsia="Arial"/>
          <w:b w:val="0"/>
          <w:bCs w:val="0"/>
          <w:color w:val="FF0000"/>
          <w:sz w:val="22"/>
          <w:szCs w:val="22"/>
          <w:lang w:eastAsia="zh-CN"/>
        </w:rPr>
        <w:t>.</w:t>
      </w:r>
    </w:p>
    <w:p w:rsidR="00756BBC" w:rsidRDefault="00756BBC" w:rsidP="00756BBC">
      <w:pPr>
        <w:pStyle w:val="a3"/>
        <w:jc w:val="left"/>
        <w:rPr>
          <w:b w:val="0"/>
          <w:color w:val="D60093"/>
        </w:rPr>
      </w:pPr>
      <w:r>
        <w:rPr>
          <w:b w:val="0"/>
          <w:color w:val="D60093"/>
        </w:rPr>
        <w:t>Workshop Application Form</w:t>
      </w:r>
    </w:p>
    <w:tbl>
      <w:tblPr>
        <w:tblW w:w="10041" w:type="dxa"/>
        <w:tblInd w:w="-870" w:type="dxa"/>
        <w:tblLayout w:type="fixed"/>
        <w:tblLook w:val="0000" w:firstRow="0" w:lastRow="0" w:firstColumn="0" w:lastColumn="0" w:noHBand="0" w:noVBand="0"/>
      </w:tblPr>
      <w:tblGrid>
        <w:gridCol w:w="2235"/>
        <w:gridCol w:w="7806"/>
      </w:tblGrid>
      <w:tr w:rsidR="00756BBC" w:rsidTr="0058526E"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56BBC" w:rsidRDefault="00756BBC" w:rsidP="004B32D2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Applicant </w:t>
            </w:r>
          </w:p>
        </w:tc>
      </w:tr>
      <w:tr w:rsidR="00756BBC" w:rsidTr="0058526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Name and title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</w:tr>
      <w:tr w:rsidR="00756BBC" w:rsidTr="0058526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  <w:rPr>
                <w:color w:val="FF0000"/>
              </w:rPr>
            </w:pPr>
            <w:r w:rsidRPr="00C50881">
              <w:t>Gender</w:t>
            </w:r>
            <w:r>
              <w:t xml:space="preserve"> </w:t>
            </w:r>
            <w:r w:rsidRPr="000C64A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for statistical purposes. T</w:t>
            </w:r>
            <w:r w:rsidRPr="001669FF">
              <w:rPr>
                <w:sz w:val="18"/>
                <w:szCs w:val="18"/>
              </w:rPr>
              <w:t xml:space="preserve">his will not </w:t>
            </w:r>
            <w:r>
              <w:rPr>
                <w:sz w:val="18"/>
                <w:szCs w:val="18"/>
              </w:rPr>
              <w:t>affect choice of participants</w:t>
            </w:r>
            <w:r w:rsidRPr="001669FF">
              <w:rPr>
                <w:sz w:val="18"/>
                <w:szCs w:val="18"/>
              </w:rPr>
              <w:t>)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</w:tr>
      <w:tr w:rsidR="00756BBC" w:rsidTr="0058526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Position and institution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</w:tr>
      <w:tr w:rsidR="00756BBC" w:rsidTr="0058526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Postal address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</w:tr>
      <w:tr w:rsidR="00756BBC" w:rsidTr="0058526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Email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</w:tr>
      <w:tr w:rsidR="00756BBC" w:rsidTr="0058526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Phone number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</w:tr>
      <w:tr w:rsidR="00756BBC" w:rsidTr="0058526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pStyle w:val="Blockquote"/>
              <w:snapToGrid w:val="0"/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Brief CV (</w:t>
            </w:r>
            <w:r w:rsidRPr="0057135E">
              <w:rPr>
                <w:rFonts w:ascii="Arial" w:hAnsi="Arial" w:cs="Arial"/>
                <w:sz w:val="18"/>
                <w:szCs w:val="18"/>
              </w:rPr>
              <w:t>academic career, publications, markers of esteem, and any other relevant information) – no more than ½ page of A4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pStyle w:val="Blockquote"/>
              <w:snapToGrid w:val="0"/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</w:p>
          <w:p w:rsidR="006A36B9" w:rsidRDefault="006A36B9" w:rsidP="004B32D2">
            <w:pPr>
              <w:pStyle w:val="Blockquote"/>
              <w:snapToGrid w:val="0"/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</w:p>
          <w:p w:rsidR="006A36B9" w:rsidRDefault="006A36B9" w:rsidP="004B32D2">
            <w:pPr>
              <w:pStyle w:val="Blockquote"/>
              <w:snapToGrid w:val="0"/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</w:p>
          <w:p w:rsidR="006A36B9" w:rsidRDefault="006A36B9" w:rsidP="004B32D2">
            <w:pPr>
              <w:pStyle w:val="Blockquote"/>
              <w:snapToGrid w:val="0"/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</w:p>
          <w:p w:rsidR="006A36B9" w:rsidRDefault="006A36B9" w:rsidP="004B32D2">
            <w:pPr>
              <w:pStyle w:val="Blockquote"/>
              <w:snapToGrid w:val="0"/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</w:p>
          <w:p w:rsidR="006A36B9" w:rsidRDefault="006A36B9" w:rsidP="004B32D2">
            <w:pPr>
              <w:pStyle w:val="Blockquote"/>
              <w:snapToGrid w:val="0"/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</w:p>
          <w:p w:rsidR="006A36B9" w:rsidRDefault="006A36B9" w:rsidP="004B32D2">
            <w:pPr>
              <w:pStyle w:val="Blockquote"/>
              <w:snapToGrid w:val="0"/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</w:p>
        </w:tc>
      </w:tr>
    </w:tbl>
    <w:p w:rsidR="00756BBC" w:rsidRDefault="00756BBC" w:rsidP="00756BBC">
      <w:pPr>
        <w:rPr>
          <w:b/>
        </w:rPr>
      </w:pPr>
    </w:p>
    <w:tbl>
      <w:tblPr>
        <w:tblW w:w="10041" w:type="dxa"/>
        <w:tblInd w:w="-870" w:type="dxa"/>
        <w:tblLayout w:type="fixed"/>
        <w:tblLook w:val="0000" w:firstRow="0" w:lastRow="0" w:firstColumn="0" w:lastColumn="0" w:noHBand="0" w:noVBand="0"/>
      </w:tblPr>
      <w:tblGrid>
        <w:gridCol w:w="10041"/>
      </w:tblGrid>
      <w:tr w:rsidR="00756BBC" w:rsidTr="0058526E"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56BBC" w:rsidRDefault="00756BBC" w:rsidP="004B32D2">
            <w:pPr>
              <w:snapToGrid w:val="0"/>
              <w:rPr>
                <w:b/>
              </w:rPr>
            </w:pPr>
            <w:r>
              <w:rPr>
                <w:b/>
              </w:rPr>
              <w:t xml:space="preserve">Abstract - </w:t>
            </w:r>
            <w:r w:rsidRPr="00AA26AE">
              <w:t>Please give a</w:t>
            </w:r>
            <w:r>
              <w:t xml:space="preserve"> </w:t>
            </w:r>
            <w:r w:rsidRPr="00AA26AE">
              <w:t>summary</w:t>
            </w:r>
            <w:r>
              <w:t xml:space="preserve"> of your area of</w:t>
            </w:r>
            <w:r w:rsidRPr="00AA26AE">
              <w:t xml:space="preserve"> research </w:t>
            </w:r>
          </w:p>
        </w:tc>
      </w:tr>
      <w:tr w:rsidR="00756BBC" w:rsidTr="0058526E"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  <w:p w:rsidR="00756BBC" w:rsidRDefault="00756BBC" w:rsidP="004B32D2">
            <w:pPr>
              <w:snapToGrid w:val="0"/>
              <w:rPr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lang w:val="en-GB"/>
              </w:rPr>
            </w:pPr>
          </w:p>
          <w:p w:rsidR="006A36B9" w:rsidRPr="006A36B9" w:rsidRDefault="006A36B9" w:rsidP="004B32D2">
            <w:pPr>
              <w:snapToGrid w:val="0"/>
              <w:rPr>
                <w:lang w:val="en-GB"/>
              </w:rPr>
            </w:pPr>
          </w:p>
          <w:p w:rsidR="00756BBC" w:rsidRDefault="00756BBC" w:rsidP="004B32D2">
            <w:pPr>
              <w:snapToGrid w:val="0"/>
            </w:pPr>
          </w:p>
          <w:p w:rsidR="00756BBC" w:rsidRDefault="00756BBC" w:rsidP="004B32D2">
            <w:pPr>
              <w:snapToGrid w:val="0"/>
            </w:pPr>
          </w:p>
        </w:tc>
      </w:tr>
    </w:tbl>
    <w:p w:rsidR="00756BBC" w:rsidRDefault="00756BBC" w:rsidP="00756BBC">
      <w:pPr>
        <w:rPr>
          <w:b/>
        </w:rPr>
      </w:pPr>
    </w:p>
    <w:tbl>
      <w:tblPr>
        <w:tblW w:w="10041" w:type="dxa"/>
        <w:tblInd w:w="-870" w:type="dxa"/>
        <w:tblLayout w:type="fixed"/>
        <w:tblLook w:val="0000" w:firstRow="0" w:lastRow="0" w:firstColumn="0" w:lastColumn="0" w:noHBand="0" w:noVBand="0"/>
      </w:tblPr>
      <w:tblGrid>
        <w:gridCol w:w="10041"/>
      </w:tblGrid>
      <w:tr w:rsidR="00756BBC" w:rsidTr="0058526E"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56BBC" w:rsidRDefault="00756BBC" w:rsidP="004B32D2">
            <w:pPr>
              <w:snapToGrid w:val="0"/>
              <w:rPr>
                <w:b/>
              </w:rPr>
            </w:pPr>
            <w:r>
              <w:rPr>
                <w:b/>
              </w:rPr>
              <w:t>3. Please describe your motivation for attending the workshop and how the workshop matches your professional development needs</w:t>
            </w:r>
          </w:p>
        </w:tc>
      </w:tr>
      <w:tr w:rsidR="00756BBC" w:rsidTr="0058526E">
        <w:trPr>
          <w:trHeight w:val="268"/>
        </w:trPr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  <w:rPr>
                <w:b/>
                <w:color w:val="FF0000"/>
              </w:rPr>
            </w:pPr>
          </w:p>
          <w:p w:rsidR="00756BBC" w:rsidRDefault="00756BBC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P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756BBC" w:rsidRDefault="00756BBC" w:rsidP="004B32D2">
            <w:pPr>
              <w:snapToGrid w:val="0"/>
              <w:rPr>
                <w:b/>
                <w:color w:val="FF0000"/>
              </w:rPr>
            </w:pPr>
          </w:p>
          <w:p w:rsidR="00756BBC" w:rsidRDefault="00756BBC" w:rsidP="004B32D2">
            <w:pPr>
              <w:snapToGrid w:val="0"/>
              <w:rPr>
                <w:b/>
                <w:color w:val="FF0000"/>
              </w:rPr>
            </w:pPr>
          </w:p>
        </w:tc>
      </w:tr>
      <w:tr w:rsidR="00756BBC" w:rsidTr="0058526E"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56BBC" w:rsidRDefault="00756BBC" w:rsidP="004B32D2">
            <w:pPr>
              <w:snapToGrid w:val="0"/>
              <w:rPr>
                <w:b/>
              </w:rPr>
            </w:pPr>
            <w:r>
              <w:rPr>
                <w:b/>
              </w:rPr>
              <w:t xml:space="preserve">4. Please describe the expected impact of your participation on your personal and professional development, including your ability to work internationally </w:t>
            </w:r>
          </w:p>
        </w:tc>
      </w:tr>
      <w:tr w:rsidR="00756BBC" w:rsidTr="0058526E">
        <w:trPr>
          <w:trHeight w:val="359"/>
        </w:trPr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  <w:rPr>
                <w:b/>
              </w:rPr>
            </w:pPr>
          </w:p>
          <w:p w:rsidR="00756BBC" w:rsidRDefault="00756BBC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P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756BBC" w:rsidRDefault="00756BBC" w:rsidP="004B32D2">
            <w:pPr>
              <w:snapToGrid w:val="0"/>
              <w:rPr>
                <w:b/>
                <w:color w:val="FF0000"/>
              </w:rPr>
            </w:pPr>
          </w:p>
          <w:p w:rsidR="00756BBC" w:rsidRDefault="00756BBC" w:rsidP="004B32D2">
            <w:pPr>
              <w:snapToGrid w:val="0"/>
              <w:rPr>
                <w:b/>
                <w:color w:val="FF0000"/>
              </w:rPr>
            </w:pPr>
          </w:p>
        </w:tc>
      </w:tr>
    </w:tbl>
    <w:p w:rsidR="00756BBC" w:rsidRDefault="00756BBC" w:rsidP="00756BBC"/>
    <w:tbl>
      <w:tblPr>
        <w:tblW w:w="10041" w:type="dxa"/>
        <w:tblInd w:w="-870" w:type="dxa"/>
        <w:tblLayout w:type="fixed"/>
        <w:tblLook w:val="0000" w:firstRow="0" w:lastRow="0" w:firstColumn="0" w:lastColumn="0" w:noHBand="0" w:noVBand="0"/>
      </w:tblPr>
      <w:tblGrid>
        <w:gridCol w:w="10041"/>
      </w:tblGrid>
      <w:tr w:rsidR="00756BBC" w:rsidTr="0058526E"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56BBC" w:rsidRDefault="00756BBC" w:rsidP="004B32D2">
            <w:pPr>
              <w:snapToGrid w:val="0"/>
              <w:rPr>
                <w:b/>
              </w:rPr>
            </w:pPr>
            <w:r>
              <w:rPr>
                <w:b/>
              </w:rPr>
              <w:t>5. Please indicate how you will disseminate the outcomes of the workshops and the new knowledge/skills you have acquired</w:t>
            </w:r>
          </w:p>
        </w:tc>
      </w:tr>
      <w:tr w:rsidR="00756BBC" w:rsidTr="0058526E">
        <w:trPr>
          <w:trHeight w:val="301"/>
        </w:trPr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  <w:rPr>
                <w:b/>
              </w:rPr>
            </w:pPr>
          </w:p>
          <w:p w:rsidR="00756BBC" w:rsidRDefault="00756BBC" w:rsidP="004B32D2">
            <w:pPr>
              <w:snapToGrid w:val="0"/>
              <w:rPr>
                <w:b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lang w:val="en-GB"/>
              </w:rPr>
            </w:pPr>
          </w:p>
          <w:p w:rsidR="006A36B9" w:rsidRPr="006A36B9" w:rsidRDefault="006A36B9" w:rsidP="004B32D2">
            <w:pPr>
              <w:snapToGrid w:val="0"/>
              <w:rPr>
                <w:b/>
                <w:lang w:val="en-GB"/>
              </w:rPr>
            </w:pPr>
          </w:p>
          <w:p w:rsidR="00756BBC" w:rsidRDefault="00756BBC" w:rsidP="004B32D2">
            <w:pPr>
              <w:snapToGrid w:val="0"/>
              <w:rPr>
                <w:b/>
              </w:rPr>
            </w:pPr>
          </w:p>
          <w:p w:rsidR="00756BBC" w:rsidRDefault="00756BBC" w:rsidP="004B32D2">
            <w:pPr>
              <w:snapToGrid w:val="0"/>
              <w:rPr>
                <w:b/>
              </w:rPr>
            </w:pPr>
          </w:p>
        </w:tc>
      </w:tr>
    </w:tbl>
    <w:p w:rsidR="00756BBC" w:rsidRDefault="00756BBC" w:rsidP="00756BBC"/>
    <w:tbl>
      <w:tblPr>
        <w:tblW w:w="10041" w:type="dxa"/>
        <w:tblInd w:w="-870" w:type="dxa"/>
        <w:tblLayout w:type="fixed"/>
        <w:tblLook w:val="0000" w:firstRow="0" w:lastRow="0" w:firstColumn="0" w:lastColumn="0" w:noHBand="0" w:noVBand="0"/>
      </w:tblPr>
      <w:tblGrid>
        <w:gridCol w:w="3936"/>
        <w:gridCol w:w="425"/>
        <w:gridCol w:w="3685"/>
        <w:gridCol w:w="1995"/>
      </w:tblGrid>
      <w:tr w:rsidR="00756BBC" w:rsidTr="0058526E">
        <w:tc>
          <w:tcPr>
            <w:tcW w:w="10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56BBC" w:rsidRDefault="00756BBC" w:rsidP="004B32D2">
            <w:pPr>
              <w:snapToGrid w:val="0"/>
              <w:rPr>
                <w:b/>
              </w:rPr>
            </w:pPr>
            <w:r>
              <w:rPr>
                <w:b/>
              </w:rPr>
              <w:t>6. Workshops will take place in English as standard. Please indicate your ability to work and communicate in English (Note, translators may be provided if necessary)</w:t>
            </w:r>
          </w:p>
        </w:tc>
      </w:tr>
      <w:tr w:rsidR="00756BBC" w:rsidTr="0058526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Native speaker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Good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</w:tr>
      <w:tr w:rsidR="00756BBC" w:rsidTr="0058526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Excellent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BBC" w:rsidRDefault="00756BBC" w:rsidP="004B32D2">
            <w:pPr>
              <w:snapToGrid w:val="0"/>
            </w:pPr>
            <w:r>
              <w:t>Need support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</w:pPr>
          </w:p>
        </w:tc>
      </w:tr>
    </w:tbl>
    <w:p w:rsidR="00756BBC" w:rsidRDefault="00756BBC" w:rsidP="00756BBC"/>
    <w:tbl>
      <w:tblPr>
        <w:tblW w:w="10041" w:type="dxa"/>
        <w:tblInd w:w="-870" w:type="dxa"/>
        <w:tblLayout w:type="fixed"/>
        <w:tblLook w:val="0000" w:firstRow="0" w:lastRow="0" w:firstColumn="0" w:lastColumn="0" w:noHBand="0" w:noVBand="0"/>
      </w:tblPr>
      <w:tblGrid>
        <w:gridCol w:w="10041"/>
      </w:tblGrid>
      <w:tr w:rsidR="00756BBC" w:rsidTr="0058526E"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56BBC" w:rsidRDefault="00756BBC" w:rsidP="004B32D2">
            <w:pPr>
              <w:snapToGrid w:val="0"/>
              <w:rPr>
                <w:b/>
              </w:rPr>
            </w:pPr>
            <w:r>
              <w:rPr>
                <w:b/>
              </w:rPr>
              <w:t>7. Please use this space to give any additional information that you feel is relevant for the application.</w:t>
            </w:r>
          </w:p>
        </w:tc>
      </w:tr>
      <w:tr w:rsidR="00756BBC" w:rsidTr="0058526E">
        <w:trPr>
          <w:trHeight w:val="1835"/>
        </w:trPr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BC" w:rsidRDefault="00756BBC" w:rsidP="004B32D2">
            <w:pPr>
              <w:snapToGrid w:val="0"/>
              <w:rPr>
                <w:b/>
                <w:color w:val="FF0000"/>
              </w:rPr>
            </w:pPr>
          </w:p>
          <w:p w:rsidR="00756BBC" w:rsidRDefault="00756BBC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6A36B9" w:rsidRPr="006A36B9" w:rsidRDefault="006A36B9" w:rsidP="004B32D2">
            <w:pPr>
              <w:snapToGrid w:val="0"/>
              <w:rPr>
                <w:b/>
                <w:color w:val="FF0000"/>
                <w:lang w:val="en-GB"/>
              </w:rPr>
            </w:pPr>
          </w:p>
          <w:p w:rsidR="00756BBC" w:rsidRDefault="00756BBC" w:rsidP="004B32D2">
            <w:pPr>
              <w:snapToGrid w:val="0"/>
              <w:rPr>
                <w:b/>
                <w:color w:val="FF0000"/>
              </w:rPr>
            </w:pPr>
          </w:p>
        </w:tc>
      </w:tr>
    </w:tbl>
    <w:p w:rsidR="00401C0B" w:rsidRPr="00756BBC" w:rsidRDefault="00401C0B" w:rsidP="006A36B9"/>
    <w:sectPr w:rsidR="00401C0B" w:rsidRPr="0075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5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21"/>
    <w:rsid w:val="00101F90"/>
    <w:rsid w:val="002C6FC2"/>
    <w:rsid w:val="00401C0B"/>
    <w:rsid w:val="0045422B"/>
    <w:rsid w:val="0058526E"/>
    <w:rsid w:val="005860F8"/>
    <w:rsid w:val="006A36B9"/>
    <w:rsid w:val="00756BBC"/>
    <w:rsid w:val="009043D1"/>
    <w:rsid w:val="009C2317"/>
    <w:rsid w:val="00B15DA2"/>
    <w:rsid w:val="00BC1117"/>
    <w:rsid w:val="00C06E06"/>
    <w:rsid w:val="00C23F21"/>
    <w:rsid w:val="00CD2565"/>
    <w:rsid w:val="00D203E9"/>
    <w:rsid w:val="00E603D6"/>
    <w:rsid w:val="00F7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Char"/>
    <w:qFormat/>
    <w:rsid w:val="00756BBC"/>
    <w:pPr>
      <w:widowControl/>
      <w:suppressAutoHyphens/>
      <w:jc w:val="center"/>
    </w:pPr>
    <w:rPr>
      <w:rFonts w:ascii="Arial" w:eastAsia="Times New Roman" w:hAnsi="Arial" w:cs="Arial"/>
      <w:b/>
      <w:bCs/>
      <w:kern w:val="0"/>
      <w:sz w:val="28"/>
      <w:szCs w:val="28"/>
      <w:lang w:val="en-GB" w:eastAsia="ar-SA"/>
    </w:rPr>
  </w:style>
  <w:style w:type="character" w:customStyle="1" w:styleId="Char">
    <w:name w:val="标题 Char"/>
    <w:basedOn w:val="a0"/>
    <w:link w:val="a3"/>
    <w:rsid w:val="00756BBC"/>
    <w:rPr>
      <w:rFonts w:ascii="Arial" w:eastAsia="Times New Roman" w:hAnsi="Arial" w:cs="Arial"/>
      <w:b/>
      <w:bCs/>
      <w:kern w:val="0"/>
      <w:sz w:val="28"/>
      <w:szCs w:val="28"/>
      <w:lang w:val="en-GB" w:eastAsia="ar-SA"/>
    </w:rPr>
  </w:style>
  <w:style w:type="paragraph" w:customStyle="1" w:styleId="Blockquote">
    <w:name w:val="Blockquote"/>
    <w:basedOn w:val="a"/>
    <w:rsid w:val="00756BBC"/>
    <w:pPr>
      <w:widowControl/>
      <w:suppressAutoHyphens/>
      <w:spacing w:before="100" w:after="100"/>
      <w:ind w:left="360" w:right="36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ar-SA"/>
    </w:rPr>
  </w:style>
  <w:style w:type="paragraph" w:styleId="a4">
    <w:name w:val="Subtitle"/>
    <w:basedOn w:val="a"/>
    <w:next w:val="a"/>
    <w:link w:val="Char0"/>
    <w:uiPriority w:val="11"/>
    <w:qFormat/>
    <w:rsid w:val="00756B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56B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rsid w:val="00756BBC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56B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6B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Char"/>
    <w:qFormat/>
    <w:rsid w:val="00756BBC"/>
    <w:pPr>
      <w:widowControl/>
      <w:suppressAutoHyphens/>
      <w:jc w:val="center"/>
    </w:pPr>
    <w:rPr>
      <w:rFonts w:ascii="Arial" w:eastAsia="Times New Roman" w:hAnsi="Arial" w:cs="Arial"/>
      <w:b/>
      <w:bCs/>
      <w:kern w:val="0"/>
      <w:sz w:val="28"/>
      <w:szCs w:val="28"/>
      <w:lang w:val="en-GB" w:eastAsia="ar-SA"/>
    </w:rPr>
  </w:style>
  <w:style w:type="character" w:customStyle="1" w:styleId="Char">
    <w:name w:val="标题 Char"/>
    <w:basedOn w:val="a0"/>
    <w:link w:val="a3"/>
    <w:rsid w:val="00756BBC"/>
    <w:rPr>
      <w:rFonts w:ascii="Arial" w:eastAsia="Times New Roman" w:hAnsi="Arial" w:cs="Arial"/>
      <w:b/>
      <w:bCs/>
      <w:kern w:val="0"/>
      <w:sz w:val="28"/>
      <w:szCs w:val="28"/>
      <w:lang w:val="en-GB" w:eastAsia="ar-SA"/>
    </w:rPr>
  </w:style>
  <w:style w:type="paragraph" w:customStyle="1" w:styleId="Blockquote">
    <w:name w:val="Blockquote"/>
    <w:basedOn w:val="a"/>
    <w:rsid w:val="00756BBC"/>
    <w:pPr>
      <w:widowControl/>
      <w:suppressAutoHyphens/>
      <w:spacing w:before="100" w:after="100"/>
      <w:ind w:left="360" w:right="36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ar-SA"/>
    </w:rPr>
  </w:style>
  <w:style w:type="paragraph" w:styleId="a4">
    <w:name w:val="Subtitle"/>
    <w:basedOn w:val="a"/>
    <w:next w:val="a"/>
    <w:link w:val="Char0"/>
    <w:uiPriority w:val="11"/>
    <w:qFormat/>
    <w:rsid w:val="00756B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56B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rsid w:val="00756BBC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56B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6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euraxess.ec.europa.eu/europe/career-development/training-researchers/research-profiles-descrip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workshop151018@sina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songdy</dc:creator>
  <cp:lastModifiedBy>songdy</cp:lastModifiedBy>
  <cp:revision>4</cp:revision>
  <dcterms:created xsi:type="dcterms:W3CDTF">2018-03-23T16:04:00Z</dcterms:created>
  <dcterms:modified xsi:type="dcterms:W3CDTF">2018-03-24T13:27:00Z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359449</vt:lpwstr>
  </property>
  <property fmtid="{D5CDD505-2E9C-101B-9397-08002B2CF9AE}" pid="3" name="ProjectId">
    <vt:lpwstr>-1</vt:lpwstr>
  </property>
  <property fmtid="{D5CDD505-2E9C-101B-9397-08002B2CF9AE}" pid="4" name="StyleId">
    <vt:lpwstr>http://www.zotero.org/styles/vancouver</vt:lpwstr>
  </property>
</Properties>
</file>