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08" w:rsidRDefault="00276A89" w:rsidP="00276A89">
      <w:pPr>
        <w:pStyle w:val="a3"/>
        <w:rPr>
          <w:rFonts w:ascii="Cambria" w:hAnsi="Cambria"/>
        </w:rPr>
      </w:pPr>
      <w:r w:rsidRPr="00276A89">
        <w:rPr>
          <w:rFonts w:ascii="Cambria" w:hAnsi="Cambria"/>
        </w:rPr>
        <w:t xml:space="preserve">Visual Design for the Visual Analytics for Progressive Patient Profiling with Applications in Cardiovascular Diseases </w:t>
      </w:r>
    </w:p>
    <w:p w:rsidR="0043479D" w:rsidRPr="004D7916" w:rsidRDefault="00AC6F56" w:rsidP="004D7916">
      <w:pPr>
        <w:pStyle w:val="a5"/>
        <w:numPr>
          <w:ilvl w:val="0"/>
          <w:numId w:val="1"/>
        </w:numPr>
        <w:ind w:firstLineChars="0"/>
        <w:rPr>
          <w:rFonts w:ascii="Times New Roman" w:hAnsi="Times New Roman" w:cs="Times New Roman"/>
          <w:b/>
          <w:sz w:val="24"/>
        </w:rPr>
      </w:pPr>
      <w:r w:rsidRPr="0043479D">
        <w:rPr>
          <w:rFonts w:ascii="Times New Roman" w:hAnsi="Times New Roman" w:cs="Times New Roman"/>
          <w:b/>
          <w:sz w:val="24"/>
        </w:rPr>
        <w:t>Design Goals</w:t>
      </w:r>
    </w:p>
    <w:p w:rsidR="00AC6F56" w:rsidRDefault="00FB31A8" w:rsidP="00032364">
      <w:pPr>
        <w:ind w:firstLine="420"/>
        <w:rPr>
          <w:rFonts w:ascii="Times New Roman" w:hAnsi="Times New Roman" w:cs="Times New Roman"/>
          <w:sz w:val="22"/>
        </w:rPr>
      </w:pPr>
      <w:r w:rsidRPr="00FB31A8">
        <w:rPr>
          <w:rFonts w:ascii="Times New Roman" w:hAnsi="Times New Roman" w:cs="Times New Roman"/>
          <w:sz w:val="22"/>
        </w:rPr>
        <w:t xml:space="preserve">With the growing population and increasing demand for healthcare, it is a challenge for higher precision disease diagnosis. </w:t>
      </w:r>
      <w:r w:rsidR="00032364">
        <w:rPr>
          <w:rFonts w:ascii="Times New Roman" w:hAnsi="Times New Roman" w:cs="Times New Roman"/>
          <w:sz w:val="22"/>
        </w:rPr>
        <w:t>On the other hand, the data accumulation of the EMR (electronic medical records), LIS (</w:t>
      </w:r>
      <w:r w:rsidR="00032364" w:rsidRPr="00032364">
        <w:rPr>
          <w:rFonts w:ascii="Times New Roman" w:hAnsi="Times New Roman" w:cs="Times New Roman"/>
          <w:sz w:val="22"/>
        </w:rPr>
        <w:t>Laboratory Information Systems</w:t>
      </w:r>
      <w:r w:rsidR="00032364">
        <w:rPr>
          <w:rFonts w:ascii="Times New Roman" w:hAnsi="Times New Roman" w:cs="Times New Roman"/>
          <w:sz w:val="22"/>
        </w:rPr>
        <w:t>), etc. provides a chance for visual analytics for progressive patient profiling. According to the current situation, we propose three tasks:</w:t>
      </w:r>
    </w:p>
    <w:p w:rsidR="00032364" w:rsidRPr="00032364" w:rsidRDefault="00F83073" w:rsidP="00032364">
      <w:pPr>
        <w:pStyle w:val="a5"/>
        <w:ind w:firstLine="440"/>
        <w:rPr>
          <w:rFonts w:ascii="Times New Roman" w:hAnsi="Times New Roman" w:cs="Times New Roman"/>
          <w:sz w:val="22"/>
        </w:rPr>
      </w:pPr>
      <w:r>
        <w:rPr>
          <w:rFonts w:ascii="Times New Roman" w:hAnsi="Times New Roman" w:cs="Times New Roman"/>
          <w:b/>
          <w:sz w:val="22"/>
        </w:rPr>
        <w:t>T</w:t>
      </w:r>
      <w:r w:rsidR="00032364" w:rsidRPr="00032364">
        <w:rPr>
          <w:rFonts w:ascii="Times New Roman" w:hAnsi="Times New Roman" w:cs="Times New Roman"/>
          <w:b/>
          <w:sz w:val="22"/>
        </w:rPr>
        <w:t>1)</w:t>
      </w:r>
      <w:r w:rsidR="00032364" w:rsidRPr="00032364">
        <w:rPr>
          <w:rFonts w:ascii="Times New Roman" w:hAnsi="Times New Roman" w:cs="Times New Roman"/>
          <w:b/>
          <w:sz w:val="22"/>
        </w:rPr>
        <w:tab/>
        <w:t>P3 with outcome visualization:</w:t>
      </w:r>
      <w:r w:rsidR="00032364" w:rsidRPr="00032364">
        <w:rPr>
          <w:rFonts w:ascii="Times New Roman" w:hAnsi="Times New Roman" w:cs="Times New Roman"/>
          <w:sz w:val="22"/>
        </w:rPr>
        <w:t xml:space="preserve"> Retrieve similar historical CVD patients according to progressive information of query patients with progression of information in hospital, and summarize the outcomes of the retrieved CVD patients in a visual and intuitive way.</w:t>
      </w:r>
    </w:p>
    <w:p w:rsidR="00032364" w:rsidRPr="00032364" w:rsidRDefault="00F83073" w:rsidP="00032364">
      <w:pPr>
        <w:pStyle w:val="a5"/>
        <w:ind w:firstLine="440"/>
        <w:rPr>
          <w:rFonts w:ascii="Times New Roman" w:hAnsi="Times New Roman" w:cs="Times New Roman"/>
          <w:sz w:val="22"/>
        </w:rPr>
      </w:pPr>
      <w:r>
        <w:rPr>
          <w:rFonts w:ascii="Times New Roman" w:hAnsi="Times New Roman" w:cs="Times New Roman"/>
          <w:b/>
          <w:sz w:val="22"/>
        </w:rPr>
        <w:t>T</w:t>
      </w:r>
      <w:r w:rsidR="00032364" w:rsidRPr="00032364">
        <w:rPr>
          <w:rFonts w:ascii="Times New Roman" w:hAnsi="Times New Roman" w:cs="Times New Roman"/>
          <w:b/>
          <w:sz w:val="22"/>
        </w:rPr>
        <w:t>2)</w:t>
      </w:r>
      <w:r w:rsidR="00032364" w:rsidRPr="00032364">
        <w:rPr>
          <w:rFonts w:ascii="Times New Roman" w:hAnsi="Times New Roman" w:cs="Times New Roman"/>
          <w:b/>
          <w:sz w:val="22"/>
        </w:rPr>
        <w:tab/>
        <w:t>P3 with intelligent alerts of changed outcomes:</w:t>
      </w:r>
      <w:r w:rsidR="00032364" w:rsidRPr="00032364">
        <w:rPr>
          <w:rFonts w:ascii="Times New Roman" w:hAnsi="Times New Roman" w:cs="Times New Roman"/>
          <w:sz w:val="22"/>
        </w:rPr>
        <w:t xml:space="preserve"> Provide intelligent alerts in a visual and interactive way as progression of query information leads to significantly changes of outcomes of retrieved similar patients.</w:t>
      </w:r>
    </w:p>
    <w:p w:rsidR="00032364" w:rsidRDefault="00F83073" w:rsidP="00032364">
      <w:pPr>
        <w:pStyle w:val="a5"/>
        <w:ind w:firstLine="440"/>
        <w:rPr>
          <w:rFonts w:ascii="Times New Roman" w:hAnsi="Times New Roman" w:cs="Times New Roman"/>
          <w:sz w:val="22"/>
        </w:rPr>
      </w:pPr>
      <w:r>
        <w:rPr>
          <w:rFonts w:ascii="Times New Roman" w:hAnsi="Times New Roman" w:cs="Times New Roman"/>
          <w:b/>
          <w:sz w:val="22"/>
        </w:rPr>
        <w:t>T</w:t>
      </w:r>
      <w:r w:rsidR="00032364" w:rsidRPr="00032364">
        <w:rPr>
          <w:rFonts w:ascii="Times New Roman" w:hAnsi="Times New Roman" w:cs="Times New Roman"/>
          <w:b/>
          <w:sz w:val="22"/>
        </w:rPr>
        <w:t>3)</w:t>
      </w:r>
      <w:r w:rsidR="00032364" w:rsidRPr="00032364">
        <w:rPr>
          <w:rFonts w:ascii="Times New Roman" w:hAnsi="Times New Roman" w:cs="Times New Roman"/>
          <w:b/>
          <w:sz w:val="22"/>
        </w:rPr>
        <w:tab/>
        <w:t xml:space="preserve">Data quality integration and visualization: </w:t>
      </w:r>
      <w:r w:rsidR="00032364" w:rsidRPr="00032364">
        <w:rPr>
          <w:rFonts w:ascii="Times New Roman" w:hAnsi="Times New Roman" w:cs="Times New Roman"/>
          <w:sz w:val="22"/>
        </w:rPr>
        <w:t>Integrate data quality indicators into P3 visualization</w:t>
      </w:r>
      <w:r w:rsidR="00032364">
        <w:rPr>
          <w:rFonts w:ascii="Times New Roman" w:hAnsi="Times New Roman" w:cs="Times New Roman"/>
          <w:sz w:val="22"/>
        </w:rPr>
        <w:t>.</w:t>
      </w:r>
    </w:p>
    <w:p w:rsidR="00D36587" w:rsidRDefault="00D36587" w:rsidP="00D36587">
      <w:pPr>
        <w:pStyle w:val="a5"/>
        <w:ind w:firstLine="440"/>
        <w:rPr>
          <w:rFonts w:ascii="Times New Roman" w:hAnsi="Times New Roman" w:cs="Times New Roman"/>
          <w:sz w:val="22"/>
        </w:rPr>
      </w:pPr>
      <w:r>
        <w:rPr>
          <w:rFonts w:ascii="Times New Roman" w:hAnsi="Times New Roman" w:cs="Times New Roman" w:hint="eastAsia"/>
          <w:sz w:val="22"/>
        </w:rPr>
        <w:t xml:space="preserve">So due to the </w:t>
      </w:r>
      <w:r>
        <w:rPr>
          <w:rFonts w:ascii="Times New Roman" w:hAnsi="Times New Roman" w:cs="Times New Roman"/>
          <w:sz w:val="22"/>
        </w:rPr>
        <w:t>tasks, we design a prototype of visual analytics system.</w:t>
      </w:r>
    </w:p>
    <w:p w:rsidR="005E08AE" w:rsidRPr="005E08AE" w:rsidRDefault="0078781D" w:rsidP="005E08AE">
      <w:pPr>
        <w:rPr>
          <w:rFonts w:ascii="Times New Roman" w:hAnsi="Times New Roman" w:cs="Times New Roman"/>
          <w:sz w:val="22"/>
        </w:rPr>
      </w:pPr>
      <w:r>
        <w:rPr>
          <w:noProof/>
        </w:rPr>
        <w:drawing>
          <wp:inline distT="0" distB="0" distL="0" distR="0" wp14:anchorId="493E95A5" wp14:editId="4E86EC30">
            <wp:extent cx="5274310" cy="27844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4475"/>
                    </a:xfrm>
                    <a:prstGeom prst="rect">
                      <a:avLst/>
                    </a:prstGeom>
                  </pic:spPr>
                </pic:pic>
              </a:graphicData>
            </a:graphic>
          </wp:inline>
        </w:drawing>
      </w:r>
    </w:p>
    <w:p w:rsidR="0043479D" w:rsidRPr="00BB349D" w:rsidRDefault="00BB349D" w:rsidP="00BB349D">
      <w:pPr>
        <w:pStyle w:val="a5"/>
        <w:ind w:firstLine="360"/>
        <w:jc w:val="center"/>
        <w:rPr>
          <w:rFonts w:ascii="Times New Roman" w:hAnsi="Times New Roman" w:cs="Times New Roman"/>
          <w:sz w:val="18"/>
        </w:rPr>
      </w:pPr>
      <w:r w:rsidRPr="00BB349D">
        <w:rPr>
          <w:rFonts w:ascii="Times New Roman" w:hAnsi="Times New Roman" w:cs="Times New Roman" w:hint="eastAsia"/>
          <w:sz w:val="18"/>
        </w:rPr>
        <w:t xml:space="preserve">Fig 1. </w:t>
      </w:r>
      <w:r w:rsidRPr="00BB349D">
        <w:rPr>
          <w:rFonts w:ascii="Times New Roman" w:hAnsi="Times New Roman" w:cs="Times New Roman"/>
          <w:sz w:val="18"/>
        </w:rPr>
        <w:t>T</w:t>
      </w:r>
      <w:r w:rsidRPr="00BB349D">
        <w:rPr>
          <w:rFonts w:ascii="Times New Roman" w:hAnsi="Times New Roman" w:cs="Times New Roman" w:hint="eastAsia"/>
          <w:sz w:val="18"/>
        </w:rPr>
        <w:t xml:space="preserve">he </w:t>
      </w:r>
      <w:r w:rsidRPr="00BB349D">
        <w:rPr>
          <w:rFonts w:ascii="Times New Roman" w:hAnsi="Times New Roman" w:cs="Times New Roman"/>
          <w:sz w:val="18"/>
        </w:rPr>
        <w:t>design overview of the whole system interface.</w:t>
      </w:r>
    </w:p>
    <w:p w:rsidR="0043479D" w:rsidRDefault="00D36587" w:rsidP="00AE5250">
      <w:pPr>
        <w:pStyle w:val="a5"/>
        <w:numPr>
          <w:ilvl w:val="0"/>
          <w:numId w:val="1"/>
        </w:numPr>
        <w:ind w:firstLineChars="0"/>
        <w:jc w:val="left"/>
        <w:rPr>
          <w:rFonts w:ascii="Times New Roman" w:hAnsi="Times New Roman" w:cs="Times New Roman"/>
          <w:b/>
          <w:sz w:val="24"/>
        </w:rPr>
      </w:pPr>
      <w:r w:rsidRPr="0043479D">
        <w:rPr>
          <w:rFonts w:ascii="Times New Roman" w:hAnsi="Times New Roman" w:cs="Times New Roman"/>
          <w:b/>
          <w:sz w:val="24"/>
        </w:rPr>
        <w:t>Prototype of visual design</w:t>
      </w:r>
    </w:p>
    <w:p w:rsidR="00AE5250" w:rsidRPr="00AE5250" w:rsidRDefault="00AE5250" w:rsidP="00AE5250">
      <w:pPr>
        <w:ind w:left="420"/>
        <w:jc w:val="left"/>
        <w:rPr>
          <w:rFonts w:ascii="Times New Roman" w:hAnsi="Times New Roman" w:cs="Times New Roman"/>
          <w:b/>
          <w:sz w:val="24"/>
        </w:rPr>
      </w:pPr>
    </w:p>
    <w:p w:rsidR="00D36587" w:rsidRPr="0043479D" w:rsidRDefault="00D5682A" w:rsidP="00032364">
      <w:pPr>
        <w:pStyle w:val="a5"/>
        <w:ind w:firstLine="440"/>
        <w:rPr>
          <w:rFonts w:ascii="Cambria" w:hAnsi="Cambria" w:cs="Times New Roman"/>
          <w:b/>
          <w:sz w:val="22"/>
        </w:rPr>
      </w:pPr>
      <w:r>
        <w:rPr>
          <w:rFonts w:ascii="Cambria" w:hAnsi="Cambria" w:cs="Times New Roman"/>
          <w:b/>
          <w:sz w:val="22"/>
        </w:rPr>
        <w:t xml:space="preserve">2.1 </w:t>
      </w:r>
      <w:r w:rsidR="0065142B">
        <w:rPr>
          <w:rFonts w:ascii="Cambria" w:hAnsi="Cambria" w:cs="Times New Roman"/>
          <w:b/>
          <w:sz w:val="22"/>
        </w:rPr>
        <w:t>Attributes view</w:t>
      </w:r>
    </w:p>
    <w:p w:rsidR="00CA295E" w:rsidRDefault="0065142B" w:rsidP="00CA295E">
      <w:pPr>
        <w:pStyle w:val="a5"/>
        <w:ind w:firstLine="440"/>
        <w:rPr>
          <w:rFonts w:ascii="Times New Roman" w:hAnsi="Times New Roman" w:cs="Times New Roman"/>
          <w:sz w:val="22"/>
        </w:rPr>
      </w:pPr>
      <w:r>
        <w:rPr>
          <w:rFonts w:ascii="Times New Roman" w:hAnsi="Times New Roman" w:cs="Times New Roman"/>
          <w:sz w:val="22"/>
        </w:rPr>
        <w:t xml:space="preserve"> Here we provide a chart for attributes selection and process definition. </w:t>
      </w:r>
    </w:p>
    <w:p w:rsidR="00CA295E" w:rsidRDefault="00CA295E" w:rsidP="00CA295E">
      <w:pPr>
        <w:pStyle w:val="a5"/>
        <w:ind w:firstLine="440"/>
        <w:rPr>
          <w:rFonts w:ascii="Times New Roman" w:hAnsi="Times New Roman" w:cs="Times New Roman"/>
          <w:sz w:val="22"/>
        </w:rPr>
      </w:pPr>
      <w:r>
        <w:rPr>
          <w:rFonts w:ascii="Times New Roman" w:hAnsi="Times New Roman" w:cs="Times New Roman"/>
          <w:sz w:val="22"/>
        </w:rPr>
        <w:t xml:space="preserve"> In this view, we aim to provide three main function</w:t>
      </w:r>
      <w:r w:rsidR="006C2F4D">
        <w:rPr>
          <w:rFonts w:ascii="Times New Roman" w:hAnsi="Times New Roman" w:cs="Times New Roman"/>
          <w:sz w:val="22"/>
        </w:rPr>
        <w:t>s</w:t>
      </w:r>
      <w:r>
        <w:rPr>
          <w:rFonts w:ascii="Times New Roman" w:hAnsi="Times New Roman" w:cs="Times New Roman"/>
          <w:sz w:val="22"/>
        </w:rPr>
        <w:t xml:space="preserve"> here.</w:t>
      </w:r>
    </w:p>
    <w:p w:rsidR="00CA295E" w:rsidRPr="009129C8" w:rsidRDefault="00CA295E" w:rsidP="00CA295E">
      <w:pPr>
        <w:pStyle w:val="a5"/>
        <w:numPr>
          <w:ilvl w:val="0"/>
          <w:numId w:val="2"/>
        </w:numPr>
        <w:ind w:firstLineChars="0"/>
        <w:rPr>
          <w:rFonts w:ascii="Times New Roman" w:hAnsi="Times New Roman" w:cs="Times New Roman"/>
          <w:b/>
          <w:sz w:val="22"/>
        </w:rPr>
      </w:pPr>
      <w:r w:rsidRPr="009129C8">
        <w:rPr>
          <w:rFonts w:ascii="Times New Roman" w:hAnsi="Times New Roman" w:cs="Times New Roman" w:hint="eastAsia"/>
          <w:b/>
          <w:sz w:val="22"/>
        </w:rPr>
        <w:t xml:space="preserve">Demonstrate the </w:t>
      </w:r>
      <w:r w:rsidRPr="009129C8">
        <w:rPr>
          <w:rFonts w:ascii="Times New Roman" w:hAnsi="Times New Roman" w:cs="Times New Roman"/>
          <w:b/>
          <w:sz w:val="22"/>
        </w:rPr>
        <w:t>stages and attributes.</w:t>
      </w:r>
    </w:p>
    <w:p w:rsidR="00CA295E" w:rsidRDefault="00CA295E" w:rsidP="00CA295E">
      <w:pPr>
        <w:pStyle w:val="a5"/>
        <w:ind w:left="800" w:firstLineChars="0" w:firstLine="0"/>
        <w:rPr>
          <w:rFonts w:ascii="Times New Roman" w:hAnsi="Times New Roman" w:cs="Times New Roman"/>
          <w:sz w:val="22"/>
        </w:rPr>
      </w:pPr>
      <w:r>
        <w:rPr>
          <w:rFonts w:ascii="Times New Roman" w:hAnsi="Times New Roman" w:cs="Times New Roman"/>
          <w:sz w:val="22"/>
        </w:rPr>
        <w:lastRenderedPageBreak/>
        <w:t xml:space="preserve">According to the data, the attributes belong to the different stages, </w:t>
      </w:r>
      <w:r w:rsidRPr="00CA295E">
        <w:rPr>
          <w:rFonts w:ascii="Times New Roman" w:hAnsi="Times New Roman" w:cs="Times New Roman"/>
          <w:sz w:val="22"/>
        </w:rPr>
        <w:t>like pre-operation, intra-operative and post-operation.</w:t>
      </w:r>
      <w:r>
        <w:rPr>
          <w:rFonts w:ascii="Times New Roman" w:hAnsi="Times New Roman" w:cs="Times New Roman"/>
          <w:sz w:val="22"/>
        </w:rPr>
        <w:t xml:space="preserve"> We use a table to show what kinds of attributes each stage has.</w:t>
      </w:r>
    </w:p>
    <w:p w:rsidR="00A054D4" w:rsidRDefault="00A339D1" w:rsidP="00A054D4">
      <w:pPr>
        <w:pStyle w:val="a5"/>
        <w:ind w:left="800" w:firstLineChars="0" w:firstLine="0"/>
        <w:rPr>
          <w:rFonts w:ascii="Times New Roman" w:hAnsi="Times New Roman" w:cs="Times New Roman"/>
          <w:sz w:val="22"/>
        </w:rPr>
      </w:pPr>
      <w:r>
        <w:rPr>
          <w:rFonts w:ascii="Times New Roman" w:hAnsi="Times New Roman" w:cs="Times New Roman" w:hint="eastAsia"/>
          <w:sz w:val="22"/>
        </w:rPr>
        <w:t xml:space="preserve">Each attribute has different </w:t>
      </w:r>
      <w:r w:rsidR="00A054D4">
        <w:rPr>
          <w:rFonts w:ascii="Times New Roman" w:hAnsi="Times New Roman" w:cs="Times New Roman"/>
          <w:sz w:val="22"/>
        </w:rPr>
        <w:t xml:space="preserve">sources of </w:t>
      </w:r>
      <w:r w:rsidR="00A054D4" w:rsidRPr="00A054D4">
        <w:rPr>
          <w:rFonts w:ascii="Times New Roman" w:hAnsi="Times New Roman" w:cs="Times New Roman"/>
          <w:sz w:val="22"/>
        </w:rPr>
        <w:t>heterogeneity</w:t>
      </w:r>
      <w:r w:rsidR="00A054D4">
        <w:rPr>
          <w:rFonts w:ascii="Times New Roman" w:hAnsi="Times New Roman" w:cs="Times New Roman"/>
          <w:sz w:val="22"/>
        </w:rPr>
        <w:t>, like numerical, categorical and time-series. We use different visual encoding method to display different types of data.</w:t>
      </w:r>
    </w:p>
    <w:p w:rsidR="00A054D4" w:rsidRPr="009129C8" w:rsidRDefault="00A054D4" w:rsidP="00A054D4">
      <w:pPr>
        <w:pStyle w:val="a5"/>
        <w:numPr>
          <w:ilvl w:val="0"/>
          <w:numId w:val="2"/>
        </w:numPr>
        <w:ind w:firstLineChars="0"/>
        <w:rPr>
          <w:rFonts w:ascii="Times New Roman" w:hAnsi="Times New Roman" w:cs="Times New Roman"/>
          <w:b/>
          <w:sz w:val="22"/>
        </w:rPr>
      </w:pPr>
      <w:r w:rsidRPr="009129C8">
        <w:rPr>
          <w:rFonts w:ascii="Times New Roman" w:hAnsi="Times New Roman" w:cs="Times New Roman"/>
          <w:b/>
          <w:sz w:val="22"/>
        </w:rPr>
        <w:t>Customized stages</w:t>
      </w:r>
    </w:p>
    <w:p w:rsidR="00A054D4" w:rsidRDefault="00A054D4" w:rsidP="00A054D4">
      <w:pPr>
        <w:pStyle w:val="a5"/>
        <w:ind w:left="800" w:firstLineChars="0" w:firstLine="0"/>
        <w:rPr>
          <w:rFonts w:ascii="Times New Roman" w:hAnsi="Times New Roman" w:cs="Times New Roman"/>
          <w:sz w:val="22"/>
        </w:rPr>
      </w:pPr>
      <w:r>
        <w:rPr>
          <w:rFonts w:ascii="Times New Roman" w:hAnsi="Times New Roman" w:cs="Times New Roman"/>
          <w:sz w:val="22"/>
        </w:rPr>
        <w:t xml:space="preserve">In the data, we can find the attributes has been classified into stages. </w:t>
      </w:r>
      <w:r w:rsidR="00D8077E">
        <w:rPr>
          <w:rFonts w:ascii="Times New Roman" w:hAnsi="Times New Roman" w:cs="Times New Roman"/>
          <w:sz w:val="22"/>
        </w:rPr>
        <w:t>However,</w:t>
      </w:r>
      <w:r>
        <w:rPr>
          <w:rFonts w:ascii="Times New Roman" w:hAnsi="Times New Roman" w:cs="Times New Roman"/>
          <w:sz w:val="22"/>
        </w:rPr>
        <w:t xml:space="preserve"> in practical situation, the </w:t>
      </w:r>
      <w:r w:rsidR="00CA3306">
        <w:rPr>
          <w:rFonts w:ascii="Times New Roman" w:hAnsi="Times New Roman" w:cs="Times New Roman"/>
          <w:sz w:val="22"/>
        </w:rPr>
        <w:t>doctor or the user may focus on certain attributes. Therefore, we provide user-defined stages. Users can use checkbox to select attributes of interest and create a new stage.</w:t>
      </w:r>
    </w:p>
    <w:p w:rsidR="00CA3306" w:rsidRPr="00B1296F" w:rsidRDefault="00CA3306" w:rsidP="00CA3306">
      <w:pPr>
        <w:pStyle w:val="a5"/>
        <w:numPr>
          <w:ilvl w:val="0"/>
          <w:numId w:val="2"/>
        </w:numPr>
        <w:ind w:firstLineChars="0"/>
        <w:rPr>
          <w:rFonts w:ascii="Times New Roman" w:hAnsi="Times New Roman" w:cs="Times New Roman"/>
          <w:b/>
          <w:sz w:val="22"/>
        </w:rPr>
      </w:pPr>
      <w:r w:rsidRPr="00B1296F">
        <w:rPr>
          <w:rFonts w:ascii="Times New Roman" w:hAnsi="Times New Roman" w:cs="Times New Roman" w:hint="eastAsia"/>
          <w:b/>
          <w:sz w:val="22"/>
        </w:rPr>
        <w:t>Weight ad</w:t>
      </w:r>
      <w:r w:rsidRPr="00B1296F">
        <w:rPr>
          <w:rFonts w:ascii="Times New Roman" w:hAnsi="Times New Roman" w:cs="Times New Roman"/>
          <w:b/>
          <w:sz w:val="22"/>
        </w:rPr>
        <w:t>justment</w:t>
      </w:r>
    </w:p>
    <w:p w:rsidR="00CA295E" w:rsidRDefault="00CA3306" w:rsidP="00407085">
      <w:pPr>
        <w:pStyle w:val="a5"/>
        <w:ind w:left="800" w:firstLineChars="0" w:firstLine="0"/>
        <w:rPr>
          <w:rFonts w:ascii="Times New Roman" w:hAnsi="Times New Roman" w:cs="Times New Roman"/>
          <w:sz w:val="22"/>
        </w:rPr>
      </w:pPr>
      <w:r>
        <w:rPr>
          <w:rFonts w:ascii="Times New Roman" w:hAnsi="Times New Roman" w:cs="Times New Roman"/>
          <w:sz w:val="22"/>
        </w:rPr>
        <w:t xml:space="preserve">We rank the similar patient in the patient view according to the similar patient computing method. </w:t>
      </w:r>
      <w:r w:rsidR="00B33F69">
        <w:rPr>
          <w:rFonts w:ascii="Times New Roman" w:hAnsi="Times New Roman" w:cs="Times New Roman"/>
          <w:sz w:val="22"/>
        </w:rPr>
        <w:t xml:space="preserve">Users may pay more attention to certain attributes rather than all attributes. We provide a bar to adjust the attribute’s weight in the similar patient computing method. </w:t>
      </w:r>
      <w:r w:rsidR="003016FE">
        <w:rPr>
          <w:rFonts w:ascii="Times New Roman" w:hAnsi="Times New Roman" w:cs="Times New Roman"/>
          <w:sz w:val="22"/>
        </w:rPr>
        <w:t xml:space="preserve">Based on the customized weight, the rank in the patient view will change </w:t>
      </w:r>
      <w:r w:rsidR="003016FE" w:rsidRPr="003016FE">
        <w:rPr>
          <w:rFonts w:ascii="Times New Roman" w:hAnsi="Times New Roman" w:cs="Times New Roman"/>
          <w:sz w:val="22"/>
        </w:rPr>
        <w:t>immediately</w:t>
      </w:r>
      <w:r w:rsidR="003016FE">
        <w:rPr>
          <w:rFonts w:ascii="Times New Roman" w:hAnsi="Times New Roman" w:cs="Times New Roman"/>
          <w:sz w:val="22"/>
        </w:rPr>
        <w:t>.</w:t>
      </w:r>
    </w:p>
    <w:p w:rsidR="00E617F6" w:rsidRDefault="0078781D" w:rsidP="00E617F6">
      <w:pPr>
        <w:jc w:val="center"/>
        <w:rPr>
          <w:rFonts w:ascii="Times New Roman" w:hAnsi="Times New Roman" w:cs="Times New Roman"/>
          <w:sz w:val="22"/>
        </w:rPr>
      </w:pPr>
      <w:r>
        <w:rPr>
          <w:noProof/>
        </w:rPr>
        <w:drawing>
          <wp:inline distT="0" distB="0" distL="0" distR="0" wp14:anchorId="7BC376C9" wp14:editId="36A4F975">
            <wp:extent cx="2796146" cy="4110890"/>
            <wp:effectExtent l="0" t="0" r="444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7868" cy="4128123"/>
                    </a:xfrm>
                    <a:prstGeom prst="rect">
                      <a:avLst/>
                    </a:prstGeom>
                  </pic:spPr>
                </pic:pic>
              </a:graphicData>
            </a:graphic>
          </wp:inline>
        </w:drawing>
      </w:r>
    </w:p>
    <w:p w:rsidR="004D5C32" w:rsidRPr="002C5968" w:rsidRDefault="00A953E1" w:rsidP="00E617F6">
      <w:pPr>
        <w:jc w:val="center"/>
        <w:rPr>
          <w:rFonts w:ascii="Times New Roman" w:hAnsi="Times New Roman" w:cs="Times New Roman"/>
          <w:sz w:val="18"/>
        </w:rPr>
      </w:pPr>
      <w:r>
        <w:rPr>
          <w:rFonts w:ascii="Times New Roman" w:hAnsi="Times New Roman" w:cs="Times New Roman" w:hint="eastAsia"/>
          <w:sz w:val="18"/>
        </w:rPr>
        <w:t>Fig 2</w:t>
      </w:r>
      <w:r w:rsidR="004D5C32" w:rsidRPr="002C5968">
        <w:rPr>
          <w:rFonts w:ascii="Times New Roman" w:hAnsi="Times New Roman" w:cs="Times New Roman" w:hint="eastAsia"/>
          <w:sz w:val="18"/>
        </w:rPr>
        <w:t xml:space="preserve">. </w:t>
      </w:r>
      <w:r w:rsidR="002E696A" w:rsidRPr="002C5968">
        <w:rPr>
          <w:rFonts w:ascii="Times New Roman" w:hAnsi="Times New Roman" w:cs="Times New Roman"/>
          <w:sz w:val="18"/>
        </w:rPr>
        <w:t>This view shows the overview of t</w:t>
      </w:r>
      <w:r w:rsidR="006A1011" w:rsidRPr="002C5968">
        <w:rPr>
          <w:rFonts w:ascii="Times New Roman" w:hAnsi="Times New Roman" w:cs="Times New Roman"/>
          <w:sz w:val="18"/>
        </w:rPr>
        <w:t xml:space="preserve">he data attributes. There are three </w:t>
      </w:r>
      <w:r w:rsidR="00D93FF4" w:rsidRPr="002C5968">
        <w:rPr>
          <w:rFonts w:ascii="Times New Roman" w:hAnsi="Times New Roman" w:cs="Times New Roman"/>
          <w:sz w:val="18"/>
        </w:rPr>
        <w:t>columns, which</w:t>
      </w:r>
      <w:r w:rsidR="006A1011" w:rsidRPr="002C5968">
        <w:rPr>
          <w:rFonts w:ascii="Times New Roman" w:hAnsi="Times New Roman" w:cs="Times New Roman"/>
          <w:sz w:val="18"/>
        </w:rPr>
        <w:t xml:space="preserve"> shows the attribute name, encoding method and weight in the </w:t>
      </w:r>
      <w:r w:rsidR="00356674" w:rsidRPr="002C5968">
        <w:rPr>
          <w:rFonts w:ascii="Times New Roman" w:hAnsi="Times New Roman" w:cs="Times New Roman"/>
          <w:sz w:val="18"/>
        </w:rPr>
        <w:t>similarity-computing</w:t>
      </w:r>
      <w:r w:rsidR="006A1011" w:rsidRPr="002C5968">
        <w:rPr>
          <w:rFonts w:ascii="Times New Roman" w:hAnsi="Times New Roman" w:cs="Times New Roman"/>
          <w:sz w:val="18"/>
        </w:rPr>
        <w:t xml:space="preserve"> algorithm.</w:t>
      </w:r>
    </w:p>
    <w:p w:rsidR="004D5C32" w:rsidRPr="002C5968" w:rsidRDefault="001C1578" w:rsidP="00E617F6">
      <w:pPr>
        <w:jc w:val="center"/>
        <w:rPr>
          <w:rFonts w:ascii="Times New Roman" w:hAnsi="Times New Roman" w:cs="Times New Roman"/>
          <w:sz w:val="18"/>
        </w:rPr>
      </w:pPr>
      <w:r>
        <w:rPr>
          <w:noProof/>
        </w:rPr>
        <w:drawing>
          <wp:inline distT="0" distB="0" distL="0" distR="0" wp14:anchorId="0030DB35" wp14:editId="4293864F">
            <wp:extent cx="5274310" cy="1013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3460"/>
                    </a:xfrm>
                    <a:prstGeom prst="rect">
                      <a:avLst/>
                    </a:prstGeom>
                  </pic:spPr>
                </pic:pic>
              </a:graphicData>
            </a:graphic>
          </wp:inline>
        </w:drawing>
      </w:r>
      <w:r w:rsidR="004D5C32">
        <w:rPr>
          <w:rFonts w:ascii="Times New Roman" w:hAnsi="Times New Roman" w:cs="Times New Roman"/>
          <w:sz w:val="22"/>
        </w:rPr>
        <w:br/>
      </w:r>
      <w:r w:rsidR="00A953E1">
        <w:rPr>
          <w:rFonts w:ascii="Times New Roman" w:hAnsi="Times New Roman" w:cs="Times New Roman"/>
          <w:sz w:val="18"/>
        </w:rPr>
        <w:lastRenderedPageBreak/>
        <w:t>Fig 3</w:t>
      </w:r>
      <w:r w:rsidR="004D5C32" w:rsidRPr="002C5968">
        <w:rPr>
          <w:rFonts w:ascii="Times New Roman" w:hAnsi="Times New Roman" w:cs="Times New Roman"/>
          <w:sz w:val="18"/>
        </w:rPr>
        <w:t>. The visual encoding of each kind of data.</w:t>
      </w:r>
      <w:r w:rsidR="004E6328" w:rsidRPr="002C5968">
        <w:rPr>
          <w:rFonts w:ascii="Times New Roman" w:hAnsi="Times New Roman" w:cs="Times New Roman"/>
          <w:sz w:val="18"/>
        </w:rPr>
        <w:t xml:space="preserve"> There three columns represents each kind of data. The numerical data can encode with circle, bar and pie chart. The categorical data use some glyph to show the meaning. </w:t>
      </w:r>
      <w:r w:rsidR="00A5787B" w:rsidRPr="002C5968">
        <w:rPr>
          <w:rFonts w:ascii="Times New Roman" w:hAnsi="Times New Roman" w:cs="Times New Roman"/>
          <w:sz w:val="18"/>
        </w:rPr>
        <w:t>Therefore,</w:t>
      </w:r>
      <w:r w:rsidR="004E6328" w:rsidRPr="002C5968">
        <w:rPr>
          <w:rFonts w:ascii="Times New Roman" w:hAnsi="Times New Roman" w:cs="Times New Roman"/>
          <w:sz w:val="18"/>
        </w:rPr>
        <w:t xml:space="preserve"> as to the time-series data, we use a small chart to represent the data changing.</w:t>
      </w:r>
    </w:p>
    <w:p w:rsidR="00D5682A" w:rsidRPr="00407085" w:rsidRDefault="00591C40" w:rsidP="00346653">
      <w:pPr>
        <w:rPr>
          <w:rFonts w:ascii="Times New Roman" w:hAnsi="Times New Roman" w:cs="Times New Roman" w:hint="eastAsia"/>
          <w:sz w:val="22"/>
        </w:rPr>
      </w:pPr>
      <w:r>
        <w:rPr>
          <w:rFonts w:ascii="Times New Roman" w:hAnsi="Times New Roman" w:cs="Times New Roman" w:hint="eastAsia"/>
          <w:sz w:val="22"/>
        </w:rPr>
        <w:t xml:space="preserve">  In the Fig3. </w:t>
      </w:r>
      <w:r>
        <w:rPr>
          <w:rFonts w:ascii="Times New Roman" w:hAnsi="Times New Roman" w:cs="Times New Roman"/>
          <w:sz w:val="22"/>
        </w:rPr>
        <w:t>W</w:t>
      </w:r>
      <w:r>
        <w:rPr>
          <w:rFonts w:ascii="Times New Roman" w:hAnsi="Times New Roman" w:cs="Times New Roman" w:hint="eastAsia"/>
          <w:sz w:val="22"/>
        </w:rPr>
        <w:t xml:space="preserve">e </w:t>
      </w:r>
      <w:r w:rsidRPr="00591C40">
        <w:rPr>
          <w:rFonts w:ascii="Times New Roman" w:hAnsi="Times New Roman" w:cs="Times New Roman"/>
          <w:sz w:val="22"/>
        </w:rPr>
        <w:t>investigate</w:t>
      </w:r>
      <w:r>
        <w:rPr>
          <w:rFonts w:ascii="Times New Roman" w:hAnsi="Times New Roman" w:cs="Times New Roman"/>
          <w:sz w:val="22"/>
        </w:rPr>
        <w:t xml:space="preserve"> some visual encoding method in different categories of data. In the numerical data, the radial of circle, the length of bar, the percentage of pie and the saturation of color encode the number. In categorical data, we use glyphs like triangles, letters and color to represent the classification. We use small charts to show the time-serious changes.</w:t>
      </w:r>
    </w:p>
    <w:p w:rsidR="00B1296F" w:rsidRPr="00B1296F" w:rsidRDefault="00D5682A" w:rsidP="00B1296F">
      <w:pPr>
        <w:pStyle w:val="a5"/>
        <w:ind w:firstLine="440"/>
        <w:rPr>
          <w:rFonts w:ascii="Cambria" w:hAnsi="Cambria" w:cs="Times New Roman"/>
          <w:b/>
          <w:sz w:val="22"/>
        </w:rPr>
      </w:pPr>
      <w:r w:rsidRPr="00D5682A">
        <w:rPr>
          <w:rFonts w:ascii="Cambria" w:hAnsi="Cambria" w:cs="Times New Roman"/>
          <w:b/>
          <w:sz w:val="22"/>
        </w:rPr>
        <w:t>2.2 Patient</w:t>
      </w:r>
      <w:r w:rsidR="0065142B">
        <w:rPr>
          <w:rFonts w:ascii="Cambria" w:hAnsi="Cambria" w:cs="Times New Roman"/>
          <w:b/>
          <w:sz w:val="22"/>
        </w:rPr>
        <w:t xml:space="preserve"> view</w:t>
      </w:r>
    </w:p>
    <w:p w:rsidR="009F7DB6" w:rsidRPr="009F7DB6" w:rsidRDefault="009F7DB6" w:rsidP="009F7DB6">
      <w:pPr>
        <w:pStyle w:val="a5"/>
        <w:ind w:firstLine="440"/>
        <w:rPr>
          <w:rFonts w:ascii="Times New Roman" w:hAnsi="Times New Roman" w:cs="Times New Roman"/>
          <w:sz w:val="22"/>
        </w:rPr>
      </w:pPr>
      <w:r w:rsidRPr="009F7DB6">
        <w:rPr>
          <w:rFonts w:ascii="Times New Roman" w:hAnsi="Times New Roman" w:cs="Times New Roman"/>
          <w:sz w:val="22"/>
        </w:rPr>
        <w:t>In this view, we provide an overview of the patients.</w:t>
      </w:r>
    </w:p>
    <w:p w:rsidR="00B1296F" w:rsidRPr="00D36B13" w:rsidRDefault="00850693" w:rsidP="009F7DB6">
      <w:pPr>
        <w:pStyle w:val="a5"/>
        <w:numPr>
          <w:ilvl w:val="0"/>
          <w:numId w:val="4"/>
        </w:numPr>
        <w:ind w:firstLineChars="0"/>
        <w:rPr>
          <w:rFonts w:ascii="Times New Roman" w:hAnsi="Times New Roman" w:cs="Times New Roman"/>
          <w:b/>
          <w:sz w:val="22"/>
        </w:rPr>
      </w:pPr>
      <w:r w:rsidRPr="00D36B13">
        <w:rPr>
          <w:rFonts w:ascii="Times New Roman" w:hAnsi="Times New Roman" w:cs="Times New Roman"/>
          <w:b/>
          <w:sz w:val="22"/>
        </w:rPr>
        <w:t>Attributes presentation</w:t>
      </w:r>
    </w:p>
    <w:p w:rsidR="00B1296F" w:rsidRDefault="009F7DB6" w:rsidP="009F7DB6">
      <w:pPr>
        <w:pStyle w:val="a5"/>
        <w:ind w:left="800" w:firstLineChars="0" w:firstLine="0"/>
        <w:rPr>
          <w:rFonts w:ascii="Times New Roman" w:hAnsi="Times New Roman" w:cs="Times New Roman"/>
          <w:sz w:val="22"/>
        </w:rPr>
      </w:pPr>
      <w:r>
        <w:rPr>
          <w:rFonts w:ascii="Times New Roman" w:hAnsi="Times New Roman" w:cs="Times New Roman"/>
          <w:sz w:val="22"/>
        </w:rPr>
        <w:t xml:space="preserve">Each patient is in a row of the table, and each column represents the attributes. Due to the various sources of </w:t>
      </w:r>
      <w:r w:rsidRPr="009F7DB6">
        <w:rPr>
          <w:rFonts w:ascii="Times New Roman" w:hAnsi="Times New Roman" w:cs="Times New Roman"/>
          <w:sz w:val="22"/>
        </w:rPr>
        <w:t>heterogeneity</w:t>
      </w:r>
      <w:r>
        <w:rPr>
          <w:rFonts w:ascii="Times New Roman" w:hAnsi="Times New Roman" w:cs="Times New Roman"/>
          <w:sz w:val="22"/>
        </w:rPr>
        <w:t xml:space="preserve"> of data, we provide the customized encoding of data. In the attributes view, users can choose visual encoding of every attributes and it will change in the patient view.</w:t>
      </w:r>
    </w:p>
    <w:p w:rsidR="00B1296F" w:rsidRPr="00D36B13" w:rsidRDefault="00850693" w:rsidP="00B1296F">
      <w:pPr>
        <w:pStyle w:val="a5"/>
        <w:numPr>
          <w:ilvl w:val="0"/>
          <w:numId w:val="3"/>
        </w:numPr>
        <w:ind w:firstLineChars="0"/>
        <w:rPr>
          <w:rFonts w:ascii="Times New Roman" w:hAnsi="Times New Roman" w:cs="Times New Roman"/>
          <w:b/>
          <w:sz w:val="22"/>
        </w:rPr>
      </w:pPr>
      <w:r w:rsidRPr="00D36B13">
        <w:rPr>
          <w:rFonts w:ascii="Times New Roman" w:hAnsi="Times New Roman" w:cs="Times New Roman" w:hint="eastAsia"/>
          <w:b/>
          <w:sz w:val="22"/>
        </w:rPr>
        <w:t>Patients Ranking</w:t>
      </w:r>
    </w:p>
    <w:p w:rsidR="00B1296F" w:rsidRPr="00B1296F" w:rsidRDefault="009F7DB6" w:rsidP="00B1296F">
      <w:pPr>
        <w:ind w:left="780"/>
        <w:rPr>
          <w:rFonts w:ascii="Times New Roman" w:hAnsi="Times New Roman" w:cs="Times New Roman"/>
          <w:sz w:val="22"/>
        </w:rPr>
      </w:pPr>
      <w:r>
        <w:rPr>
          <w:rFonts w:ascii="Times New Roman" w:hAnsi="Times New Roman" w:cs="Times New Roman" w:hint="eastAsia"/>
          <w:sz w:val="22"/>
        </w:rPr>
        <w:t xml:space="preserve">The </w:t>
      </w:r>
      <w:r>
        <w:rPr>
          <w:rFonts w:ascii="Times New Roman" w:hAnsi="Times New Roman" w:cs="Times New Roman"/>
          <w:sz w:val="22"/>
        </w:rPr>
        <w:t xml:space="preserve">up-to-bottom </w:t>
      </w:r>
      <w:r>
        <w:rPr>
          <w:rFonts w:ascii="Times New Roman" w:hAnsi="Times New Roman" w:cs="Times New Roman" w:hint="eastAsia"/>
          <w:sz w:val="22"/>
        </w:rPr>
        <w:t xml:space="preserve">order in the patient view </w:t>
      </w:r>
      <w:r>
        <w:rPr>
          <w:rFonts w:ascii="Times New Roman" w:hAnsi="Times New Roman" w:cs="Times New Roman"/>
          <w:sz w:val="22"/>
        </w:rPr>
        <w:t>represents the similarity of the query patients. The similar patients computing method is chosen by the user in the attributes view. Moreover, the weight of attributes can adjust by the users in order to select the attributes of interest or ignore the attributes.</w:t>
      </w:r>
    </w:p>
    <w:p w:rsidR="00B1296F" w:rsidRPr="00C06CF2" w:rsidRDefault="00792CAA" w:rsidP="00B1296F">
      <w:pPr>
        <w:pStyle w:val="a5"/>
        <w:numPr>
          <w:ilvl w:val="0"/>
          <w:numId w:val="3"/>
        </w:numPr>
        <w:ind w:firstLineChars="0"/>
        <w:rPr>
          <w:rFonts w:ascii="Times New Roman" w:hAnsi="Times New Roman" w:cs="Times New Roman"/>
          <w:b/>
          <w:sz w:val="22"/>
        </w:rPr>
      </w:pPr>
      <w:r w:rsidRPr="00C06CF2">
        <w:rPr>
          <w:rFonts w:ascii="Times New Roman" w:hAnsi="Times New Roman" w:cs="Times New Roman" w:hint="eastAsia"/>
          <w:b/>
          <w:sz w:val="22"/>
        </w:rPr>
        <w:t xml:space="preserve">Data </w:t>
      </w:r>
      <w:r w:rsidRPr="00C06CF2">
        <w:rPr>
          <w:rFonts w:ascii="Times New Roman" w:hAnsi="Times New Roman" w:cs="Times New Roman"/>
          <w:b/>
          <w:sz w:val="22"/>
        </w:rPr>
        <w:t>quality</w:t>
      </w:r>
    </w:p>
    <w:p w:rsidR="00B1296F" w:rsidRPr="00643849" w:rsidRDefault="0046456E" w:rsidP="00643849">
      <w:pPr>
        <w:pStyle w:val="a5"/>
        <w:ind w:left="780" w:firstLineChars="0" w:firstLine="0"/>
        <w:rPr>
          <w:rFonts w:ascii="Times New Roman" w:hAnsi="Times New Roman" w:cs="Times New Roman"/>
          <w:sz w:val="22"/>
        </w:rPr>
      </w:pPr>
      <w:r>
        <w:rPr>
          <w:rFonts w:ascii="Times New Roman" w:hAnsi="Times New Roman" w:cs="Times New Roman" w:hint="eastAsia"/>
          <w:sz w:val="22"/>
        </w:rPr>
        <w:t xml:space="preserve">For the </w:t>
      </w:r>
      <w:r>
        <w:rPr>
          <w:rFonts w:ascii="Times New Roman" w:hAnsi="Times New Roman" w:cs="Times New Roman"/>
          <w:sz w:val="22"/>
        </w:rPr>
        <w:t xml:space="preserve">T3, we integrate the data quality visualization in this view. The header of the table shows the </w:t>
      </w:r>
      <w:r w:rsidRPr="0046456E">
        <w:rPr>
          <w:rFonts w:ascii="Times New Roman" w:hAnsi="Times New Roman" w:cs="Times New Roman"/>
          <w:sz w:val="22"/>
        </w:rPr>
        <w:t>statistical</w:t>
      </w:r>
      <w:r>
        <w:rPr>
          <w:rFonts w:ascii="Times New Roman" w:hAnsi="Times New Roman" w:cs="Times New Roman"/>
          <w:sz w:val="22"/>
        </w:rPr>
        <w:t xml:space="preserve"> distribution of each attributes using histograms. For the patient </w:t>
      </w:r>
      <w:r w:rsidR="00BB0BCD">
        <w:rPr>
          <w:rFonts w:ascii="Times New Roman" w:hAnsi="Times New Roman" w:cs="Times New Roman"/>
          <w:sz w:val="22"/>
        </w:rPr>
        <w:t>data’s confidence</w:t>
      </w:r>
      <w:r>
        <w:rPr>
          <w:rFonts w:ascii="Times New Roman" w:hAnsi="Times New Roman" w:cs="Times New Roman"/>
          <w:sz w:val="22"/>
        </w:rPr>
        <w:t>, we consider using pie chart to show the proportion of missing values.</w:t>
      </w:r>
      <w:r w:rsidR="00904B5A">
        <w:rPr>
          <w:rFonts w:ascii="Times New Roman" w:hAnsi="Times New Roman" w:cs="Times New Roman"/>
          <w:sz w:val="22"/>
        </w:rPr>
        <w:t xml:space="preserve"> </w:t>
      </w:r>
    </w:p>
    <w:p w:rsidR="00B1296F" w:rsidRPr="006C2F4D" w:rsidRDefault="006C2F4D" w:rsidP="006C2F4D">
      <w:pPr>
        <w:rPr>
          <w:rFonts w:ascii="Times New Roman" w:hAnsi="Times New Roman" w:cs="Times New Roman"/>
          <w:sz w:val="22"/>
        </w:rPr>
      </w:pPr>
      <w:r>
        <w:rPr>
          <w:rFonts w:ascii="Times New Roman" w:hAnsi="Times New Roman" w:cs="Times New Roman"/>
          <w:sz w:val="22"/>
        </w:rPr>
        <w:t xml:space="preserve">Here we show the kinds of visual encoding of </w:t>
      </w:r>
      <w:r w:rsidR="009505EA">
        <w:rPr>
          <w:rFonts w:ascii="Times New Roman" w:hAnsi="Times New Roman" w:cs="Times New Roman"/>
          <w:sz w:val="22"/>
        </w:rPr>
        <w:t>attributes.</w:t>
      </w:r>
    </w:p>
    <w:p w:rsidR="00D5682A" w:rsidRDefault="0078781D" w:rsidP="00643849">
      <w:pPr>
        <w:pStyle w:val="a5"/>
        <w:jc w:val="center"/>
        <w:rPr>
          <w:rFonts w:ascii="Times New Roman" w:hAnsi="Times New Roman" w:cs="Times New Roman"/>
          <w:sz w:val="22"/>
        </w:rPr>
      </w:pPr>
      <w:r>
        <w:rPr>
          <w:noProof/>
        </w:rPr>
        <w:drawing>
          <wp:inline distT="0" distB="0" distL="0" distR="0" wp14:anchorId="25A0CD7C" wp14:editId="1D0BEE5F">
            <wp:extent cx="5274310" cy="2191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91385"/>
                    </a:xfrm>
                    <a:prstGeom prst="rect">
                      <a:avLst/>
                    </a:prstGeom>
                  </pic:spPr>
                </pic:pic>
              </a:graphicData>
            </a:graphic>
          </wp:inline>
        </w:drawing>
      </w:r>
    </w:p>
    <w:p w:rsidR="00B631E6" w:rsidRPr="002C5968" w:rsidRDefault="00B631E6" w:rsidP="00643849">
      <w:pPr>
        <w:pStyle w:val="a5"/>
        <w:ind w:firstLine="360"/>
        <w:jc w:val="center"/>
        <w:rPr>
          <w:rFonts w:ascii="Times New Roman" w:hAnsi="Times New Roman" w:cs="Times New Roman"/>
          <w:sz w:val="18"/>
        </w:rPr>
      </w:pPr>
      <w:r w:rsidRPr="002C5968">
        <w:rPr>
          <w:rFonts w:ascii="Times New Roman" w:hAnsi="Times New Roman" w:cs="Times New Roman" w:hint="eastAsia"/>
          <w:sz w:val="18"/>
        </w:rPr>
        <w:t>Fig</w:t>
      </w:r>
      <w:r w:rsidRPr="002C5968">
        <w:rPr>
          <w:rFonts w:ascii="Times New Roman" w:hAnsi="Times New Roman" w:cs="Times New Roman"/>
          <w:sz w:val="18"/>
        </w:rPr>
        <w:t xml:space="preserve"> </w:t>
      </w:r>
      <w:r w:rsidR="00A953E1">
        <w:rPr>
          <w:rFonts w:ascii="Times New Roman" w:hAnsi="Times New Roman" w:cs="Times New Roman" w:hint="eastAsia"/>
          <w:sz w:val="18"/>
        </w:rPr>
        <w:t>4</w:t>
      </w:r>
      <w:r w:rsidRPr="002C5968">
        <w:rPr>
          <w:rFonts w:ascii="Times New Roman" w:hAnsi="Times New Roman" w:cs="Times New Roman"/>
          <w:sz w:val="18"/>
        </w:rPr>
        <w:t>.</w:t>
      </w:r>
      <w:r w:rsidR="007515F4" w:rsidRPr="002C5968">
        <w:rPr>
          <w:rFonts w:ascii="Times New Roman" w:hAnsi="Times New Roman" w:cs="Times New Roman"/>
          <w:sz w:val="18"/>
        </w:rPr>
        <w:t xml:space="preserve"> We use different visual encoding methods to show the attributes. Users can choose method through the attributes view.</w:t>
      </w:r>
    </w:p>
    <w:p w:rsidR="0065142B" w:rsidRDefault="0065142B" w:rsidP="00032364">
      <w:pPr>
        <w:pStyle w:val="a5"/>
        <w:ind w:firstLine="440"/>
        <w:rPr>
          <w:rFonts w:ascii="Times New Roman" w:hAnsi="Times New Roman" w:cs="Times New Roman"/>
          <w:sz w:val="22"/>
        </w:rPr>
      </w:pPr>
    </w:p>
    <w:p w:rsidR="0065142B" w:rsidRDefault="0065142B" w:rsidP="00032364">
      <w:pPr>
        <w:pStyle w:val="a5"/>
        <w:ind w:firstLine="440"/>
        <w:rPr>
          <w:rFonts w:ascii="Cambria" w:hAnsi="Cambria" w:cs="Times New Roman"/>
          <w:b/>
          <w:sz w:val="22"/>
        </w:rPr>
      </w:pPr>
      <w:r w:rsidRPr="0065142B">
        <w:rPr>
          <w:rFonts w:ascii="Cambria" w:hAnsi="Cambria" w:cs="Times New Roman" w:hint="eastAsia"/>
          <w:b/>
          <w:sz w:val="22"/>
        </w:rPr>
        <w:t>2.3 Outcome view</w:t>
      </w:r>
    </w:p>
    <w:p w:rsidR="00BD3414" w:rsidRDefault="008F4593" w:rsidP="009665A6">
      <w:pPr>
        <w:pStyle w:val="a5"/>
        <w:ind w:firstLine="440"/>
        <w:rPr>
          <w:rFonts w:ascii="Times New Roman" w:hAnsi="Times New Roman" w:cs="Times New Roman"/>
          <w:sz w:val="22"/>
        </w:rPr>
      </w:pPr>
      <w:r w:rsidRPr="008F4593">
        <w:rPr>
          <w:rFonts w:ascii="Times New Roman" w:hAnsi="Times New Roman" w:cs="Times New Roman" w:hint="eastAsia"/>
          <w:sz w:val="22"/>
        </w:rPr>
        <w:t xml:space="preserve"> </w:t>
      </w:r>
      <w:r w:rsidRPr="008F4593">
        <w:rPr>
          <w:rFonts w:ascii="Times New Roman" w:hAnsi="Times New Roman" w:cs="Times New Roman"/>
          <w:sz w:val="22"/>
        </w:rPr>
        <w:t>W</w:t>
      </w:r>
      <w:r w:rsidRPr="008F4593">
        <w:rPr>
          <w:rFonts w:ascii="Times New Roman" w:hAnsi="Times New Roman" w:cs="Times New Roman" w:hint="eastAsia"/>
          <w:sz w:val="22"/>
        </w:rPr>
        <w:t xml:space="preserve">e </w:t>
      </w:r>
      <w:r w:rsidRPr="008F4593">
        <w:rPr>
          <w:rFonts w:ascii="Times New Roman" w:hAnsi="Times New Roman" w:cs="Times New Roman"/>
          <w:sz w:val="22"/>
        </w:rPr>
        <w:t>present the</w:t>
      </w:r>
      <w:r>
        <w:rPr>
          <w:rFonts w:ascii="Times New Roman" w:hAnsi="Times New Roman" w:cs="Times New Roman"/>
          <w:sz w:val="22"/>
        </w:rPr>
        <w:t xml:space="preserve"> outcomes of the </w:t>
      </w:r>
      <w:r w:rsidR="004C0B51">
        <w:rPr>
          <w:rFonts w:ascii="Times New Roman" w:hAnsi="Times New Roman" w:cs="Times New Roman"/>
          <w:sz w:val="22"/>
        </w:rPr>
        <w:t xml:space="preserve">selected </w:t>
      </w:r>
      <w:r>
        <w:rPr>
          <w:rFonts w:ascii="Times New Roman" w:hAnsi="Times New Roman" w:cs="Times New Roman"/>
          <w:sz w:val="22"/>
        </w:rPr>
        <w:t xml:space="preserve">patients in the patients view </w:t>
      </w:r>
      <w:r w:rsidR="00CF3235">
        <w:rPr>
          <w:rFonts w:ascii="Times New Roman" w:hAnsi="Times New Roman" w:cs="Times New Roman"/>
          <w:sz w:val="22"/>
        </w:rPr>
        <w:t>and the whole data set</w:t>
      </w:r>
      <w:r w:rsidR="003D42BC">
        <w:rPr>
          <w:rFonts w:ascii="Times New Roman" w:hAnsi="Times New Roman" w:cs="Times New Roman"/>
          <w:sz w:val="22"/>
        </w:rPr>
        <w:t xml:space="preserve"> (background)</w:t>
      </w:r>
      <w:r w:rsidR="00CF3235">
        <w:rPr>
          <w:rFonts w:ascii="Times New Roman" w:hAnsi="Times New Roman" w:cs="Times New Roman"/>
          <w:sz w:val="22"/>
        </w:rPr>
        <w:t xml:space="preserve"> both in this view. This view shows the statistics </w:t>
      </w:r>
      <w:r w:rsidR="004C0B51">
        <w:rPr>
          <w:rFonts w:ascii="Times New Roman" w:hAnsi="Times New Roman" w:cs="Times New Roman"/>
          <w:sz w:val="22"/>
        </w:rPr>
        <w:t>information</w:t>
      </w:r>
      <w:r w:rsidR="00B11EE6">
        <w:rPr>
          <w:rFonts w:ascii="Times New Roman" w:hAnsi="Times New Roman" w:cs="Times New Roman"/>
          <w:sz w:val="22"/>
        </w:rPr>
        <w:t xml:space="preserve"> </w:t>
      </w:r>
      <w:r w:rsidR="00CF3235">
        <w:rPr>
          <w:rFonts w:ascii="Times New Roman" w:hAnsi="Times New Roman" w:cs="Times New Roman"/>
          <w:sz w:val="22"/>
        </w:rPr>
        <w:t>in different stages of the data set.</w:t>
      </w:r>
    </w:p>
    <w:p w:rsidR="00CF3235" w:rsidRDefault="0078781D" w:rsidP="00BD3414">
      <w:pPr>
        <w:jc w:val="center"/>
        <w:rPr>
          <w:rFonts w:ascii="Times New Roman" w:hAnsi="Times New Roman" w:cs="Times New Roman"/>
          <w:sz w:val="22"/>
        </w:rPr>
      </w:pPr>
      <w:r>
        <w:rPr>
          <w:noProof/>
        </w:rPr>
        <w:lastRenderedPageBreak/>
        <w:drawing>
          <wp:inline distT="0" distB="0" distL="0" distR="0" wp14:anchorId="33AB9E1D" wp14:editId="58E26B07">
            <wp:extent cx="2927432" cy="1379979"/>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965" cy="1392015"/>
                    </a:xfrm>
                    <a:prstGeom prst="rect">
                      <a:avLst/>
                    </a:prstGeom>
                  </pic:spPr>
                </pic:pic>
              </a:graphicData>
            </a:graphic>
          </wp:inline>
        </w:drawing>
      </w:r>
    </w:p>
    <w:p w:rsidR="00B631E6" w:rsidRPr="002C5968" w:rsidRDefault="00A953E1" w:rsidP="00BD3414">
      <w:pPr>
        <w:jc w:val="center"/>
        <w:rPr>
          <w:rFonts w:ascii="Times New Roman" w:hAnsi="Times New Roman" w:cs="Times New Roman"/>
          <w:sz w:val="18"/>
        </w:rPr>
      </w:pPr>
      <w:r>
        <w:rPr>
          <w:rFonts w:ascii="Times New Roman" w:hAnsi="Times New Roman" w:cs="Times New Roman" w:hint="eastAsia"/>
          <w:sz w:val="18"/>
        </w:rPr>
        <w:t>Fig 5</w:t>
      </w:r>
      <w:r w:rsidR="00B631E6" w:rsidRPr="002C5968">
        <w:rPr>
          <w:rFonts w:ascii="Times New Roman" w:hAnsi="Times New Roman" w:cs="Times New Roman" w:hint="eastAsia"/>
          <w:sz w:val="18"/>
        </w:rPr>
        <w:t>.</w:t>
      </w:r>
      <w:r w:rsidR="00B97B09" w:rsidRPr="002C5968">
        <w:rPr>
          <w:rFonts w:ascii="Times New Roman" w:hAnsi="Times New Roman" w:cs="Times New Roman"/>
          <w:sz w:val="18"/>
        </w:rPr>
        <w:t xml:space="preserve"> The statistic information of </w:t>
      </w:r>
      <w:r w:rsidR="00740234" w:rsidRPr="002C5968">
        <w:rPr>
          <w:rFonts w:ascii="Times New Roman" w:hAnsi="Times New Roman" w:cs="Times New Roman"/>
          <w:sz w:val="18"/>
        </w:rPr>
        <w:t>dataset. For example, the figure shows the outcome result of the whole dataset.</w:t>
      </w:r>
    </w:p>
    <w:p w:rsidR="00034884" w:rsidRDefault="00034884" w:rsidP="00032364">
      <w:pPr>
        <w:pStyle w:val="a5"/>
        <w:ind w:firstLine="440"/>
        <w:rPr>
          <w:rFonts w:ascii="Cambria" w:hAnsi="Cambria" w:cs="Times New Roman"/>
          <w:b/>
          <w:sz w:val="22"/>
        </w:rPr>
      </w:pPr>
    </w:p>
    <w:p w:rsidR="0065142B" w:rsidRDefault="0065142B" w:rsidP="00032364">
      <w:pPr>
        <w:pStyle w:val="a5"/>
        <w:ind w:firstLine="440"/>
        <w:rPr>
          <w:rFonts w:ascii="Cambria" w:hAnsi="Cambria" w:cs="Times New Roman"/>
          <w:b/>
          <w:sz w:val="22"/>
        </w:rPr>
      </w:pPr>
      <w:r>
        <w:rPr>
          <w:rFonts w:ascii="Cambria" w:hAnsi="Cambria" w:cs="Times New Roman"/>
          <w:b/>
          <w:sz w:val="22"/>
        </w:rPr>
        <w:t xml:space="preserve">2.4 </w:t>
      </w:r>
      <w:r w:rsidR="00B0422C">
        <w:rPr>
          <w:rFonts w:ascii="Cambria" w:hAnsi="Cambria" w:cs="Times New Roman"/>
          <w:b/>
          <w:sz w:val="22"/>
        </w:rPr>
        <w:t>Storyline view</w:t>
      </w:r>
    </w:p>
    <w:p w:rsidR="00B0422C" w:rsidRDefault="00B0422C" w:rsidP="00032364">
      <w:pPr>
        <w:pStyle w:val="a5"/>
        <w:ind w:firstLine="440"/>
        <w:rPr>
          <w:rFonts w:ascii="Times New Roman" w:hAnsi="Times New Roman" w:cs="Times New Roman"/>
          <w:sz w:val="22"/>
        </w:rPr>
      </w:pPr>
      <w:r w:rsidRPr="00BF0E75">
        <w:rPr>
          <w:rFonts w:ascii="Times New Roman" w:hAnsi="Times New Roman" w:cs="Times New Roman"/>
          <w:sz w:val="22"/>
        </w:rPr>
        <w:t xml:space="preserve"> </w:t>
      </w:r>
      <w:r w:rsidR="00BF0E75" w:rsidRPr="00BF0E75">
        <w:rPr>
          <w:rFonts w:ascii="Times New Roman" w:hAnsi="Times New Roman" w:cs="Times New Roman"/>
          <w:sz w:val="22"/>
        </w:rPr>
        <w:t xml:space="preserve">In this case, the horizontal axis </w:t>
      </w:r>
      <w:r w:rsidR="00D912F7">
        <w:rPr>
          <w:rFonts w:ascii="Times New Roman" w:hAnsi="Times New Roman" w:cs="Times New Roman"/>
          <w:sz w:val="22"/>
        </w:rPr>
        <w:t>encodes</w:t>
      </w:r>
      <w:r w:rsidR="00BF0E75" w:rsidRPr="00BF0E75">
        <w:rPr>
          <w:rFonts w:ascii="Times New Roman" w:hAnsi="Times New Roman" w:cs="Times New Roman"/>
          <w:sz w:val="22"/>
        </w:rPr>
        <w:t xml:space="preserve"> to the sequence of the acquired</w:t>
      </w:r>
      <w:r w:rsidR="00BA4766">
        <w:rPr>
          <w:rFonts w:ascii="Times New Roman" w:hAnsi="Times New Roman" w:cs="Times New Roman"/>
          <w:sz w:val="22"/>
        </w:rPr>
        <w:t xml:space="preserve"> time-series</w:t>
      </w:r>
      <w:r w:rsidR="00BF0E75" w:rsidRPr="00BF0E75">
        <w:rPr>
          <w:rFonts w:ascii="Times New Roman" w:hAnsi="Times New Roman" w:cs="Times New Roman"/>
          <w:sz w:val="22"/>
        </w:rPr>
        <w:t xml:space="preserve"> information</w:t>
      </w:r>
      <w:r w:rsidR="00D912F7">
        <w:rPr>
          <w:rFonts w:ascii="Times New Roman" w:hAnsi="Times New Roman" w:cs="Times New Roman"/>
          <w:sz w:val="22"/>
        </w:rPr>
        <w:t xml:space="preserve"> (like stages)</w:t>
      </w:r>
      <w:r w:rsidR="00BF0E75" w:rsidRPr="00BF0E75">
        <w:rPr>
          <w:rFonts w:ascii="Times New Roman" w:hAnsi="Times New Roman" w:cs="Times New Roman"/>
          <w:sz w:val="22"/>
        </w:rPr>
        <w:t>, and each line represents a retrieved similar patient, which converges and diverges with other patients’ lines, depicting their similarities</w:t>
      </w:r>
      <w:r w:rsidR="00A62396">
        <w:rPr>
          <w:rFonts w:ascii="Times New Roman" w:hAnsi="Times New Roman" w:cs="Times New Roman"/>
          <w:sz w:val="22"/>
        </w:rPr>
        <w:t>.</w:t>
      </w:r>
    </w:p>
    <w:p w:rsidR="00643849" w:rsidRDefault="0078781D" w:rsidP="00643849">
      <w:pPr>
        <w:jc w:val="center"/>
        <w:rPr>
          <w:rFonts w:ascii="Times New Roman" w:hAnsi="Times New Roman" w:cs="Times New Roman"/>
          <w:sz w:val="22"/>
        </w:rPr>
      </w:pPr>
      <w:r>
        <w:rPr>
          <w:noProof/>
        </w:rPr>
        <w:drawing>
          <wp:inline distT="0" distB="0" distL="0" distR="0" wp14:anchorId="591E6B82" wp14:editId="20E0D308">
            <wp:extent cx="5274310" cy="19945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94535"/>
                    </a:xfrm>
                    <a:prstGeom prst="rect">
                      <a:avLst/>
                    </a:prstGeom>
                  </pic:spPr>
                </pic:pic>
              </a:graphicData>
            </a:graphic>
          </wp:inline>
        </w:drawing>
      </w:r>
      <w:bookmarkStart w:id="0" w:name="_GoBack"/>
      <w:bookmarkEnd w:id="0"/>
    </w:p>
    <w:p w:rsidR="00B631E6" w:rsidRPr="00362FAF" w:rsidRDefault="00B631E6" w:rsidP="00643849">
      <w:pPr>
        <w:jc w:val="center"/>
        <w:rPr>
          <w:rFonts w:ascii="Times New Roman" w:hAnsi="Times New Roman" w:cs="Times New Roman"/>
          <w:sz w:val="18"/>
        </w:rPr>
      </w:pPr>
      <w:r w:rsidRPr="00362FAF">
        <w:rPr>
          <w:rFonts w:ascii="Times New Roman" w:hAnsi="Times New Roman" w:cs="Times New Roman" w:hint="eastAsia"/>
          <w:sz w:val="18"/>
        </w:rPr>
        <w:t>Fig</w:t>
      </w:r>
      <w:r w:rsidR="00A953E1">
        <w:rPr>
          <w:rFonts w:ascii="Times New Roman" w:hAnsi="Times New Roman" w:cs="Times New Roman"/>
          <w:sz w:val="18"/>
        </w:rPr>
        <w:t xml:space="preserve"> 6</w:t>
      </w:r>
      <w:r w:rsidRPr="00362FAF">
        <w:rPr>
          <w:rFonts w:ascii="Times New Roman" w:hAnsi="Times New Roman" w:cs="Times New Roman"/>
          <w:sz w:val="18"/>
        </w:rPr>
        <w:t xml:space="preserve">. The </w:t>
      </w:r>
      <w:r w:rsidR="004E5D90" w:rsidRPr="00362FAF">
        <w:rPr>
          <w:rFonts w:ascii="Times New Roman" w:hAnsi="Times New Roman" w:cs="Times New Roman"/>
          <w:sz w:val="18"/>
        </w:rPr>
        <w:t>similar patient storyline view. The color represents the outcomes and the distance between lines encodes the similarity of patients.</w:t>
      </w:r>
    </w:p>
    <w:sectPr w:rsidR="00B631E6" w:rsidRPr="00362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A30" w:rsidRDefault="000B3A30" w:rsidP="004C2D6E">
      <w:r>
        <w:separator/>
      </w:r>
    </w:p>
  </w:endnote>
  <w:endnote w:type="continuationSeparator" w:id="0">
    <w:p w:rsidR="000B3A30" w:rsidRDefault="000B3A30" w:rsidP="004C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A30" w:rsidRDefault="000B3A30" w:rsidP="004C2D6E">
      <w:r>
        <w:separator/>
      </w:r>
    </w:p>
  </w:footnote>
  <w:footnote w:type="continuationSeparator" w:id="0">
    <w:p w:rsidR="000B3A30" w:rsidRDefault="000B3A30" w:rsidP="004C2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704"/>
    <w:multiLevelType w:val="hybridMultilevel"/>
    <w:tmpl w:val="BE82119E"/>
    <w:lvl w:ilvl="0" w:tplc="8174CAC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574741"/>
    <w:multiLevelType w:val="hybridMultilevel"/>
    <w:tmpl w:val="A3A2F1DA"/>
    <w:lvl w:ilvl="0" w:tplc="B9FCA2D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36411394"/>
    <w:multiLevelType w:val="hybridMultilevel"/>
    <w:tmpl w:val="8DD4608A"/>
    <w:lvl w:ilvl="0" w:tplc="FE98986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B6421"/>
    <w:multiLevelType w:val="hybridMultilevel"/>
    <w:tmpl w:val="29F64A7E"/>
    <w:lvl w:ilvl="0" w:tplc="E61AFC2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89"/>
    <w:rsid w:val="00032364"/>
    <w:rsid w:val="00034884"/>
    <w:rsid w:val="00037F39"/>
    <w:rsid w:val="000465DA"/>
    <w:rsid w:val="000B3A30"/>
    <w:rsid w:val="000B3E7E"/>
    <w:rsid w:val="00104A75"/>
    <w:rsid w:val="00126B63"/>
    <w:rsid w:val="0015164B"/>
    <w:rsid w:val="001B0C07"/>
    <w:rsid w:val="001C1578"/>
    <w:rsid w:val="001C2E26"/>
    <w:rsid w:val="002304E9"/>
    <w:rsid w:val="00276A89"/>
    <w:rsid w:val="002C5968"/>
    <w:rsid w:val="002D1DFE"/>
    <w:rsid w:val="002D51CA"/>
    <w:rsid w:val="002D7F8F"/>
    <w:rsid w:val="002E696A"/>
    <w:rsid w:val="003016FE"/>
    <w:rsid w:val="00323467"/>
    <w:rsid w:val="0033268C"/>
    <w:rsid w:val="00346653"/>
    <w:rsid w:val="00356674"/>
    <w:rsid w:val="00362FAF"/>
    <w:rsid w:val="003D42BC"/>
    <w:rsid w:val="00407085"/>
    <w:rsid w:val="0043479D"/>
    <w:rsid w:val="0046456E"/>
    <w:rsid w:val="004C0B51"/>
    <w:rsid w:val="004C2D6E"/>
    <w:rsid w:val="004D5C32"/>
    <w:rsid w:val="004D7916"/>
    <w:rsid w:val="004E5D90"/>
    <w:rsid w:val="004E6328"/>
    <w:rsid w:val="00530DB7"/>
    <w:rsid w:val="0057400C"/>
    <w:rsid w:val="00583FFC"/>
    <w:rsid w:val="00591C40"/>
    <w:rsid w:val="005A146F"/>
    <w:rsid w:val="005B6D8B"/>
    <w:rsid w:val="005D6370"/>
    <w:rsid w:val="005E08AE"/>
    <w:rsid w:val="00643849"/>
    <w:rsid w:val="0065142B"/>
    <w:rsid w:val="00693FEF"/>
    <w:rsid w:val="006A1011"/>
    <w:rsid w:val="006C2F4D"/>
    <w:rsid w:val="006F4754"/>
    <w:rsid w:val="00707BDA"/>
    <w:rsid w:val="00740234"/>
    <w:rsid w:val="007515F4"/>
    <w:rsid w:val="00765254"/>
    <w:rsid w:val="0078781D"/>
    <w:rsid w:val="00792CAA"/>
    <w:rsid w:val="007A7A0E"/>
    <w:rsid w:val="0084086D"/>
    <w:rsid w:val="00850693"/>
    <w:rsid w:val="008F4593"/>
    <w:rsid w:val="00904B5A"/>
    <w:rsid w:val="009129C8"/>
    <w:rsid w:val="00946F65"/>
    <w:rsid w:val="009505EA"/>
    <w:rsid w:val="009665A6"/>
    <w:rsid w:val="00974EF1"/>
    <w:rsid w:val="0099413F"/>
    <w:rsid w:val="009F7DB6"/>
    <w:rsid w:val="00A054D4"/>
    <w:rsid w:val="00A32500"/>
    <w:rsid w:val="00A339D1"/>
    <w:rsid w:val="00A5787B"/>
    <w:rsid w:val="00A60908"/>
    <w:rsid w:val="00A62396"/>
    <w:rsid w:val="00A77E7C"/>
    <w:rsid w:val="00A953E1"/>
    <w:rsid w:val="00AC6F56"/>
    <w:rsid w:val="00AE5250"/>
    <w:rsid w:val="00B0422C"/>
    <w:rsid w:val="00B11EE6"/>
    <w:rsid w:val="00B1296F"/>
    <w:rsid w:val="00B33F69"/>
    <w:rsid w:val="00B631E6"/>
    <w:rsid w:val="00B76577"/>
    <w:rsid w:val="00B769F5"/>
    <w:rsid w:val="00B97B09"/>
    <w:rsid w:val="00BA4766"/>
    <w:rsid w:val="00BB0BCD"/>
    <w:rsid w:val="00BB349D"/>
    <w:rsid w:val="00BD3414"/>
    <w:rsid w:val="00BF0E75"/>
    <w:rsid w:val="00C06CF2"/>
    <w:rsid w:val="00C73101"/>
    <w:rsid w:val="00C738DC"/>
    <w:rsid w:val="00CA295E"/>
    <w:rsid w:val="00CA3306"/>
    <w:rsid w:val="00CA367A"/>
    <w:rsid w:val="00CA6AFD"/>
    <w:rsid w:val="00CC02B4"/>
    <w:rsid w:val="00CF3235"/>
    <w:rsid w:val="00D36587"/>
    <w:rsid w:val="00D36B13"/>
    <w:rsid w:val="00D5682A"/>
    <w:rsid w:val="00D64D2F"/>
    <w:rsid w:val="00D8077E"/>
    <w:rsid w:val="00D912F7"/>
    <w:rsid w:val="00D93FF4"/>
    <w:rsid w:val="00DA4B3F"/>
    <w:rsid w:val="00E617F6"/>
    <w:rsid w:val="00E9408C"/>
    <w:rsid w:val="00F72831"/>
    <w:rsid w:val="00F83073"/>
    <w:rsid w:val="00FB31A8"/>
    <w:rsid w:val="00FB5A4E"/>
    <w:rsid w:val="00FB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17F87"/>
  <w15:chartTrackingRefBased/>
  <w15:docId w15:val="{3D0A0177-9C6C-457D-BCD4-33B38665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6A8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76A89"/>
    <w:rPr>
      <w:rFonts w:asciiTheme="majorHAnsi" w:eastAsiaTheme="majorEastAsia" w:hAnsiTheme="majorHAnsi" w:cstheme="majorBidi"/>
      <w:b/>
      <w:bCs/>
      <w:sz w:val="32"/>
      <w:szCs w:val="32"/>
    </w:rPr>
  </w:style>
  <w:style w:type="paragraph" w:styleId="a5">
    <w:name w:val="List Paragraph"/>
    <w:basedOn w:val="a"/>
    <w:uiPriority w:val="34"/>
    <w:qFormat/>
    <w:rsid w:val="00AC6F56"/>
    <w:pPr>
      <w:ind w:firstLineChars="200" w:firstLine="420"/>
    </w:pPr>
  </w:style>
  <w:style w:type="paragraph" w:styleId="a6">
    <w:name w:val="header"/>
    <w:basedOn w:val="a"/>
    <w:link w:val="a7"/>
    <w:uiPriority w:val="99"/>
    <w:unhideWhenUsed/>
    <w:rsid w:val="004C2D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2D6E"/>
    <w:rPr>
      <w:sz w:val="18"/>
      <w:szCs w:val="18"/>
    </w:rPr>
  </w:style>
  <w:style w:type="paragraph" w:styleId="a8">
    <w:name w:val="footer"/>
    <w:basedOn w:val="a"/>
    <w:link w:val="a9"/>
    <w:uiPriority w:val="99"/>
    <w:unhideWhenUsed/>
    <w:rsid w:val="004C2D6E"/>
    <w:pPr>
      <w:tabs>
        <w:tab w:val="center" w:pos="4153"/>
        <w:tab w:val="right" w:pos="8306"/>
      </w:tabs>
      <w:snapToGrid w:val="0"/>
      <w:jc w:val="left"/>
    </w:pPr>
    <w:rPr>
      <w:sz w:val="18"/>
      <w:szCs w:val="18"/>
    </w:rPr>
  </w:style>
  <w:style w:type="character" w:customStyle="1" w:styleId="a9">
    <w:name w:val="页脚 字符"/>
    <w:basedOn w:val="a0"/>
    <w:link w:val="a8"/>
    <w:uiPriority w:val="99"/>
    <w:rsid w:val="004C2D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65119">
      <w:bodyDiv w:val="1"/>
      <w:marLeft w:val="0"/>
      <w:marRight w:val="0"/>
      <w:marTop w:val="0"/>
      <w:marBottom w:val="0"/>
      <w:divBdr>
        <w:top w:val="none" w:sz="0" w:space="0" w:color="auto"/>
        <w:left w:val="none" w:sz="0" w:space="0" w:color="auto"/>
        <w:bottom w:val="none" w:sz="0" w:space="0" w:color="auto"/>
        <w:right w:val="none" w:sz="0" w:space="0" w:color="auto"/>
      </w:divBdr>
    </w:div>
    <w:div w:id="1064136097">
      <w:bodyDiv w:val="1"/>
      <w:marLeft w:val="0"/>
      <w:marRight w:val="0"/>
      <w:marTop w:val="0"/>
      <w:marBottom w:val="0"/>
      <w:divBdr>
        <w:top w:val="none" w:sz="0" w:space="0" w:color="auto"/>
        <w:left w:val="none" w:sz="0" w:space="0" w:color="auto"/>
        <w:bottom w:val="none" w:sz="0" w:space="0" w:color="auto"/>
        <w:right w:val="none" w:sz="0" w:space="0" w:color="auto"/>
      </w:divBdr>
    </w:div>
    <w:div w:id="17029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CA9B4-EDEC-4E97-BD49-DEECF602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Juntian Chen</dc:creator>
  <cp:keywords/>
  <dc:description/>
  <cp:lastModifiedBy>Juntian Chen</cp:lastModifiedBy>
  <cp:revision>91</cp:revision>
  <dcterms:created xsi:type="dcterms:W3CDTF">2018-06-13T04:24:00Z</dcterms:created>
  <dcterms:modified xsi:type="dcterms:W3CDTF">2018-07-02T04:09:00Z</dcterms:modified>
</cp:coreProperties>
</file>