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Hard Oil Data Code Book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Jiaxuan Zhang, Yiming Song and Yiguo Zheng 2023</w:t>
      </w:r>
    </w:p>
    <w:p>
      <w:pPr>
        <w:rPr>
          <w:rFonts w:hint="eastAsia"/>
          <w:lang w:val="en-US" w:eastAsia="zh-CN"/>
        </w:rPr>
      </w:pPr>
      <w:bookmarkStart w:id="16" w:name="_GoBack"/>
      <w:bookmarkEnd w:id="1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66"/>
        <w:gridCol w:w="1588"/>
        <w:gridCol w:w="883"/>
        <w:gridCol w:w="10228"/>
        <w:gridCol w:w="1659"/>
      </w:tblGrid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变量名称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简称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测量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数据来源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说明</w:t>
            </w:r>
          </w:p>
        </w:tc>
      </w:tr>
      <w:tr>
        <w:trPr>
          <w:trHeight w:val="5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样本编号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num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937" w:hRule="atLeast"/>
        </w:trPr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国家名称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cou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国家名词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（缩写）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bb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参照世界银行数据库的国家名称缩写规则。</w:t>
            </w:r>
          </w:p>
        </w:tc>
      </w:tr>
      <w:tr>
        <w:trPr>
          <w:trHeight w:val="2328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战争相关数据集-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COW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ccd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The Correlates of War Project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“COW Country Codes,”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https://correlatesofwar.org/data-sets/cow-country-codes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23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基于国家编码顺序列出观察值。</w:t>
            </w:r>
          </w:p>
        </w:tc>
      </w:tr>
      <w:tr>
        <w:trPr>
          <w:trHeight w:val="1401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年份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yea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国家编码相同时基于年份顺序列出观察值。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石油生产成本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opc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Style w:val="8"/>
                <w:rFonts w:ascii="Times New Roman" w:hAnsi="Times New Roman" w:eastAsia="宋体" w:cs="Times New Roman"/>
                <w:sz w:val="20"/>
                <w:szCs w:val="22"/>
                <w:highlight w:val="none"/>
                <w:vertAlign w:val="baseline"/>
              </w:rPr>
              <w:t>Sarah M. Brooks, Marcus J. Kurtz,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“Replication Data,” https://dataverse.harvard.edu/dataset.xhtml?persistentId=doi:10.7910/DVN/HCEPLX, </w:t>
            </w:r>
            <w:r>
              <w:rPr>
                <w:rFonts w:ascii="宋体" w:hAnsi="宋体" w:eastAsia="宋体"/>
                <w:sz w:val="20"/>
                <w:szCs w:val="22"/>
                <w:highlight w:val="none"/>
              </w:rPr>
              <w:t>访问时间：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2"/>
                <w:highlight w:val="none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023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24</w:t>
            </w:r>
            <w:r>
              <w:rPr>
                <w:rFonts w:hint="eastAsia" w:ascii="宋体" w:hAnsi="宋体" w:eastAsia="宋体"/>
                <w:sz w:val="20"/>
                <w:szCs w:val="22"/>
                <w:highlight w:val="none"/>
              </w:rPr>
              <w:t>日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政体类型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（民主程度）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政体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-5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数据集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polity2”指标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The Center for Systemic Peace, “P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lity 5 Annual Time-Series, 1946-2018,” </w:t>
            </w:r>
            <w:r>
              <w:rPr>
                <w:rFonts w:ascii="Times New Roman" w:hAnsi="Times New Roman" w:cs="Times New Roman"/>
                <w:sz w:val="20"/>
                <w:szCs w:val="22"/>
                <w:highlight w:val="none"/>
              </w:rPr>
              <w:t>http://www.systemicpeace.org/inscrdata.html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,</w:t>
            </w:r>
            <w:r>
              <w:rPr>
                <w:rFonts w:hint="eastAsia" w:ascii="Times New Roman" w:hAnsi="Times New Roman" w:cs="Times New Roman"/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2020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26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进行系统性的数据结构调整，即在原有数字的基础上统一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“+10”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。</w:t>
            </w:r>
          </w:p>
        </w:tc>
      </w:tr>
      <w:tr>
        <w:trPr>
          <w:trHeight w:val="4646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“政体的全数据集”中的民主二分测量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Carles Boix, Michael Miller, Sebastian Rosato, “A Complete Data Set of Political Regimes, 1800-2007,” </w:t>
            </w:r>
            <w:r>
              <w:rPr>
                <w:rFonts w:ascii="Times New Roman" w:hAnsi="Times New Roman" w:eastAsia="宋体" w:cs="Times New Roman"/>
                <w:i/>
                <w:iCs/>
                <w:sz w:val="20"/>
                <w:szCs w:val="20"/>
                <w:highlight w:val="none"/>
              </w:rPr>
              <w:t>Comparative Political Studies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, Vol.46, No.2, 2013, pp.1523-1554; “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Supplementary Material,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https://journals.sagepub.com/doi/suppl/10.1177/0010414012463905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以上民主，</w:t>
            </w:r>
            <w:r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一下不民主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政权转型（还要参看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codebook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）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rty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Institute, “The Episodes of Regime Transformation (ERT) dataset,” https://www.v-dem.net/data/ert-dataset/</w:t>
            </w:r>
            <w:r>
              <w:rPr>
                <w:rFonts w:ascii="宋体" w:hAnsi="宋体" w:eastAsia="宋体"/>
                <w:bCs/>
                <w:sz w:val="22"/>
                <w:szCs w:val="22"/>
                <w:highlight w:val="none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7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2"/>
                <w:highlight w:val="none"/>
              </w:rPr>
              <w:t>31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-1-民主崩溃。0-没有政权过渡1 .民主转型。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及构成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世界银行“石油及天然气租金占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的比重”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orld Bank, “</w:t>
            </w:r>
            <w:bookmarkStart w:id="0" w:name="OLE_LINK142"/>
            <w:bookmarkStart w:id="1" w:name="OLE_LINK143"/>
            <w:bookmarkStart w:id="2" w:name="OLE_LINK141"/>
            <w:bookmarkStart w:id="3" w:name="OLE_LINK140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il</w:t>
            </w:r>
            <w:bookmarkEnd w:id="0"/>
            <w:bookmarkEnd w:id="1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/</w:t>
            </w:r>
            <w:bookmarkStart w:id="4" w:name="OLE_LINK144"/>
            <w:bookmarkStart w:id="5" w:name="OLE_LINK14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tural Gas Rent</w:t>
            </w:r>
            <w:bookmarkEnd w:id="2"/>
            <w:bookmarkEnd w:id="3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(% of GDP),” 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月2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石油租金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的比重与天然气</w:t>
            </w:r>
            <w:r>
              <w:rPr>
                <w:rFonts w:hint="eastAsia"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租金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占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GDP</w:t>
            </w:r>
            <w:r>
              <w:rPr>
                <w:rFonts w:hint="eastAsia" w:ascii="宋体" w:hAnsi="宋体" w:eastAsia="宋体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的比重进行加总。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ICTD 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政府收入与非税收收入数据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-2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Centre for Tax &amp; Development, “Government Revenue Dataset,” </w:t>
            </w:r>
            <w:bookmarkStart w:id="6" w:name="OLE_LINK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https://www.ictd.ac/about-us/, </w:t>
            </w:r>
            <w:bookmarkEnd w:id="6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政府非税资源收入占G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比重</w:t>
            </w:r>
          </w:p>
        </w:tc>
      </w:tr>
      <w:tr>
        <w:trPr>
          <w:trHeight w:val="5573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政府收入占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nternational Monetary Fund, “W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or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ld Revenue Longitudinal Data (WoRLD),”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https://data.imf.org/?sk=77413F1D-1525-450A-A23A-47AEED40FE78,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；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“Replication Data for: ‘The Oil Curse’,” </w:t>
            </w:r>
            <w:bookmarkStart w:id="7" w:name="OLE_LINK167"/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https://dataverse.harvard.edu/dataset.xhtml?persistentId=doi:10.7910/DVN/Q9AQLU</w:t>
            </w:r>
            <w:bookmarkEnd w:id="7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2022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24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国际货币基金组织数据集未能覆盖或缺失之处由罗斯的数据集补充。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（非）税收占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A-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ras</w:t>
            </w: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W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orld Bank, “</w:t>
            </w:r>
            <w:bookmarkStart w:id="8" w:name="OLE_LINK151"/>
            <w:bookmarkStart w:id="9" w:name="OLE_LINK150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ax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Revenue</w:t>
            </w:r>
            <w:bookmarkEnd w:id="8"/>
            <w:bookmarkEnd w:id="9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 (</w:t>
            </w:r>
            <w:bookmarkStart w:id="10" w:name="OLE_LINK152"/>
            <w:bookmarkStart w:id="11" w:name="OLE_LINK153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% o</w:t>
            </w:r>
            <w:bookmarkEnd w:id="10"/>
            <w:bookmarkEnd w:id="11"/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 xml:space="preserve">f GDP),”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https://databank.worldbank.org/source/world-development-indicators,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由政府总收入占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的比重减去税收收入占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GDP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的比重。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财政支出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A-spn-1</w:t>
            </w:r>
          </w:p>
        </w:tc>
        <w:tc>
          <w:tcPr>
            <w:tcW w:w="0" w:type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World Bank national accounts data, and OECD National Accounts data files.</w:t>
            </w:r>
            <w:r>
              <w:rPr>
                <w:sz w:val="20"/>
                <w:szCs w:val="22"/>
                <w:highlight w:val="none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https://data.worldbank.org/indicator/NE.CON.GOVT.ZS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政府支出占G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DP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的比重</w:t>
            </w:r>
          </w:p>
        </w:tc>
      </w:tr>
      <w:tr>
        <w:trPr>
          <w:trHeight w:val="13453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社团发展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A-cso-1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Coppedge, Michael, John Gerring, Carl Henrik Knutsen, Staffan I. Lindberg, Jan Teorell, David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Altman, Michael Bernhard, Agnes Cornell, M. Steven Fish, Lisa Gastaldi, Haakon Gjerløw,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Adam Glynn, Ana Good God, Sandra Grahn, Allen Hicken, Katrin Kinzelbach, Joshua Krusell,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Kyle L. Marquardt, Kelly McMann, Valeriya Mechkova, Juraj Medzihorsky, Natalia Natsika,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Anja Neundorf, Pamela Paxton, Daniel Pemstein, Josefine Pernes, Oskar Ryd´en, Johannes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von R¨omer, Brigitte Seim, Rachel Sigman, Svend-Erik Skaaning, Jeffrey Staton, Aksel Sundstr¨om, Eitan Tzelgov, Yi-ting Wang, Tore Wig, Steven Wilson and Daniel Ziblatt. 2023.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”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V-Dem [Country-Year/Country-Date] Dataset v13” Varieties of Democracy (V-Dem) Project.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sz w:val="20"/>
                <w:szCs w:val="22"/>
                <w:highlight w:val="none"/>
              </w:rPr>
              <w:fldChar w:fldCharType="begin"/>
            </w:r>
            <w:r>
              <w:rPr>
                <w:sz w:val="20"/>
                <w:szCs w:val="22"/>
                <w:highlight w:val="none"/>
              </w:rPr>
              <w:instrText xml:space="preserve"> HYPERLINK "https://doi.org/10.23696/vdemds23" </w:instrText>
            </w:r>
            <w:r>
              <w:rPr>
                <w:sz w:val="20"/>
                <w:szCs w:val="22"/>
                <w:highlight w:val="none"/>
              </w:rPr>
              <w:fldChar w:fldCharType="separate"/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https://doi.org/10.23696/vdemds23</w:t>
            </w:r>
            <w:r>
              <w:rPr>
                <w:rStyle w:val="7"/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fldChar w:fldCharType="end"/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https://v-dem.net/data/the-v-dem-dataset/country-year-v-dem-fullothers-v13/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公民社会组织参与环境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: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大多数协会都是由国家发起的，尽管许多人可能在其中很活跃，但他们的参与并不完全是自愿的。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1:志愿公民社会组织是存在的，但很少有人积极参与。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2: 有许多不同的公民社会组织，但公众参与很少。</w:t>
            </w:r>
          </w:p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3: 有许多不同的公民社会组织，人们至少偶尔活跃在其中一个组织中是正常的。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暴力机器强度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2" w:name="OLE_LINK41"/>
            <w:bookmarkStart w:id="13" w:name="OLE_LINK40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bookmarkEnd w:id="12"/>
            <w:bookmarkEnd w:id="13"/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mil-1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International Institute for Strategic Studies, The Military Balance. 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https://data.worldbank.org/indicator/MS.MIL.TOTL.TF.ZS</w:t>
            </w:r>
            <w:bookmarkStart w:id="14" w:name="OLE_LINK37"/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  <w:bookmarkEnd w:id="14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武装人员占劳动力总数的比重</w:t>
            </w:r>
          </w:p>
        </w:tc>
      </w:tr>
      <w:tr>
        <w:trPr>
          <w:trHeight w:val="3719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bookmarkStart w:id="15" w:name="OLE_LINK36"/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  <w:bookmarkEnd w:id="15"/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A-mil-2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Stockholm International Peace Research Institute (SIPRI), Yearbook: Armaments, Disarmament and International Security.  https://data.worldbank.org/indicator/MS.MIL.XPND.GD.ZS访问时间：202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军费开支占国内生产总值的比重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教育水平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大学入学人数占总人口的比例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edu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UNESCO Institute for Statistics (UIS). UIS.Stat Bulk Data Download Service. Accessed October 24, 2022. https://apiportal.uis.unesco.org/bdds.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 xml:space="preserve"> 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高等教育人数占总人口的比例</w:t>
            </w:r>
          </w:p>
        </w:tc>
      </w:tr>
      <w:tr>
        <w:trPr>
          <w:trHeight w:val="1815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职业化水平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第二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产业的男性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和第三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产业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的女性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人口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占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劳动力人口的比重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A-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job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International Labour Organization. “ILO modelled estimates database” ILOSTAT. Accessed January 2021. https://ilostat.ilo.org/data/.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访问时间：202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3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年8月</w:t>
            </w:r>
            <w:r>
              <w:rPr>
                <w:rFonts w:hint="eastAsia" w:ascii="Times New Roman" w:hAnsi="Times New Roman" w:eastAsia="宋体" w:cs="Times New Roman"/>
                <w:sz w:val="20"/>
                <w:szCs w:val="22"/>
                <w:highlight w:val="none"/>
              </w:rPr>
              <w:t>27</w:t>
            </w: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两组数据相乘，数值越大表示分工越单一：男性从事第二产业、女性从事第三产业的现象更极端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世界石油价格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p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——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截止2020年已探明石油储量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石油产量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OECD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, “</w:t>
            </w: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Crude oil production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</w:t>
            </w:r>
            <w:r>
              <w:rPr>
                <w:rFonts w:hint="default" w:ascii="Times New Roman" w:hAnsi="Times New Roman" w:cs="Times New Roman"/>
                <w:kern w:val="0"/>
                <w:sz w:val="20"/>
                <w:szCs w:val="20"/>
                <w:highlight w:val="none"/>
                <w:lang w:val="en-US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opd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石油产量-</w:t>
            </w: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0"/>
                <w:szCs w:val="20"/>
                <w:highlight w:val="none"/>
                <w:lang w:val="en-US"/>
              </w:rPr>
              <w:t>B-opd-3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石油出口量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 xml:space="preserve">Michael Ross, Paasha Mahdavi, “Oil and Gas Data, 1932-2014,” </w:t>
            </w:r>
            <w:r>
              <w:rPr>
                <w:rFonts w:ascii="Times New Roman" w:hAnsi="Times New Roman" w:eastAsia="宋体" w:cs="Times New Roman"/>
                <w:sz w:val="20"/>
                <w:szCs w:val="20"/>
                <w:highlight w:val="none"/>
              </w:rPr>
              <w:t>https://dataverse.harvard.edu/dataset.xhtml?persistentId=doi:10.7910/DVN/ZTPW0Y, 访问时间：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2021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月2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highlight w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  <w:highlight w:val="none"/>
              </w:rPr>
              <w:t>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转化为自然对数值。</w:t>
            </w:r>
          </w:p>
        </w:tc>
      </w:tr>
      <w:tr>
        <w:trPr>
          <w:trHeight w:val="279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石油出口量-2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B-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o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20"/>
                <w:szCs w:val="22"/>
                <w:highlight w:val="none"/>
              </w:rPr>
              <w:t>British Petrol, “Statistical Review of World Energy,” https://www.bp.com/en/global/corporate/energy-economics/statistical-review-of-world-energy.html, 访问时间：2021年8月11日。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该指标呈现的是净出口量。转化为自然对数值。</w:t>
            </w:r>
          </w:p>
        </w:tc>
      </w:tr>
      <w:tr>
        <w:trPr>
          <w:trHeight w:val="2328" w:hRule="atLeast"/>
        </w:trPr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所在地区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中东</w:t>
            </w: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北非国家-哑变量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参照中国外交部的区域国别划分进行整理。属于该地区就编码为1，否则编码为0。</w:t>
            </w:r>
          </w:p>
        </w:tc>
      </w:tr>
      <w:tr>
        <w:trPr>
          <w:trHeight w:val="1865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拉丁美洲及加勒比国家-哑变量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撒哈拉以南非洲国家-哑变量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独联体国家-哑变量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C-</w:t>
            </w:r>
            <w:r>
              <w:rPr>
                <w:rFonts w:hint="eastAsia"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0"/>
                <w:szCs w:val="20"/>
                <w:highlight w:val="none"/>
              </w:rPr>
              <w:t>gd</w:t>
            </w:r>
            <w:r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3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海湾国家-哑变量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  <w:tr>
        <w:trPr>
          <w:trHeight w:val="947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bCs/>
                <w:sz w:val="20"/>
                <w:szCs w:val="20"/>
                <w:highlight w:val="none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  <w:lang w:val="en-US" w:eastAsia="zh-CN"/>
              </w:rPr>
              <w:t>OECD国家-哑变量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  <w:lang w:val="en-US" w:eastAsia="zh-CN"/>
              </w:rPr>
              <w:t>C-rgd-6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0"/>
                <w:szCs w:val="20"/>
                <w:highlight w:val="none"/>
              </w:rPr>
              <w:t>——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bCs/>
                <w:kern w:val="2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0"/>
                <w:szCs w:val="20"/>
                <w:highlight w:val="none"/>
              </w:rPr>
              <w:t>同上。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3" w:type="default"/>
      <w:pgSz w:w="16838" w:h="11906" w:orient="landscape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hint="default" w:ascii="Times New Roman Regular" w:hAnsi="Times New Roman Regular" w:eastAsia="tim" w:cs="Times New Roman Regula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 xml:space="preserve"> / 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t>12</w:t>
                    </w:r>
                    <w:r>
                      <w:rPr>
                        <w:rFonts w:hint="default" w:ascii="Times New Roman Regular" w:hAnsi="Times New Roman Regular" w:eastAsia="tim" w:cs="Times New Roman Regula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 Regular" w:hAnsi="Times New Roman Regular" w:cs="Times New Roman Regular"/>
        <w:sz w:val="24"/>
        <w:szCs w:val="32"/>
        <w:lang w:val="en-US" w:eastAsia="zh-CN"/>
      </w:rPr>
      <w:t>Jiaxuan Zhang, Yiming Song and Yiguo Zheng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BBE8B"/>
    <w:rsid w:val="7EFFB1D0"/>
    <w:rsid w:val="D7FBB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footnote reference"/>
    <w:basedOn w:val="6"/>
    <w:unhideWhenUsed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2023-10-14T10:52:00Z</dcterms:created>
  <dc:creator>A暮光闪闪A</dc:creator>
  <cp:lastModifiedBy>A暮光闪闪A</cp:lastModifiedBy>
  <dcterms:modified xsi:type="dcterms:W3CDTF">2023-10-14T17:06:17Z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4E837A0DB2D6AD109F0D2B652FE63552_41</vt:lpwstr>
  </property>
</Properties>
</file>