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  <w:t>Hard Oil Data Code Book</w:t>
      </w:r>
    </w:p>
    <w:p>
      <w:pPr>
        <w:jc w:val="center"/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  <w:t>By Jiaxuan Zhang, Yiming Song and Yiguo Zheng 2023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"/>
        <w:gridCol w:w="565"/>
        <w:gridCol w:w="1535"/>
        <w:gridCol w:w="883"/>
        <w:gridCol w:w="9964"/>
        <w:gridCol w:w="1986"/>
      </w:tblGrid>
      <w:tr>
        <w:trPr>
          <w:trHeight w:val="937" w:hRule="atLeast"/>
        </w:trPr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变量名称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简称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测量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编号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数据来源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说明</w:t>
            </w:r>
          </w:p>
        </w:tc>
      </w:tr>
      <w:tr>
        <w:trPr>
          <w:trHeight w:val="537" w:hRule="atLeast"/>
        </w:trPr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样本编号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num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I-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num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</w:tr>
      <w:tr>
        <w:trPr>
          <w:trHeight w:val="937" w:hRule="atLeast"/>
        </w:trPr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国家名称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cou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I-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cou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——</w:t>
            </w:r>
          </w:p>
        </w:tc>
      </w:tr>
      <w:tr>
        <w:trPr>
          <w:trHeight w:val="1865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国家名词</w:t>
            </w:r>
          </w:p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（缩写）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a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bb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I-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a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bb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参照世界银行数据库的国家名称缩写规则。</w:t>
            </w:r>
          </w:p>
        </w:tc>
      </w:tr>
      <w:tr>
        <w:trPr>
          <w:trHeight w:val="2328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国家编码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ccd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战争相关数据集-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COW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国家编码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I-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ccd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The Correlates of War Project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,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 “COW Country Codes,”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https://correlatesofwar.org/data-sets/cow-country-codes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2022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23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基于国家编码顺序列出观察值。</w:t>
            </w:r>
          </w:p>
        </w:tc>
      </w:tr>
      <w:tr>
        <w:trPr>
          <w:trHeight w:val="1401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年份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yea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I-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yea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国家编码相同时基于年份顺序列出观察值。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石油生产成本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opc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石油生产成本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opc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Style w:val="8"/>
                <w:rFonts w:ascii="Times New Roman" w:hAnsi="Times New Roman" w:eastAsia="宋体" w:cs="Times New Roman"/>
                <w:sz w:val="20"/>
                <w:szCs w:val="22"/>
                <w:highlight w:val="none"/>
                <w:vertAlign w:val="baseline"/>
              </w:rPr>
              <w:t>Sarah M. Brooks, Marcus J. Kurtz,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 xml:space="preserve"> “Replication Data,” https://dataverse.harvard.edu/dataset.xhtml?persistentId=doi:10.7910/DVN/HCEPLX, </w:t>
            </w:r>
            <w:r>
              <w:rPr>
                <w:rFonts w:ascii="宋体" w:hAnsi="宋体" w:eastAsia="宋体"/>
                <w:sz w:val="20"/>
                <w:szCs w:val="22"/>
                <w:highlight w:val="none"/>
              </w:rPr>
              <w:t>访问时间：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2"/>
                <w:highlight w:val="none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023</w:t>
            </w:r>
            <w:r>
              <w:rPr>
                <w:rFonts w:hint="eastAsia" w:ascii="宋体" w:hAnsi="宋体" w:eastAsia="宋体"/>
                <w:sz w:val="20"/>
                <w:szCs w:val="22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7</w:t>
            </w:r>
            <w:r>
              <w:rPr>
                <w:rFonts w:hint="eastAsia" w:ascii="宋体" w:hAnsi="宋体" w:eastAsia="宋体"/>
                <w:sz w:val="20"/>
                <w:szCs w:val="22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24</w:t>
            </w:r>
            <w:r>
              <w:rPr>
                <w:rFonts w:hint="eastAsia" w:ascii="宋体" w:hAnsi="宋体" w:eastAsia="宋体"/>
                <w:sz w:val="20"/>
                <w:szCs w:val="22"/>
                <w:highlight w:val="none"/>
              </w:rPr>
              <w:t>日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使用世界油井数据构造的衡量石油油井深度、石油品质（American Petroleum Institute Gravity）和国家内海上油田比例，来</w:t>
            </w:r>
            <w:bookmarkStart w:id="16" w:name="_GoBack"/>
            <w:bookmarkEnd w:id="16"/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构建</w:t>
            </w:r>
          </w:p>
        </w:tc>
      </w:tr>
      <w:tr>
        <w:trPr>
          <w:trHeight w:val="1865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政体类型</w:t>
            </w:r>
          </w:p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（民主程度）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rty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政体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-5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数据集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的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“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polity2”指标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rty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The Center for Systemic Peace, “P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 xml:space="preserve">lity 5 Annual Time-Series, 1946-2018,” </w:t>
            </w:r>
            <w:r>
              <w:rPr>
                <w:rFonts w:ascii="Times New Roman" w:hAnsi="Times New Roman" w:cs="Times New Roman"/>
                <w:sz w:val="20"/>
                <w:szCs w:val="22"/>
                <w:highlight w:val="none"/>
              </w:rPr>
              <w:t>http://www.systemicpeace.org/inscrdata.html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,</w:t>
            </w:r>
            <w:r>
              <w:rPr>
                <w:rFonts w:hint="eastAsia" w:ascii="Times New Roman" w:hAnsi="Times New Roman" w:cs="Times New Roman"/>
                <w:sz w:val="20"/>
                <w:szCs w:val="22"/>
                <w:highlight w:val="none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2020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5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26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进行系统性的数据结构调整，即在原有数字的基础上统一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“+10”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。</w:t>
            </w:r>
          </w:p>
        </w:tc>
      </w:tr>
      <w:tr>
        <w:trPr>
          <w:trHeight w:val="4646" w:hRule="atLeast"/>
        </w:trPr>
        <w:tc>
          <w:tcPr>
            <w:tcW w:w="0" w:type="auto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“政体的全数据集”中的民主二分测量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rty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 xml:space="preserve">Carles Boix, Michael Miller, Sebastian Rosato, “A Complete Data Set of Political Regimes, 1800-2007,” </w:t>
            </w:r>
            <w:r>
              <w:rPr>
                <w:rFonts w:ascii="Times New Roman" w:hAnsi="Times New Roman" w:eastAsia="宋体" w:cs="Times New Roman"/>
                <w:i/>
                <w:iCs/>
                <w:sz w:val="20"/>
                <w:szCs w:val="20"/>
                <w:highlight w:val="none"/>
              </w:rPr>
              <w:t>Comparative Political Studies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, Vol.46, No.2, 2013, pp.1523-1554; “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Supplementary Material,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 xml:space="preserve">” 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https://journals.sagepub.com/doi/suppl/10.1177/0010414012463905</w:t>
            </w:r>
            <w:r>
              <w:rPr>
                <w:rFonts w:ascii="宋体" w:hAnsi="宋体" w:eastAsia="宋体"/>
                <w:bCs/>
                <w:sz w:val="22"/>
                <w:szCs w:val="22"/>
                <w:highlight w:val="none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2022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23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10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以上民主，</w:t>
            </w:r>
            <w:r>
              <w:rPr>
                <w:rFonts w:hint="default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9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一下不民主</w:t>
            </w:r>
          </w:p>
        </w:tc>
      </w:tr>
      <w:tr>
        <w:trPr>
          <w:trHeight w:val="2792" w:hRule="atLeast"/>
        </w:trPr>
        <w:tc>
          <w:tcPr>
            <w:tcW w:w="0" w:type="auto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政权转型（还要参看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codebook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）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A-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rty-3</w:t>
            </w:r>
          </w:p>
        </w:tc>
        <w:tc>
          <w:tcPr>
            <w:tcW w:w="0" w:type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V-Dem Institute, “The Episodes of Regime Transformation (ERT) dataset,” https://www.v-dem.net/data/ert-dataset/</w:t>
            </w:r>
            <w:r>
              <w:rPr>
                <w:rFonts w:ascii="宋体" w:hAnsi="宋体" w:eastAsia="宋体"/>
                <w:bCs/>
                <w:sz w:val="22"/>
                <w:szCs w:val="22"/>
                <w:highlight w:val="none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2023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7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31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-1-民主崩溃。0-没有政权过渡1 .民主转型。</w:t>
            </w:r>
          </w:p>
        </w:tc>
      </w:tr>
      <w:tr>
        <w:trPr>
          <w:trHeight w:val="2328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政府收入</w:t>
            </w:r>
          </w:p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及构成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ras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世界银行“石油及天然气租金占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GDP</w:t>
            </w:r>
            <w:r>
              <w:rPr>
                <w:rFonts w:hint="eastAsia" w:ascii="宋体" w:hAnsi="宋体" w:eastAsia="宋体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的比重”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ras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orld Bank, “</w:t>
            </w:r>
            <w:bookmarkStart w:id="0" w:name="OLE_LINK143"/>
            <w:bookmarkStart w:id="1" w:name="OLE_LINK142"/>
            <w:bookmarkStart w:id="2" w:name="OLE_LINK140"/>
            <w:bookmarkStart w:id="3" w:name="OLE_LINK141"/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il</w:t>
            </w:r>
            <w:bookmarkEnd w:id="0"/>
            <w:bookmarkEnd w:id="1"/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bookmarkStart w:id="4" w:name="OLE_LINK145"/>
            <w:bookmarkStart w:id="5" w:name="OLE_LINK144"/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tural Gas Rent</w:t>
            </w:r>
            <w:bookmarkEnd w:id="2"/>
            <w:bookmarkEnd w:id="3"/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bookmarkEnd w:id="4"/>
            <w:bookmarkEnd w:id="5"/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(% of GDP),” 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https://databank.worldbank.org/source/world-development-indicators, 访问时间：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2021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月2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石油租金</w:t>
            </w:r>
            <w:r>
              <w:rPr>
                <w:rFonts w:hint="eastAsia" w:ascii="宋体" w:hAnsi="宋体" w:eastAsia="宋体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占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GDP</w:t>
            </w:r>
            <w:r>
              <w:rPr>
                <w:rFonts w:hint="eastAsia" w:ascii="宋体" w:hAnsi="宋体" w:eastAsia="宋体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的比重与天然气</w:t>
            </w: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租金</w:t>
            </w:r>
            <w:r>
              <w:rPr>
                <w:rFonts w:hint="eastAsia" w:ascii="宋体" w:hAnsi="宋体" w:eastAsia="宋体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占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GDP</w:t>
            </w:r>
            <w:r>
              <w:rPr>
                <w:rFonts w:hint="eastAsia" w:ascii="宋体" w:hAnsi="宋体" w:eastAsia="宋体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的比重进行加总。</w:t>
            </w:r>
          </w:p>
        </w:tc>
      </w:tr>
      <w:tr>
        <w:trPr>
          <w:trHeight w:val="1865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ICTD 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政府收入与非税收收入数据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ras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-2</w:t>
            </w:r>
          </w:p>
        </w:tc>
        <w:tc>
          <w:tcPr>
            <w:tcW w:w="0" w:type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International Centre for Tax &amp; Development, “Government Revenue Dataset,” </w:t>
            </w:r>
            <w:bookmarkStart w:id="6" w:name="OLE_LINK13"/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https://www.ictd.ac/about-us/, </w:t>
            </w:r>
            <w:bookmarkEnd w:id="6"/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月2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政府非税资源收入占G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DP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比重</w:t>
            </w:r>
          </w:p>
        </w:tc>
      </w:tr>
      <w:tr>
        <w:trPr>
          <w:trHeight w:val="5573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政府收入占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GDP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的比重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ras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3</w:t>
            </w:r>
          </w:p>
        </w:tc>
        <w:tc>
          <w:tcPr>
            <w:tcW w:w="0" w:type="auto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I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nternational Monetary Fund, “W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or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 xml:space="preserve">ld Revenue Longitudinal Data (WoRLD),”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https://data.imf.org/?sk=77413F1D-1525-450A-A23A-47AEED40FE78,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2022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24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日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；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Michael Ross, “Replication Data for: ‘The Oil Curse’,” </w:t>
            </w:r>
            <w:bookmarkStart w:id="7" w:name="OLE_LINK167"/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https://dataverse.harvard.edu/dataset.xhtml?persistentId=doi:10.7910/DVN/Q9AQLU</w:t>
            </w:r>
            <w:bookmarkEnd w:id="7"/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,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2022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24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国际货币基金组织数据集未能覆盖或缺失之处由罗斯的数据集补充。</w:t>
            </w:r>
          </w:p>
        </w:tc>
      </w:tr>
      <w:tr>
        <w:trPr>
          <w:trHeight w:val="2328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（非）税收占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GDP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的比重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ras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4</w:t>
            </w:r>
          </w:p>
        </w:tc>
        <w:tc>
          <w:tcPr>
            <w:tcW w:w="0" w:type="auto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W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orld Bank, “</w:t>
            </w:r>
            <w:bookmarkStart w:id="8" w:name="OLE_LINK150"/>
            <w:bookmarkStart w:id="9" w:name="OLE_LINK151"/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T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ax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 xml:space="preserve"> Revenue</w:t>
            </w:r>
            <w:bookmarkEnd w:id="8"/>
            <w:bookmarkEnd w:id="9"/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 xml:space="preserve"> (</w:t>
            </w:r>
            <w:bookmarkStart w:id="10" w:name="OLE_LINK153"/>
            <w:bookmarkStart w:id="11" w:name="OLE_LINK152"/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% o</w:t>
            </w:r>
            <w:bookmarkEnd w:id="10"/>
            <w:bookmarkEnd w:id="11"/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 xml:space="preserve">f GDP),”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https://databank.worldbank.org/source/world-development-indicators, 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月2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由政府总收入占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GDP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的比重减去税收收入占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GDP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的比重。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财政支出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政府支出占G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DP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的比重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A-spn-1</w:t>
            </w:r>
          </w:p>
        </w:tc>
        <w:tc>
          <w:tcPr>
            <w:tcW w:w="0" w:type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World Bank national accounts data, and OECD National Accounts data files.</w:t>
            </w:r>
            <w:r>
              <w:rPr>
                <w:sz w:val="20"/>
                <w:szCs w:val="22"/>
                <w:highlight w:val="none"/>
              </w:rPr>
              <w:t xml:space="preserve"> 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https://data.worldbank.org/indicator/NE.CON.GOVT.ZS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 xml:space="preserve"> 访问时间：202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3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年8月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27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政府支出占G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DP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的比重</w:t>
            </w:r>
          </w:p>
        </w:tc>
      </w:tr>
      <w:tr>
        <w:trPr>
          <w:trHeight w:val="13453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社团发展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公民社会组织参与环境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A-cso-1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Coppedge, Michael, John Gerring, Carl Henrik Knutsen, Staffan I. Lindberg, Jan Teorell, David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Altman, Michael Bernhard, Agnes Cornell, M. Steven Fish, Lisa Gastaldi, Haakon Gjerløw,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Adam Glynn, Ana Good God, Sandra Grahn, Allen Hicken, Katrin Kinzelbach, Joshua Krusell,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Kyle L. Marquardt, Kelly McMann, Valeriya Mechkova, Juraj Medzihorsky, Natalia Natsika,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Anja Neundorf, Pamela Paxton, Daniel Pemstein, Josefine Pernes, Oskar Ryd´en, Johannes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von R¨omer, Brigitte Seim, Rachel Sigman, Svend-Erik Skaaning, Jeffrey Staton, Aksel Sundstr¨om, Eitan Tzelgov, Yi-ting Wang, Tore Wig, Steven Wilson and Daniel Ziblatt. 2023.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”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V-Dem [Country-Year/Country-Date] Dataset v13” Varieties of Democracy (V-Dem) Project.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sz w:val="20"/>
                <w:szCs w:val="22"/>
                <w:highlight w:val="none"/>
              </w:rPr>
              <w:fldChar w:fldCharType="begin"/>
            </w:r>
            <w:r>
              <w:rPr>
                <w:sz w:val="20"/>
                <w:szCs w:val="22"/>
                <w:highlight w:val="none"/>
              </w:rPr>
              <w:instrText xml:space="preserve"> HYPERLINK "https://doi.org/10.23696/vdemds23" </w:instrText>
            </w:r>
            <w:r>
              <w:rPr>
                <w:sz w:val="20"/>
                <w:szCs w:val="22"/>
                <w:highlight w:val="none"/>
              </w:rPr>
              <w:fldChar w:fldCharType="separate"/>
            </w:r>
            <w:r>
              <w:rPr>
                <w:rStyle w:val="7"/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https://doi.org/10.23696/vdemds23</w:t>
            </w:r>
            <w:r>
              <w:rPr>
                <w:rStyle w:val="7"/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fldChar w:fldCharType="end"/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.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https://v-dem.net/data/the-v-dem-dataset/country-year-v-dem-fullothers-v13/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访问时间：202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3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年8月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27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公民社会组织参与环境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0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: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大多数协会都是由国家发起的，尽管许多人可能在其中很活跃，但他们的参与并不完全是自愿的。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1:志愿公民社会组织是存在的，但很少有人积极参与。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2: 有许多不同的公民社会组织，但公众参与很少。</w:t>
            </w:r>
          </w:p>
          <w:p>
            <w:pPr>
              <w:spacing w:line="360" w:lineRule="auto"/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3: 有许多不同的公民社会组织，人们至少偶尔活跃在其中一个组织中是正常的。</w:t>
            </w:r>
          </w:p>
        </w:tc>
      </w:tr>
      <w:tr>
        <w:trPr>
          <w:trHeight w:val="2328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暴力机器强度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武装人员占劳动力总数的比重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bookmarkStart w:id="12" w:name="OLE_LINK40"/>
            <w:bookmarkStart w:id="13" w:name="OLE_LINK41"/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</w:t>
            </w:r>
            <w:bookmarkEnd w:id="12"/>
            <w:bookmarkEnd w:id="13"/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mil-1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International Institute for Strategic Studies, The Military Balance. 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https://data.worldbank.org/indicator/MS.MIL.TOTL.TF.ZS</w:t>
            </w:r>
            <w:bookmarkStart w:id="14" w:name="OLE_LINK37"/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访问时间：202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3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年8月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27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  <w:bookmarkEnd w:id="14"/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武装人员占劳动力总数的比重</w:t>
            </w:r>
          </w:p>
        </w:tc>
      </w:tr>
      <w:tr>
        <w:trPr>
          <w:trHeight w:val="3719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bookmarkStart w:id="15" w:name="OLE_LINK36"/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军费开支占国内生产总值的比重</w:t>
            </w:r>
            <w:bookmarkEnd w:id="15"/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A-mil-2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Stockholm International Peace Research Institute (SIPRI), Yearbook: Armaments, Disarmament and International Security.  https://data.worldbank.org/indicator/MS.MIL.XPND.GD.ZS访问时间：202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3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年8月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27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军费开支占国内生产总值的比重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教育水平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大学入学人数占总人口的比例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edu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UNESCO Institute for Statistics (UIS). UIS.Stat Bulk Data Download Service. Accessed October 24, 2022. https://apiportal.uis.unesco.org/bdds.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 xml:space="preserve"> 访问时间：202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3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年8月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27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高等教育人数占总人口的比例</w:t>
            </w:r>
          </w:p>
        </w:tc>
      </w:tr>
      <w:tr>
        <w:trPr>
          <w:trHeight w:val="1815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职业化水平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第二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产业的男性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和第三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产业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的女性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人口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占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劳动力人口的比重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job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International Labour Organization. “ILO modelled estimates database” ILOSTAT. Accessed January 2021. https://ilostat.ilo.org/data/.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访问时间：202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3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年8月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27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两组数据相乘，数值越大表示分工越单一：男性从事第二产业、女性从事第三产业的现象更极端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石油价格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p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世界石油价格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p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British Petrol, “Statistical Review of World Energy,” https://www.bp.com/en/global/corporate/energy-economics/statistical-review-of-world-energy.html, 访问时间：2021年8月11日。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——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石油储量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截止2020年已探明石油储量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British Petrol, “Statistical Review of World Energy,” https://www.bp.com/en/global/corporate/energy-economics/statistical-review-of-world-energy.html, 访问时间：2021年8月11日。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转化为自然对数值。</w:t>
            </w:r>
          </w:p>
        </w:tc>
      </w:tr>
      <w:tr>
        <w:trPr>
          <w:trHeight w:val="2328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石油产量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opd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石油产量-1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opd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bCs/>
                <w:sz w:val="20"/>
                <w:szCs w:val="20"/>
                <w:highlight w:val="none"/>
                <w:lang w:val="en-US"/>
              </w:rPr>
              <w:t>OECD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, “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Crude oil production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”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https://dataverse.harvard.edu/dataset.xhtml?persistentId=doi:10.7910/DVN/ZTPW0Y, 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</w:t>
            </w:r>
            <w:r>
              <w:rPr>
                <w:rFonts w:hint="default" w:ascii="Times New Roman" w:hAnsi="Times New Roman" w:cs="Times New Roman"/>
                <w:kern w:val="0"/>
                <w:sz w:val="20"/>
                <w:szCs w:val="20"/>
                <w:highlight w:val="none"/>
                <w:lang w:val="en-US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月2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转化为自然对数值。</w:t>
            </w:r>
          </w:p>
        </w:tc>
      </w:tr>
      <w:tr>
        <w:trPr>
          <w:trHeight w:val="279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石油产量-2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opd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British Petrol, “Statistical Review of World Energy,” https://www.bp.com/en/global/corporate/energy-economics/statistical-review-of-world-energy.html, 访问时间：2021年8月11日。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转化为自然对数值。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石油产量-</w:t>
            </w:r>
            <w:r>
              <w:rPr>
                <w:rFonts w:hint="default" w:ascii="Times New Roman" w:hAnsi="Times New Roman" w:eastAsia="宋体" w:cs="Times New Roman"/>
                <w:bCs/>
                <w:sz w:val="20"/>
                <w:szCs w:val="20"/>
                <w:highlight w:val="none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Cs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Cs/>
                <w:sz w:val="20"/>
                <w:szCs w:val="20"/>
                <w:highlight w:val="none"/>
                <w:lang w:val="en-US"/>
              </w:rPr>
              <w:t>B-opd-3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Michael Ross, Paasha Mahdavi, “Oil and Gas Data, 1932-2014,”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https://dataverse.harvard.edu/dataset.xhtml?persistentId=doi:10.7910/DVN/ZTPW0Y, 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月2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转化为自然对数值。</w:t>
            </w:r>
          </w:p>
        </w:tc>
      </w:tr>
      <w:tr>
        <w:trPr>
          <w:trHeight w:val="2792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石油出口量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e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石油出口量-1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e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Michael Ross, Paasha Mahdavi, “Oil and Gas Data, 1932-2014,”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https://dataverse.harvard.edu/dataset.xhtml?persistentId=doi:10.7910/DVN/ZTPW0Y, 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月2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转化为自然对数值。</w:t>
            </w:r>
          </w:p>
        </w:tc>
      </w:tr>
      <w:tr>
        <w:trPr>
          <w:trHeight w:val="279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石油出口量-2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e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British Petrol, “Statistical Review of World Energy,” https://www.bp.com/en/global/corporate/energy-economics/statistical-review-of-world-energy.html, 访问时间：2021年8月11日。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该指标呈现的是净出口量。转化为自然对数值。</w:t>
            </w:r>
          </w:p>
        </w:tc>
      </w:tr>
      <w:tr>
        <w:trPr>
          <w:trHeight w:val="2328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所在地区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gd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中东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北非国家-哑变量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C-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gd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参照中国外交部的区域国别划分进行整理。属于该地区就编码为1，否则编码为0。</w:t>
            </w:r>
          </w:p>
        </w:tc>
      </w:tr>
      <w:tr>
        <w:trPr>
          <w:trHeight w:val="1865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拉丁美洲及加勒比国家-哑变量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C-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gd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同上。</w:t>
            </w:r>
          </w:p>
        </w:tc>
      </w:tr>
      <w:tr>
        <w:trPr>
          <w:trHeight w:val="937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撒哈拉以南非洲国家-哑变量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C-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gd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同上。</w:t>
            </w:r>
          </w:p>
        </w:tc>
      </w:tr>
      <w:tr>
        <w:trPr>
          <w:trHeight w:val="937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独联体国家-哑变量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C-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gd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同上。</w:t>
            </w:r>
          </w:p>
        </w:tc>
      </w:tr>
      <w:tr>
        <w:trPr>
          <w:trHeight w:val="937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海湾国家-哑变量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  <w:lang w:val="en-US" w:eastAsia="zh-CN"/>
              </w:rPr>
              <w:t>C-rgd-5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bCs/>
                <w:kern w:val="2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同上。</w:t>
            </w:r>
          </w:p>
        </w:tc>
      </w:tr>
      <w:tr>
        <w:trPr>
          <w:trHeight w:val="947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OECD国家-哑变量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  <w:lang w:val="en-US" w:eastAsia="zh-CN"/>
              </w:rPr>
              <w:t>C-rgd-6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bCs/>
                <w:kern w:val="2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同上。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footerReference r:id="rId3" w:type="default"/>
      <w:pgSz w:w="16838" w:h="11906" w:orient="landscape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t xml:space="preserve"> / </w:t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t>12</w:t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a4X5+z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t xml:space="preserve"> / </w:t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t>12</w:t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ascii="Times New Roman Regular" w:hAnsi="Times New Roman Regular" w:cs="Times New Roman Regular"/>
        <w:sz w:val="24"/>
        <w:szCs w:val="32"/>
        <w:lang w:val="en-US" w:eastAsia="zh-CN"/>
      </w:rPr>
      <w:t>Jiaxuan Zhang, Yiming Song and Yiguo Zheng 2023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FBBE8B"/>
    <w:rsid w:val="6E7F16A7"/>
    <w:rsid w:val="7EFFB1D0"/>
    <w:rsid w:val="D7FBB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rPr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footnote reference"/>
    <w:basedOn w:val="6"/>
    <w:unhideWhenUsed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2023-10-14T04:52:00Z</dcterms:created>
  <dc:creator>A暮光闪闪A</dc:creator>
  <cp:lastModifiedBy>A暮光闪闪A</cp:lastModifiedBy>
  <dcterms:modified xsi:type="dcterms:W3CDTF">2023-10-14T17:16:01Z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2052-6.2.1.8344</vt:lpwstr>
  </property>
  <property fmtid="{D5CDD505-2E9C-101B-9397-08002B2CF9AE}" pid="3" name="ICV">
    <vt:lpwstr>4E837A0DB2D6AD109F0D2B652FE63552_41</vt:lpwstr>
  </property>
</Properties>
</file>