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Precise Petroleum Database Code Book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Jiaxuan Zhang, Yiming Song and Yiguo Zheng 2023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694"/>
        <w:gridCol w:w="1658"/>
        <w:gridCol w:w="883"/>
        <w:gridCol w:w="8859"/>
        <w:gridCol w:w="1995"/>
      </w:tblGrid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Variable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Name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Tittle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label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Source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Note</w:t>
            </w:r>
          </w:p>
        </w:tc>
      </w:tr>
      <w:tr>
        <w:trPr>
          <w:trHeight w:val="5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ID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Country Name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ISO3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abb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abb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Refer to the World Bank database for country abbreviation rules.</w:t>
            </w:r>
          </w:p>
        </w:tc>
      </w:tr>
      <w:tr>
        <w:trPr>
          <w:trHeight w:val="2328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COW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Correlates of War Project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The Correlates of War Project,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COW Country Codes,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>https://correlatesofwar.org/data-sets/cow-country-codes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Access Date:January 23th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</w:tr>
      <w:tr>
        <w:trPr>
          <w:trHeight w:val="1401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Year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precision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petroleum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odf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recision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etroleum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df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baseline"/>
                <w:lang w:val="en-US"/>
              </w:rPr>
              <w:t>"</w:t>
            </w:r>
            <w:r>
              <w:rPr>
                <w:rStyle w:val="9"/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baseline"/>
              </w:rPr>
              <w:t>Historical worldwide field production, 1980-1990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baseline"/>
                <w:lang w:val="en-US"/>
              </w:rPr>
              <w:t>"</w:t>
            </w:r>
            <w:r>
              <w:rPr>
                <w:rStyle w:val="9"/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baseline"/>
              </w:rPr>
              <w:t xml:space="preserve"> ,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https://searchworks-lb.stanford.edu/view/2004040,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 w:eastAsia="zh-CN"/>
              </w:rPr>
              <w:t>Access Date October 8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 w:eastAsia="zh-CN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 w:eastAsia="zh-CN"/>
              </w:rPr>
              <w:t xml:space="preserve"> 2023.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It is constructed using world oil well Data, which measures oil well depth, oil quality (American Petroleum Institute Gravity), and the proportion of offshore fields within a country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.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Type of government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(Degree of democracy)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rty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Polity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-5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 xml:space="preserve">variable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polity2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The Center for Systemic Peace,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Polity 5 Annual Time-Series, 1946-2018,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</w:rPr>
              <w:t>http://www.systemicpeace.org/inscrdata.html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,</w:t>
            </w: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  <w:lang w:val="en-US"/>
              </w:rPr>
              <w:t>Access Date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:26th May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2"/>
                <w:highlight w:val="none"/>
              </w:rPr>
              <w:t>202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2"/>
                <w:highlight w:val="none"/>
                <w:lang w:val="en-US"/>
              </w:rPr>
              <w:t>0.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Systematically adjust the data structure, that is, unify the "+10" on the basis of the original number.</w:t>
            </w:r>
          </w:p>
        </w:tc>
      </w:tr>
      <w:tr>
        <w:trPr>
          <w:trHeight w:val="4646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Democratic dichotomy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more than 10 democratic, less than 9 democratic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Regime Transformation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A-rty-3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V-Dem Institute,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The Episodes of Regime Transformation (ERT) dataset,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https://www.v-dem.net/data/ert-dataset/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31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st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July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2"/>
                <w:highlight w:val="none"/>
              </w:rPr>
              <w:t>2023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</w:rPr>
              <w:t>1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</w:rPr>
              <w:t>Breakdown of democracy. 0 No transition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>.</w:t>
            </w:r>
            <w:r>
              <w:rPr>
                <w:rFonts w:hint="default" w:ascii="Times New Roman Regular" w:hAnsi="Times New Roman Regular" w:cs="Times New Roman Regular"/>
              </w:rPr>
              <w:t xml:space="preserve"> 1 Democratic transition.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Government revenue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And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compunent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ras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World Bank "Oil and Gas rents as a share of GDP"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World Bank, </w:t>
            </w:r>
            <w:bookmarkStart w:id="0" w:name="OLE_LINK142"/>
            <w:bookmarkStart w:id="1" w:name="OLE_LINK143"/>
            <w:bookmarkStart w:id="2" w:name="OLE_LINK140"/>
            <w:bookmarkStart w:id="3" w:name="OLE_LINK141"/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Oil</w:t>
            </w:r>
            <w:bookmarkEnd w:id="0"/>
            <w:bookmarkEnd w:id="1"/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bookmarkStart w:id="4" w:name="OLE_LINK145"/>
            <w:bookmarkStart w:id="5" w:name="OLE_LINK144"/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Natural Gas Rent</w:t>
            </w:r>
            <w:bookmarkEnd w:id="2"/>
            <w:bookmarkEnd w:id="3"/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"/>
            <w:bookmarkEnd w:id="5"/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(% of GDP),</w:t>
            </w:r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https://databank.worldbank.org/source/world-development-indicators, </w:t>
            </w:r>
            <w:r>
              <w:rPr>
                <w:rFonts w:hint="default" w:ascii="Times New Roman Regular" w:hAnsi="Times New Roman Regular" w:eastAsia="宋体" w:cs="Times New Roman Regular"/>
                <w:color w:val="000000" w:themeColor="text1"/>
                <w:sz w:val="20"/>
                <w:szCs w:val="20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Access Date: 23</w:t>
            </w:r>
            <w:r>
              <w:rPr>
                <w:rFonts w:hint="default" w:ascii="Times New Roman Regular" w:hAnsi="Times New Roman Regular" w:eastAsia="宋体" w:cs="Times New Roman Regular"/>
                <w:color w:val="000000" w:themeColor="text1"/>
                <w:sz w:val="20"/>
                <w:szCs w:val="20"/>
                <w:highlight w:val="none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rd</w:t>
            </w:r>
            <w:r>
              <w:rPr>
                <w:rFonts w:hint="default" w:ascii="Times New Roman Regular" w:hAnsi="Times New Roman Regular" w:eastAsia="宋体" w:cs="Times New Roman Regular"/>
                <w:color w:val="000000" w:themeColor="text1"/>
                <w:sz w:val="20"/>
                <w:szCs w:val="20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January </w:t>
            </w:r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default" w:ascii="Times New Roman Regular" w:hAnsi="Times New Roman Regular" w:cs="Times New Roman Regular"/>
                <w:color w:val="000000" w:themeColor="text1"/>
                <w:kern w:val="0"/>
                <w:sz w:val="20"/>
                <w:szCs w:val="20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The share of oil rents in GDP is added up with the share of gas rents in GDP.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ICTD Government revenue and non-tax revenue data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International Centre for Tax &amp; Development,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Government Revenue Dataset,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bookmarkStart w:id="6" w:name="OLE_LINK13"/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https://www.ictd.ac/about-us/, </w:t>
            </w:r>
            <w:bookmarkEnd w:id="6"/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>Access Date: 23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vertAlign w:val="superscript"/>
                <w:lang w:val="en-US"/>
              </w:rPr>
              <w:t>rd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</w:tr>
      <w:tr>
        <w:trPr>
          <w:trHeight w:val="5573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Government revenue as a share of GDP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 xml:space="preserve">International Monetary Fund,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World Revenue Longitudinal Data (WoRLD),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>https://data.imf.org/?sk=77413F1D-1525-450A-A23A-47AEED40FE78,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>Access Date: 24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>；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Michael Ross,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Replication Data for: ‘The Oil Curse’,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bookmarkStart w:id="7" w:name="OLE_LINK167"/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>https://dataverse.harvard.edu/dataset.xhtml?persistentId=doi:10.7910/DVN/Q9AQLU</w:t>
            </w:r>
            <w:bookmarkEnd w:id="7"/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Access Date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>: 24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What is not covered or missing in the IMF data set is supplemented by Ross's data set.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(n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on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) tax as a share of GDP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hint="default" w:ascii="Times New Roman Regular" w:hAnsi="Times New Roman Regular" w:eastAsia="宋体" w:cs="Times New Roman Regular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 xml:space="preserve">World Bank, </w:t>
            </w:r>
            <w:bookmarkStart w:id="8" w:name="OLE_LINK151"/>
            <w:bookmarkStart w:id="9" w:name="OLE_LINK150"/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Tax Revenue</w:t>
            </w:r>
            <w:bookmarkEnd w:id="8"/>
            <w:bookmarkEnd w:id="9"/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 xml:space="preserve"> (</w:t>
            </w:r>
            <w:bookmarkStart w:id="10" w:name="OLE_LINK152"/>
            <w:bookmarkStart w:id="11" w:name="OLE_LINK153"/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% o</w:t>
            </w:r>
            <w:bookmarkEnd w:id="10"/>
            <w:bookmarkEnd w:id="11"/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f GDP),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 xml:space="preserve">https://databank.worldbank.org/source/world-development-indicators,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>Access Date: 23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vertAlign w:val="superscript"/>
                <w:lang w:val="en-US"/>
              </w:rPr>
              <w:t>rd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Fiscal expenditure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Government spending as a share of GDP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A-spn-1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World Bank national accounts data, and OECD National Accounts data files.</w:t>
            </w: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https://data.worldbank.org/indicator/NE.CON.GOVT.ZS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27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2023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</w:tr>
      <w:tr>
        <w:trPr>
          <w:trHeight w:val="13453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Civil society organizations involved in the environment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A-cso-1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Coppedge, Michael, John Gerring, Carl Henrik Knutsen, Staffan I. Lindberg, Jan Teorell, David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Altman, Michael Bernhard, Agnes Cornell, M. Steven Fish, Lisa Gastaldi, Haakon Gjerløw,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Adam Glynn, Ana Good God, Sandra Grahn, Allen Hicken, Katrin Kinzelbach, Joshua Krusell,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Kyle L. Marquardt, Kelly McMann, Valeriya Mechkova, Juraj Medzihorsky, Natalia Natsika,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Anja Neundorf, Pamela Paxton, Daniel Pemstein, Josefine Pernes, Oskar Ryd´en, Johannes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von R¨omer, Brigitte Seim, Rachel Sigman, Svend-Erik Skaaning, Jeffrey Staton, Aksel Sundstr¨om, Eitan Tzelgov, Yi-ting Wang, Tore Wig, Steven Wilson and Daniel Ziblatt. 2023.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V-Dem [Country-Year/Country-Date] Dataset v13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Varieties of Democracy (V-Dem) Project.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</w:rPr>
              <w:instrText xml:space="preserve"> HYPERLINK "https://doi.org/10.23696/vdemds23" </w:instrText>
            </w:r>
            <w:r>
              <w:rPr>
                <w:rFonts w:hint="default" w:ascii="Times New Roman Regular" w:hAnsi="Times New Roman Regular" w:cs="Times New Roman Regular"/>
                <w:sz w:val="20"/>
                <w:szCs w:val="22"/>
                <w:highlight w:val="none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https://doi.org/10.23696/vdemds23</w:t>
            </w:r>
            <w:r>
              <w:rPr>
                <w:rStyle w:val="8"/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fldChar w:fldCharType="end"/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.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https://v-dem.net/data/the-v-dem-dataset/country-year-v-dem-fullothers-v13/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Access Date:27th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3.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Civil society organizations involved in the environment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0: Most associations are state-sponsored, and although many people may be active in them, their participation is not entirely voluntary.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1: Voluntary civil society organizations exist, but few are actively involved.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2: There are many different civil society organizations, but there is little public participation.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3: There are many different civil society organizations, and it is normal for people to be active in at least one of them occasionally.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Brute force machine strength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The proportion of armed personnel in the total labor force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bookmarkStart w:id="12" w:name="OLE_LINK41"/>
            <w:bookmarkStart w:id="13" w:name="OLE_LINK40"/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</w:t>
            </w:r>
            <w:bookmarkEnd w:id="12"/>
            <w:bookmarkEnd w:id="13"/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mil-1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International Institute for Strategic Studies, The Military Balance. </w:t>
            </w:r>
          </w:p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https://data.worldbank.org/indicator/MS.MIL.TOTL.TF.ZS</w:t>
            </w:r>
            <w:bookmarkStart w:id="14" w:name="OLE_LINK37"/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27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2023</w:t>
            </w:r>
            <w:bookmarkEnd w:id="14"/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</w:tr>
      <w:tr>
        <w:trPr>
          <w:trHeight w:val="3719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Military spending as a percentage of GDP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A-mil-2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Stockholm International Peace Research Institute (SIPRI), Yearbook: Armaments, Disarmament and International Security.  https://data.worldbank.org/indicator/MS.MIL.XPND.GD.ZS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</w:t>
            </w:r>
            <w:r>
              <w:rPr>
                <w:rFonts w:hint="eastAsia" w:ascii="Times New Roman Regular" w:hAnsi="Times New Roman Regular" w:eastAsia="宋体" w:cs="Times New Roman Regular"/>
                <w:sz w:val="20"/>
                <w:szCs w:val="22"/>
                <w:highlight w:val="none"/>
                <w:lang w:val="en-US" w:eastAsia="zh-CN"/>
              </w:rPr>
              <w:t xml:space="preserve"> 27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 w:eastAsia="zh-CN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 w:eastAsia="zh-CN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2023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eastAsia="zh-CN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Educational level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University enrolment as a percentage of the population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A-edu-1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UNESCO Institute for Statistics (UIS). UIS.Stat Bulk Data Download Service.  https://apiportal.uis.unesco.org/bdds.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27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2023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Tertiary education as a percentage of the population</w:t>
            </w:r>
          </w:p>
        </w:tc>
      </w:tr>
      <w:tr>
        <w:trPr>
          <w:trHeight w:val="181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Professionalism level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The proportion of men in the secondary sector and women in the tertiary sector in the Labour force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A-job-1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International Labour Organization.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ILO modelled estimates database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ILOSTAT. Accessed January 2021. https://ilostat.ilo.org/data/.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27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2023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When the two sets of data are multiplied, the larger the value, the more single the division of labor is: the phenomenon of men working in the secondary industry and women working in the tertiary industry is more extreme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Oil price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World oil price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cop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British Petrol,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Statistical Review of World Energy,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https://www.bp.com/en/global/corporate/energy-economics/statistical-review-of-world-energy.html,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11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Oil reserves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Proven oil reserves as of 2020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cor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British Petrol,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Statistical Review of World Energy,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https://www.bp.com/en/global/corporate/energy-economics/statistical-review-of-world-energy.html,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Access Date: 11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Production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opd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Production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OECD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Crude oil production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 xml:space="preserve">https://dataverse.harvard.edu/dataset.xhtml?persistentId=doi:10.7910/DVN/ZTPW0Y,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Access Date: 23th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3.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Production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British Petrol,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Statistical Review of World Energy,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https://www.bp.com/en/global/corporate/energy-economics/statistical-review-of-world-energy.html,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Access Date:11th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Production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B-opd-3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Michael Ross, Paasha Mahdavi,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Oil and Gas Data, 1932-2014,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 xml:space="preserve">https://dataverse.harvard.edu/dataset.xhtml?persistentId=doi:10.7910/DVN/ZTPW0Y,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Access Date: 23th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Export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Export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coe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Michael Ross, Paasha Mahdavi, 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Oil and Gas Data, 1932-2014,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</w:rPr>
              <w:t xml:space="preserve">https://dataverse.harvard.edu/dataset.xhtml?persistentId=doi:10.7910/DVN/ZTPW0Y,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0"/>
                <w:highlight w:val="none"/>
                <w:lang w:val="en-US"/>
              </w:rPr>
              <w:t xml:space="preserve">Access Date: 23th January 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Oil Export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coe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British Petrol,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Statistical Review of World Energy,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"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 xml:space="preserve"> https://www.bp.com/en/global/corporate/energy-economics/statistical-review-of-world-energy.html,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 xml:space="preserve">Access Date:11th Auguest 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</w:rPr>
              <w:t>2021</w:t>
            </w:r>
            <w:r>
              <w:rPr>
                <w:rFonts w:hint="default" w:ascii="Times New Roman Regular" w:hAnsi="Times New Roman Regular" w:eastAsia="宋体" w:cs="Times New Roman Regular"/>
                <w:sz w:val="20"/>
                <w:szCs w:val="22"/>
                <w:highlight w:val="none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/>
              </w:rPr>
              <w:t>Region Code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rgd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Middle East and North Africa countries - dummy variable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rgd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Latin American and Caribbean countries - dummy variable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rgd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Sub-saharan African countries - dummy variable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rgd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cs="Times New Roman Regular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Cis countries - dummy variable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default" w:ascii="Times New Roman Regular" w:hAnsi="Times New Roman Regular" w:eastAsia="宋体" w:cs="Times New Roman Regular"/>
                <w:bCs/>
                <w:i/>
                <w:iCs/>
                <w:sz w:val="20"/>
                <w:szCs w:val="20"/>
                <w:highlight w:val="none"/>
              </w:rPr>
              <w:t>rgd</w:t>
            </w: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Gulf countries- dummy variable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C-rgd-5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4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OECD countries - dummy variable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  <w:lang w:val="en-US" w:eastAsia="zh-CN"/>
              </w:rPr>
              <w:t>C-rgd-6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Cs/>
                <w:sz w:val="20"/>
                <w:szCs w:val="20"/>
                <w:highlight w:val="none"/>
              </w:rPr>
              <w:t>——</w:t>
            </w:r>
          </w:p>
        </w:tc>
      </w:tr>
    </w:tbl>
    <w:p>
      <w:pPr>
        <w:rPr>
          <w:rFonts w:hint="default"/>
          <w:lang w:val="en-US" w:eastAsia="zh-CN"/>
        </w:rPr>
      </w:pPr>
      <w:bookmarkStart w:id="15" w:name="_GoBack"/>
      <w:bookmarkEnd w:id="15"/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 xml:space="preserve"> / 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12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32"/>
        <w:lang w:val="en-US" w:eastAsia="zh-CN"/>
      </w:rPr>
      <w:t>Jiaxuan Zhang, Yiming Song and Yiguo Zheng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BE8B"/>
    <w:rsid w:val="569B37CB"/>
    <w:rsid w:val="6E7F16A7"/>
    <w:rsid w:val="73EFD2FE"/>
    <w:rsid w:val="7EFFB1D0"/>
    <w:rsid w:val="7F9BB455"/>
    <w:rsid w:val="7FF72C53"/>
    <w:rsid w:val="D7FB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footnote reference"/>
    <w:basedOn w:val="7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2023-10-13T04:52:00Z</dcterms:created>
  <dc:creator>A暮光闪闪A</dc:creator>
  <cp:lastModifiedBy>A暮光闪闪A</cp:lastModifiedBy>
  <dcterms:modified xsi:type="dcterms:W3CDTF">2023-10-15T09:26:06Z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4E837A0DB2D6AD109F0D2B652FE63552_41</vt:lpwstr>
  </property>
</Properties>
</file>