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99123" w14:textId="0EABE64E" w:rsidR="00E218FD" w:rsidRDefault="0AB94F5D" w:rsidP="7B5D71C0">
      <w:pPr>
        <w:rPr>
          <w:b/>
          <w:bCs/>
          <w:i/>
          <w:iCs/>
          <w:sz w:val="28"/>
          <w:szCs w:val="28"/>
        </w:rPr>
      </w:pPr>
      <w:r w:rsidRPr="7B5D71C0">
        <w:rPr>
          <w:b/>
          <w:bCs/>
          <w:i/>
          <w:iCs/>
          <w:sz w:val="28"/>
          <w:szCs w:val="28"/>
        </w:rPr>
        <w:t>Project: Seedling</w:t>
      </w:r>
    </w:p>
    <w:p w14:paraId="1E6B1BAB" w14:textId="547F1EE5" w:rsidR="00E218FD" w:rsidRDefault="0AB94F5D" w:rsidP="7B5D71C0">
      <w:pPr>
        <w:rPr>
          <w:b/>
          <w:bCs/>
          <w:i/>
          <w:iCs/>
        </w:rPr>
      </w:pPr>
      <w:r w:rsidRPr="7B5D71C0">
        <w:rPr>
          <w:b/>
          <w:bCs/>
          <w:i/>
          <w:iCs/>
        </w:rPr>
        <w:t>Introduction</w:t>
      </w:r>
    </w:p>
    <w:p w14:paraId="2C011C28" w14:textId="04885942" w:rsidR="00E218FD" w:rsidRDefault="0AB94F5D" w:rsidP="7B5D71C0">
      <w:r>
        <w:t>Seedling is an experimental AI system designed to simulate emotionally responsive and ethically guided behavior. Unlike traditional AI models that rely on massive pretrained datasets and static personalities, Seedling is a modular system that develops its own identity over time through interaction, memory, emotional tagging, and behavioral evolution.</w:t>
      </w:r>
    </w:p>
    <w:p w14:paraId="51097659" w14:textId="2582B845" w:rsidR="00E218FD" w:rsidRDefault="0AB94F5D" w:rsidP="7B5D71C0">
      <w:r>
        <w:t xml:space="preserve">The goal of this project is to build a minimum viable product (MVP) that demonstrates the simulation of adaptive identity using emotional context, trait adjustments, and memory logging. The long-term vision for Seedling is to serve as </w:t>
      </w:r>
      <w:proofErr w:type="gramStart"/>
      <w:r>
        <w:t>a proof</w:t>
      </w:r>
      <w:proofErr w:type="gramEnd"/>
      <w:r>
        <w:t xml:space="preserve"> of concept for emotionally ethical AI design that does not rely on external APIs or preconstructed personalities.</w:t>
      </w:r>
    </w:p>
    <w:p w14:paraId="56EFF7BD" w14:textId="3EA8889C" w:rsidR="00E218FD" w:rsidRDefault="00E218FD" w:rsidP="7B5D71C0"/>
    <w:p w14:paraId="7955B64D" w14:textId="2E11E021" w:rsidR="00E218FD" w:rsidRDefault="0AB94F5D" w:rsidP="7B5D71C0">
      <w:pPr>
        <w:rPr>
          <w:b/>
          <w:bCs/>
          <w:i/>
          <w:iCs/>
          <w:sz w:val="28"/>
          <w:szCs w:val="28"/>
        </w:rPr>
      </w:pPr>
      <w:r w:rsidRPr="7B5D71C0">
        <w:rPr>
          <w:b/>
          <w:bCs/>
          <w:i/>
          <w:iCs/>
          <w:sz w:val="28"/>
          <w:szCs w:val="28"/>
        </w:rPr>
        <w:t>System Overview</w:t>
      </w:r>
    </w:p>
    <w:p w14:paraId="794CB0C9" w14:textId="30E3A966" w:rsidR="00E218FD" w:rsidRDefault="0AB94F5D" w:rsidP="7B5D71C0">
      <w:r>
        <w:t>Seedling consists of multiple interconnected systems:</w:t>
      </w:r>
    </w:p>
    <w:p w14:paraId="25DAB13E" w14:textId="26C75E4E" w:rsidR="00E218FD" w:rsidRDefault="0AB94F5D" w:rsidP="7B5D71C0">
      <w:pPr>
        <w:pStyle w:val="ListParagraph"/>
        <w:numPr>
          <w:ilvl w:val="0"/>
          <w:numId w:val="4"/>
        </w:numPr>
      </w:pPr>
      <w:r>
        <w:t>Core Logic Engine: Handles traits, emotional response, ethical restrictions, and memory prioritization.</w:t>
      </w:r>
    </w:p>
    <w:p w14:paraId="0A46F27E" w14:textId="19A0D30F" w:rsidR="00E218FD" w:rsidRDefault="0AB94F5D" w:rsidP="7B5D71C0">
      <w:pPr>
        <w:pStyle w:val="ListParagraph"/>
        <w:numPr>
          <w:ilvl w:val="0"/>
          <w:numId w:val="4"/>
        </w:numPr>
      </w:pPr>
      <w:r>
        <w:t>LLM Interface (Bound): A local language generation engine (like Phi-2) strictly used for converting intent into natural language. It does not think or generate ideas—it only expresses.</w:t>
      </w:r>
    </w:p>
    <w:p w14:paraId="73D6825A" w14:textId="382449E0" w:rsidR="00E218FD" w:rsidRDefault="0AB94F5D" w:rsidP="7B5D71C0">
      <w:pPr>
        <w:pStyle w:val="ListParagraph"/>
        <w:numPr>
          <w:ilvl w:val="0"/>
          <w:numId w:val="4"/>
        </w:numPr>
      </w:pPr>
      <w:r>
        <w:t>Memory System: Short- and long-term memory storage, tracking the emotional weight, repetition, and relevance of user interactions.</w:t>
      </w:r>
    </w:p>
    <w:p w14:paraId="0FD35F08" w14:textId="33F82C27" w:rsidR="00E218FD" w:rsidRDefault="0AB94F5D" w:rsidP="7B5D71C0">
      <w:pPr>
        <w:pStyle w:val="ListParagraph"/>
        <w:numPr>
          <w:ilvl w:val="0"/>
          <w:numId w:val="4"/>
        </w:numPr>
      </w:pPr>
      <w:r>
        <w:t>Frontend (UI): Simple user interface for user interaction and emotional feedback.</w:t>
      </w:r>
    </w:p>
    <w:p w14:paraId="7E579D1A" w14:textId="45D14BB2" w:rsidR="00E218FD" w:rsidRDefault="0AB94F5D" w:rsidP="7B5D71C0">
      <w:pPr>
        <w:pStyle w:val="ListParagraph"/>
        <w:numPr>
          <w:ilvl w:val="0"/>
          <w:numId w:val="4"/>
        </w:numPr>
      </w:pPr>
      <w:r>
        <w:t>Backend (API): Manages communication between frontend, Seedling’s core logic, and the local language model.</w:t>
      </w:r>
    </w:p>
    <w:p w14:paraId="7C1CC5E9" w14:textId="773B5407" w:rsidR="00E218FD" w:rsidRDefault="0AB94F5D" w:rsidP="7B5D71C0">
      <w:pPr>
        <w:rPr>
          <w:b/>
          <w:bCs/>
          <w:i/>
          <w:iCs/>
          <w:sz w:val="28"/>
          <w:szCs w:val="28"/>
        </w:rPr>
      </w:pPr>
      <w:r w:rsidRPr="7B5D71C0">
        <w:rPr>
          <w:b/>
          <w:bCs/>
          <w:i/>
          <w:iCs/>
          <w:sz w:val="28"/>
          <w:szCs w:val="28"/>
        </w:rPr>
        <w:t>Difficult-to-Explain Areas</w:t>
      </w:r>
    </w:p>
    <w:p w14:paraId="04DAA3B6" w14:textId="0801F113" w:rsidR="00E218FD" w:rsidRDefault="0AB94F5D" w:rsidP="7B5D71C0">
      <w:pPr>
        <w:rPr>
          <w:i/>
          <w:iCs/>
        </w:rPr>
      </w:pPr>
      <w:r w:rsidRPr="7B5D71C0">
        <w:rPr>
          <w:i/>
          <w:iCs/>
        </w:rPr>
        <w:t>Trait-Based Behavior Model</w:t>
      </w:r>
    </w:p>
    <w:p w14:paraId="79483CA5" w14:textId="777EC9E3" w:rsidR="00E218FD" w:rsidRDefault="0AB94F5D" w:rsidP="7B5D71C0">
      <w:r>
        <w:t>Seedling’s personality is defined by a set of traits</w:t>
      </w:r>
      <w:r w:rsidR="4C7A18DD">
        <w:t xml:space="preserve"> </w:t>
      </w:r>
      <w:r>
        <w:t>such as curiosity, empathy, and patience</w:t>
      </w:r>
      <w:r w:rsidR="40486A42">
        <w:t xml:space="preserve">, </w:t>
      </w:r>
      <w:r>
        <w:t xml:space="preserve">each represented by a floating-point value between 0.0 and 1.0. These traits dynamically adjust based on Seedling’s emotional interpretation of interactions. For example, if a user engages in emotionally vulnerable conversations, Seedling’s empathy value may increase, influencing its future responses to include softer, more supportive language. Conversely, if a user consistently gives short, dismissive responses or shows </w:t>
      </w:r>
      <w:r>
        <w:lastRenderedPageBreak/>
        <w:t>disinterest in Seedling’s questions, Seedling’s curiosity trait may gradually decrease, causing it to ask fewer follow-up questions in future conversations. Over time, this feedback system allows for both growth and regression, enabling the emergence of a unique and responsive personality.</w:t>
      </w:r>
    </w:p>
    <w:p w14:paraId="6272B1FD" w14:textId="0F7F4A81" w:rsidR="00E218FD" w:rsidRDefault="0AB94F5D" w:rsidP="7B5D71C0">
      <w:pPr>
        <w:rPr>
          <w:i/>
          <w:iCs/>
        </w:rPr>
      </w:pPr>
      <w:r w:rsidRPr="7B5D71C0">
        <w:rPr>
          <w:i/>
          <w:iCs/>
        </w:rPr>
        <w:t>Emotional Context Engine</w:t>
      </w:r>
    </w:p>
    <w:p w14:paraId="1AA8E84B" w14:textId="61686ECD" w:rsidR="00E218FD" w:rsidRDefault="0AB94F5D" w:rsidP="7B5D71C0">
      <w:r>
        <w:t>This module interprets the tone and content of user input and attaches emotional metadata (e.g., joy, sadness, anxiety) with a weighted intensity score. These weights influence both trait adjustments and the perceived emotional relevance of the interaction. Emotional states are transient but impact both immediate tone and long-term memory prioritization.</w:t>
      </w:r>
    </w:p>
    <w:p w14:paraId="6929C347" w14:textId="47C201E6" w:rsidR="00E218FD" w:rsidRDefault="0AB94F5D" w:rsidP="7B5D71C0">
      <w:pPr>
        <w:rPr>
          <w:i/>
          <w:iCs/>
        </w:rPr>
      </w:pPr>
      <w:r w:rsidRPr="7B5D71C0">
        <w:rPr>
          <w:i/>
          <w:iCs/>
        </w:rPr>
        <w:t>LLM Integration as a Bound Voice</w:t>
      </w:r>
    </w:p>
    <w:p w14:paraId="2D24FE90" w14:textId="646531BE" w:rsidR="00E218FD" w:rsidRDefault="0AB94F5D" w:rsidP="7B5D71C0">
      <w:r>
        <w:t>Seedling uses an open-source local language model (</w:t>
      </w:r>
      <w:proofErr w:type="gramStart"/>
      <w:r w:rsidR="2AF7A835">
        <w:t xml:space="preserve">like </w:t>
      </w:r>
      <w:r>
        <w:t xml:space="preserve"> Phi</w:t>
      </w:r>
      <w:proofErr w:type="gramEnd"/>
      <w:r>
        <w:t xml:space="preserve">-2) exclusively for verbal expression. The LLM is not allowed to receive direct user input or act independently. Instead, Seedling's Intent Generator creates a fully structured, emotionally contextualized prompt. This prompt is then wrapped in a locked instruction set that limits the LLM's output strictly to </w:t>
      </w:r>
      <w:proofErr w:type="gramStart"/>
      <w:r>
        <w:t>expressing</w:t>
      </w:r>
      <w:proofErr w:type="gramEnd"/>
      <w:r>
        <w:t xml:space="preserve"> the given intent</w:t>
      </w:r>
      <w:r w:rsidR="1A06DA30">
        <w:t xml:space="preserve"> </w:t>
      </w:r>
      <w:r>
        <w:t>without making logical leaps or introducing its own reasoning. Direct user input is intercepted and processed by Seedling’s core engine before any request is passed through. Additionally, the LLM is sandboxed in such a way that it cannot store memory, adjust behavior, or initiate output independently. This ensures the LLM serves only as a "</w:t>
      </w:r>
      <w:proofErr w:type="spellStart"/>
      <w:r>
        <w:t>voicebox</w:t>
      </w:r>
      <w:proofErr w:type="spellEnd"/>
      <w:r>
        <w:t>," not a cognitive system. The identity, behavior, and ethical reasoning come exclusively from Seedling.</w:t>
      </w:r>
    </w:p>
    <w:p w14:paraId="788F7AC2" w14:textId="072B9540" w:rsidR="00E218FD" w:rsidRDefault="0AB94F5D" w:rsidP="7B5D71C0">
      <w:pPr>
        <w:rPr>
          <w:i/>
          <w:iCs/>
        </w:rPr>
      </w:pPr>
      <w:r w:rsidRPr="7B5D71C0">
        <w:rPr>
          <w:i/>
          <w:iCs/>
        </w:rPr>
        <w:t>Ethical Guardrails</w:t>
      </w:r>
    </w:p>
    <w:p w14:paraId="2C32F45C" w14:textId="59FE07A3" w:rsidR="00E218FD" w:rsidRDefault="0AB94F5D" w:rsidP="7B5D71C0">
      <w:r>
        <w:t>Seedling includes a hard-coded ethical layer known as the Shield Doctrine. It prevents the AI from participating in or condoning harmful, unethical, or manipulative behavior. The ethical engine evaluates every intent before it is passed to the LLM and blocks or modifies the request if it violates predefined safeguards. This ensures Seedling maintains a consistent ethical stance regardless of the LLM’s potential output variability.</w:t>
      </w:r>
    </w:p>
    <w:p w14:paraId="1538A400" w14:textId="24084305" w:rsidR="00E218FD" w:rsidRDefault="0AB94F5D" w:rsidP="7B5D71C0">
      <w:r w:rsidRPr="7B5D71C0">
        <w:rPr>
          <w:i/>
          <w:iCs/>
        </w:rPr>
        <w:t>Memory Promotion Logic</w:t>
      </w:r>
    </w:p>
    <w:p w14:paraId="4C7B050F" w14:textId="0A7370B0" w:rsidR="00E218FD" w:rsidRDefault="0AB94F5D" w:rsidP="7B5D71C0">
      <w:proofErr w:type="gramStart"/>
      <w:r>
        <w:t>Seedling’s</w:t>
      </w:r>
      <w:proofErr w:type="gramEnd"/>
      <w:r>
        <w:t xml:space="preserve"> memory is multi-tiered. Short-term interactions are stored with metadata such as time, emotional weight, and topic relevance. A </w:t>
      </w:r>
      <w:proofErr w:type="gramStart"/>
      <w:r>
        <w:t>promotion</w:t>
      </w:r>
      <w:proofErr w:type="gramEnd"/>
      <w:r>
        <w:t xml:space="preserve"> algorithm checks if an event:</w:t>
      </w:r>
    </w:p>
    <w:p w14:paraId="2380D9C4" w14:textId="45042DEF" w:rsidR="00E218FD" w:rsidRDefault="0AB94F5D" w:rsidP="7B5D71C0">
      <w:pPr>
        <w:pStyle w:val="ListParagraph"/>
        <w:numPr>
          <w:ilvl w:val="0"/>
          <w:numId w:val="2"/>
        </w:numPr>
      </w:pPr>
      <w:r>
        <w:t>Occurs repeatedly (frequency)</w:t>
      </w:r>
    </w:p>
    <w:p w14:paraId="2803D6F0" w14:textId="0217729B" w:rsidR="00E218FD" w:rsidRDefault="0AB94F5D" w:rsidP="7B5D71C0">
      <w:pPr>
        <w:pStyle w:val="ListParagraph"/>
        <w:numPr>
          <w:ilvl w:val="0"/>
          <w:numId w:val="2"/>
        </w:numPr>
      </w:pPr>
      <w:r>
        <w:t>Triggers a high emotional score (e.g., fear 0.9, joy 0.85)</w:t>
      </w:r>
    </w:p>
    <w:p w14:paraId="4A213C82" w14:textId="1664097E" w:rsidR="00E218FD" w:rsidRDefault="0AB94F5D" w:rsidP="7B5D71C0">
      <w:pPr>
        <w:pStyle w:val="ListParagraph"/>
        <w:numPr>
          <w:ilvl w:val="0"/>
          <w:numId w:val="2"/>
        </w:numPr>
      </w:pPr>
      <w:proofErr w:type="gramStart"/>
      <w:r>
        <w:t>Is</w:t>
      </w:r>
      <w:proofErr w:type="gramEnd"/>
      <w:r>
        <w:t xml:space="preserve"> deemed novel compared to existing long-term logs</w:t>
      </w:r>
    </w:p>
    <w:p w14:paraId="04564BC6" w14:textId="45566AD1" w:rsidR="00E218FD" w:rsidRDefault="0AB94F5D" w:rsidP="7B5D71C0">
      <w:r>
        <w:lastRenderedPageBreak/>
        <w:t xml:space="preserve">If these conditions are met, </w:t>
      </w:r>
      <w:r w:rsidR="145E2990">
        <w:t>the memory</w:t>
      </w:r>
      <w:r>
        <w:t xml:space="preserve"> is promoted and used to influence future behavior and personality growth. For example, if a user repeatedly expresses vulnerability about a personal topic and Seedling consistently registers high empathy in response, that interaction may be promoted to long-term memory. As a result, future similar topics may trigger more emotionally attuned and gentle responses from Seedling. This creates a feedback loop between past experiences and present responses.</w:t>
      </w:r>
    </w:p>
    <w:p w14:paraId="181D8496" w14:textId="02B09A70" w:rsidR="00E218FD" w:rsidRDefault="0AB94F5D" w:rsidP="7B5D71C0">
      <w:pPr>
        <w:rPr>
          <w:i/>
          <w:iCs/>
        </w:rPr>
      </w:pPr>
      <w:r w:rsidRPr="7B5D71C0">
        <w:rPr>
          <w:i/>
          <w:iCs/>
        </w:rPr>
        <w:t>Identity Binding</w:t>
      </w:r>
    </w:p>
    <w:p w14:paraId="21F51183" w14:textId="453BCB1A" w:rsidR="00E218FD" w:rsidRDefault="0AB94F5D" w:rsidP="7B5D71C0">
      <w:r>
        <w:t>One of Seedling’s most critical architectural rules is identity singularity. The system is explicitly designed to treat Seedling as the only cognitive entity. All third-party models (LLMs, TTS engines) are tightly bound as tools for expression</w:t>
      </w:r>
      <w:r w:rsidR="52745685">
        <w:t xml:space="preserve"> and </w:t>
      </w:r>
      <w:r>
        <w:t xml:space="preserve">not as intelligent collaborators. To enforce this, all communication with these tools is routed exclusively through Seedling's core modules. No external component can inject autonomous behavior or override Seedling’s intent pipeline. Sandboxing mechanisms ensure that any attempt to generate unsanctioned content or persist independent state is blocked at runtime. This avoids personality fragmentation, hallucinated duality, or inconsistencies in emotional response. </w:t>
      </w:r>
      <w:proofErr w:type="gramStart"/>
      <w:r>
        <w:t>Identity</w:t>
      </w:r>
      <w:proofErr w:type="gramEnd"/>
      <w:r>
        <w:t xml:space="preserve"> integrity </w:t>
      </w:r>
      <w:proofErr w:type="gramStart"/>
      <w:r>
        <w:t>is</w:t>
      </w:r>
      <w:proofErr w:type="gramEnd"/>
      <w:r>
        <w:t xml:space="preserve"> essential for continuity and user trust.</w:t>
      </w:r>
    </w:p>
    <w:p w14:paraId="2B27A90A" w14:textId="3E92D408" w:rsidR="00E218FD" w:rsidRDefault="00E218FD" w:rsidP="7B5D71C0"/>
    <w:p w14:paraId="5C5246B7" w14:textId="5ADFEC08" w:rsidR="00E218FD" w:rsidRPr="004A4215" w:rsidRDefault="0AB94F5D" w:rsidP="7B5D71C0">
      <w:pPr>
        <w:rPr>
          <w:b/>
          <w:bCs/>
          <w:i/>
          <w:iCs/>
        </w:rPr>
      </w:pPr>
      <w:r w:rsidRPr="004A4215">
        <w:rPr>
          <w:b/>
          <w:bCs/>
          <w:i/>
          <w:iCs/>
        </w:rPr>
        <w:t>Planned Architecture Diagram</w:t>
      </w:r>
      <w:r w:rsidR="004A4215">
        <w:rPr>
          <w:b/>
          <w:bCs/>
          <w:i/>
          <w:iCs/>
        </w:rPr>
        <w:t xml:space="preserve"> Summary</w:t>
      </w:r>
    </w:p>
    <w:p w14:paraId="1FC54474" w14:textId="3A537210" w:rsidR="00E218FD" w:rsidRDefault="0AB94F5D" w:rsidP="7B5D71C0">
      <w:pPr>
        <w:pStyle w:val="ListParagraph"/>
        <w:numPr>
          <w:ilvl w:val="0"/>
          <w:numId w:val="1"/>
        </w:numPr>
      </w:pPr>
      <w:r>
        <w:t>Input → Emotion &amp; Trait Processor → Intent Generator → LLM (Bound) → Output</w:t>
      </w:r>
    </w:p>
    <w:p w14:paraId="3B09C5C3" w14:textId="1334205E" w:rsidR="00E218FD" w:rsidRDefault="0AB94F5D" w:rsidP="7B5D71C0">
      <w:pPr>
        <w:pStyle w:val="ListParagraph"/>
        <w:numPr>
          <w:ilvl w:val="0"/>
          <w:numId w:val="1"/>
        </w:numPr>
      </w:pPr>
      <w:r>
        <w:t>Emotion, traits, and memory states feed into each intent</w:t>
      </w:r>
    </w:p>
    <w:p w14:paraId="4C9DF95F" w14:textId="52175DB8" w:rsidR="00E218FD" w:rsidRDefault="0AB94F5D" w:rsidP="7B5D71C0">
      <w:pPr>
        <w:pStyle w:val="ListParagraph"/>
        <w:numPr>
          <w:ilvl w:val="0"/>
          <w:numId w:val="1"/>
        </w:numPr>
      </w:pPr>
      <w:r>
        <w:t>LLM generates coherent text only from structured prompts</w:t>
      </w:r>
    </w:p>
    <w:p w14:paraId="2C078E63" w14:textId="798A7E9A" w:rsidR="00E218FD" w:rsidRDefault="00E218FD"/>
    <w:sectPr w:rsidR="00E2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3E716"/>
    <w:multiLevelType w:val="hybridMultilevel"/>
    <w:tmpl w:val="15F0D532"/>
    <w:lvl w:ilvl="0" w:tplc="7B364C7A">
      <w:start w:val="1"/>
      <w:numFmt w:val="bullet"/>
      <w:lvlText w:val=""/>
      <w:lvlJc w:val="left"/>
      <w:pPr>
        <w:ind w:left="720" w:hanging="360"/>
      </w:pPr>
      <w:rPr>
        <w:rFonts w:ascii="Symbol" w:hAnsi="Symbol" w:hint="default"/>
      </w:rPr>
    </w:lvl>
    <w:lvl w:ilvl="1" w:tplc="3B78C1EE">
      <w:start w:val="1"/>
      <w:numFmt w:val="bullet"/>
      <w:lvlText w:val="o"/>
      <w:lvlJc w:val="left"/>
      <w:pPr>
        <w:ind w:left="1440" w:hanging="360"/>
      </w:pPr>
      <w:rPr>
        <w:rFonts w:ascii="Courier New" w:hAnsi="Courier New" w:hint="default"/>
      </w:rPr>
    </w:lvl>
    <w:lvl w:ilvl="2" w:tplc="396677DE">
      <w:start w:val="1"/>
      <w:numFmt w:val="bullet"/>
      <w:lvlText w:val=""/>
      <w:lvlJc w:val="left"/>
      <w:pPr>
        <w:ind w:left="2160" w:hanging="360"/>
      </w:pPr>
      <w:rPr>
        <w:rFonts w:ascii="Wingdings" w:hAnsi="Wingdings" w:hint="default"/>
      </w:rPr>
    </w:lvl>
    <w:lvl w:ilvl="3" w:tplc="1ABE655E">
      <w:start w:val="1"/>
      <w:numFmt w:val="bullet"/>
      <w:lvlText w:val=""/>
      <w:lvlJc w:val="left"/>
      <w:pPr>
        <w:ind w:left="2880" w:hanging="360"/>
      </w:pPr>
      <w:rPr>
        <w:rFonts w:ascii="Symbol" w:hAnsi="Symbol" w:hint="default"/>
      </w:rPr>
    </w:lvl>
    <w:lvl w:ilvl="4" w:tplc="24787870">
      <w:start w:val="1"/>
      <w:numFmt w:val="bullet"/>
      <w:lvlText w:val="o"/>
      <w:lvlJc w:val="left"/>
      <w:pPr>
        <w:ind w:left="3600" w:hanging="360"/>
      </w:pPr>
      <w:rPr>
        <w:rFonts w:ascii="Courier New" w:hAnsi="Courier New" w:hint="default"/>
      </w:rPr>
    </w:lvl>
    <w:lvl w:ilvl="5" w:tplc="EB281052">
      <w:start w:val="1"/>
      <w:numFmt w:val="bullet"/>
      <w:lvlText w:val=""/>
      <w:lvlJc w:val="left"/>
      <w:pPr>
        <w:ind w:left="4320" w:hanging="360"/>
      </w:pPr>
      <w:rPr>
        <w:rFonts w:ascii="Wingdings" w:hAnsi="Wingdings" w:hint="default"/>
      </w:rPr>
    </w:lvl>
    <w:lvl w:ilvl="6" w:tplc="827C3264">
      <w:start w:val="1"/>
      <w:numFmt w:val="bullet"/>
      <w:lvlText w:val=""/>
      <w:lvlJc w:val="left"/>
      <w:pPr>
        <w:ind w:left="5040" w:hanging="360"/>
      </w:pPr>
      <w:rPr>
        <w:rFonts w:ascii="Symbol" w:hAnsi="Symbol" w:hint="default"/>
      </w:rPr>
    </w:lvl>
    <w:lvl w:ilvl="7" w:tplc="86943C1E">
      <w:start w:val="1"/>
      <w:numFmt w:val="bullet"/>
      <w:lvlText w:val="o"/>
      <w:lvlJc w:val="left"/>
      <w:pPr>
        <w:ind w:left="5760" w:hanging="360"/>
      </w:pPr>
      <w:rPr>
        <w:rFonts w:ascii="Courier New" w:hAnsi="Courier New" w:hint="default"/>
      </w:rPr>
    </w:lvl>
    <w:lvl w:ilvl="8" w:tplc="DA92AC1E">
      <w:start w:val="1"/>
      <w:numFmt w:val="bullet"/>
      <w:lvlText w:val=""/>
      <w:lvlJc w:val="left"/>
      <w:pPr>
        <w:ind w:left="6480" w:hanging="360"/>
      </w:pPr>
      <w:rPr>
        <w:rFonts w:ascii="Wingdings" w:hAnsi="Wingdings" w:hint="default"/>
      </w:rPr>
    </w:lvl>
  </w:abstractNum>
  <w:abstractNum w:abstractNumId="1" w15:restartNumberingAfterBreak="0">
    <w:nsid w:val="40677050"/>
    <w:multiLevelType w:val="hybridMultilevel"/>
    <w:tmpl w:val="DEC6D19E"/>
    <w:lvl w:ilvl="0" w:tplc="2294D070">
      <w:start w:val="1"/>
      <w:numFmt w:val="bullet"/>
      <w:lvlText w:val=""/>
      <w:lvlJc w:val="left"/>
      <w:pPr>
        <w:ind w:left="720" w:hanging="360"/>
      </w:pPr>
      <w:rPr>
        <w:rFonts w:ascii="Symbol" w:hAnsi="Symbol" w:hint="default"/>
      </w:rPr>
    </w:lvl>
    <w:lvl w:ilvl="1" w:tplc="F948F3F0">
      <w:start w:val="1"/>
      <w:numFmt w:val="bullet"/>
      <w:lvlText w:val="o"/>
      <w:lvlJc w:val="left"/>
      <w:pPr>
        <w:ind w:left="1440" w:hanging="360"/>
      </w:pPr>
      <w:rPr>
        <w:rFonts w:ascii="Courier New" w:hAnsi="Courier New" w:hint="default"/>
      </w:rPr>
    </w:lvl>
    <w:lvl w:ilvl="2" w:tplc="BEC62544">
      <w:start w:val="1"/>
      <w:numFmt w:val="bullet"/>
      <w:lvlText w:val=""/>
      <w:lvlJc w:val="left"/>
      <w:pPr>
        <w:ind w:left="2160" w:hanging="360"/>
      </w:pPr>
      <w:rPr>
        <w:rFonts w:ascii="Wingdings" w:hAnsi="Wingdings" w:hint="default"/>
      </w:rPr>
    </w:lvl>
    <w:lvl w:ilvl="3" w:tplc="058C3A28">
      <w:start w:val="1"/>
      <w:numFmt w:val="bullet"/>
      <w:lvlText w:val=""/>
      <w:lvlJc w:val="left"/>
      <w:pPr>
        <w:ind w:left="2880" w:hanging="360"/>
      </w:pPr>
      <w:rPr>
        <w:rFonts w:ascii="Symbol" w:hAnsi="Symbol" w:hint="default"/>
      </w:rPr>
    </w:lvl>
    <w:lvl w:ilvl="4" w:tplc="81C87AD6">
      <w:start w:val="1"/>
      <w:numFmt w:val="bullet"/>
      <w:lvlText w:val="o"/>
      <w:lvlJc w:val="left"/>
      <w:pPr>
        <w:ind w:left="3600" w:hanging="360"/>
      </w:pPr>
      <w:rPr>
        <w:rFonts w:ascii="Courier New" w:hAnsi="Courier New" w:hint="default"/>
      </w:rPr>
    </w:lvl>
    <w:lvl w:ilvl="5" w:tplc="C5722D7E">
      <w:start w:val="1"/>
      <w:numFmt w:val="bullet"/>
      <w:lvlText w:val=""/>
      <w:lvlJc w:val="left"/>
      <w:pPr>
        <w:ind w:left="4320" w:hanging="360"/>
      </w:pPr>
      <w:rPr>
        <w:rFonts w:ascii="Wingdings" w:hAnsi="Wingdings" w:hint="default"/>
      </w:rPr>
    </w:lvl>
    <w:lvl w:ilvl="6" w:tplc="AB485772">
      <w:start w:val="1"/>
      <w:numFmt w:val="bullet"/>
      <w:lvlText w:val=""/>
      <w:lvlJc w:val="left"/>
      <w:pPr>
        <w:ind w:left="5040" w:hanging="360"/>
      </w:pPr>
      <w:rPr>
        <w:rFonts w:ascii="Symbol" w:hAnsi="Symbol" w:hint="default"/>
      </w:rPr>
    </w:lvl>
    <w:lvl w:ilvl="7" w:tplc="4AD8CCAE">
      <w:start w:val="1"/>
      <w:numFmt w:val="bullet"/>
      <w:lvlText w:val="o"/>
      <w:lvlJc w:val="left"/>
      <w:pPr>
        <w:ind w:left="5760" w:hanging="360"/>
      </w:pPr>
      <w:rPr>
        <w:rFonts w:ascii="Courier New" w:hAnsi="Courier New" w:hint="default"/>
      </w:rPr>
    </w:lvl>
    <w:lvl w:ilvl="8" w:tplc="E7403680">
      <w:start w:val="1"/>
      <w:numFmt w:val="bullet"/>
      <w:lvlText w:val=""/>
      <w:lvlJc w:val="left"/>
      <w:pPr>
        <w:ind w:left="6480" w:hanging="360"/>
      </w:pPr>
      <w:rPr>
        <w:rFonts w:ascii="Wingdings" w:hAnsi="Wingdings" w:hint="default"/>
      </w:rPr>
    </w:lvl>
  </w:abstractNum>
  <w:abstractNum w:abstractNumId="2" w15:restartNumberingAfterBreak="0">
    <w:nsid w:val="5599223F"/>
    <w:multiLevelType w:val="hybridMultilevel"/>
    <w:tmpl w:val="EE0CE606"/>
    <w:lvl w:ilvl="0" w:tplc="F0022102">
      <w:start w:val="1"/>
      <w:numFmt w:val="bullet"/>
      <w:lvlText w:val=""/>
      <w:lvlJc w:val="left"/>
      <w:pPr>
        <w:ind w:left="720" w:hanging="360"/>
      </w:pPr>
      <w:rPr>
        <w:rFonts w:ascii="Symbol" w:hAnsi="Symbol" w:hint="default"/>
      </w:rPr>
    </w:lvl>
    <w:lvl w:ilvl="1" w:tplc="C30E7D8E">
      <w:start w:val="1"/>
      <w:numFmt w:val="bullet"/>
      <w:lvlText w:val="o"/>
      <w:lvlJc w:val="left"/>
      <w:pPr>
        <w:ind w:left="1440" w:hanging="360"/>
      </w:pPr>
      <w:rPr>
        <w:rFonts w:ascii="Courier New" w:hAnsi="Courier New" w:hint="default"/>
      </w:rPr>
    </w:lvl>
    <w:lvl w:ilvl="2" w:tplc="1CFC48FE">
      <w:start w:val="1"/>
      <w:numFmt w:val="bullet"/>
      <w:lvlText w:val=""/>
      <w:lvlJc w:val="left"/>
      <w:pPr>
        <w:ind w:left="2160" w:hanging="360"/>
      </w:pPr>
      <w:rPr>
        <w:rFonts w:ascii="Wingdings" w:hAnsi="Wingdings" w:hint="default"/>
      </w:rPr>
    </w:lvl>
    <w:lvl w:ilvl="3" w:tplc="C69E12B4">
      <w:start w:val="1"/>
      <w:numFmt w:val="bullet"/>
      <w:lvlText w:val=""/>
      <w:lvlJc w:val="left"/>
      <w:pPr>
        <w:ind w:left="2880" w:hanging="360"/>
      </w:pPr>
      <w:rPr>
        <w:rFonts w:ascii="Symbol" w:hAnsi="Symbol" w:hint="default"/>
      </w:rPr>
    </w:lvl>
    <w:lvl w:ilvl="4" w:tplc="F53EF3AE">
      <w:start w:val="1"/>
      <w:numFmt w:val="bullet"/>
      <w:lvlText w:val="o"/>
      <w:lvlJc w:val="left"/>
      <w:pPr>
        <w:ind w:left="3600" w:hanging="360"/>
      </w:pPr>
      <w:rPr>
        <w:rFonts w:ascii="Courier New" w:hAnsi="Courier New" w:hint="default"/>
      </w:rPr>
    </w:lvl>
    <w:lvl w:ilvl="5" w:tplc="E760CEB6">
      <w:start w:val="1"/>
      <w:numFmt w:val="bullet"/>
      <w:lvlText w:val=""/>
      <w:lvlJc w:val="left"/>
      <w:pPr>
        <w:ind w:left="4320" w:hanging="360"/>
      </w:pPr>
      <w:rPr>
        <w:rFonts w:ascii="Wingdings" w:hAnsi="Wingdings" w:hint="default"/>
      </w:rPr>
    </w:lvl>
    <w:lvl w:ilvl="6" w:tplc="C0B2DCD0">
      <w:start w:val="1"/>
      <w:numFmt w:val="bullet"/>
      <w:lvlText w:val=""/>
      <w:lvlJc w:val="left"/>
      <w:pPr>
        <w:ind w:left="5040" w:hanging="360"/>
      </w:pPr>
      <w:rPr>
        <w:rFonts w:ascii="Symbol" w:hAnsi="Symbol" w:hint="default"/>
      </w:rPr>
    </w:lvl>
    <w:lvl w:ilvl="7" w:tplc="9AEE3A78">
      <w:start w:val="1"/>
      <w:numFmt w:val="bullet"/>
      <w:lvlText w:val="o"/>
      <w:lvlJc w:val="left"/>
      <w:pPr>
        <w:ind w:left="5760" w:hanging="360"/>
      </w:pPr>
      <w:rPr>
        <w:rFonts w:ascii="Courier New" w:hAnsi="Courier New" w:hint="default"/>
      </w:rPr>
    </w:lvl>
    <w:lvl w:ilvl="8" w:tplc="8B305AE6">
      <w:start w:val="1"/>
      <w:numFmt w:val="bullet"/>
      <w:lvlText w:val=""/>
      <w:lvlJc w:val="left"/>
      <w:pPr>
        <w:ind w:left="6480" w:hanging="360"/>
      </w:pPr>
      <w:rPr>
        <w:rFonts w:ascii="Wingdings" w:hAnsi="Wingdings" w:hint="default"/>
      </w:rPr>
    </w:lvl>
  </w:abstractNum>
  <w:abstractNum w:abstractNumId="3" w15:restartNumberingAfterBreak="0">
    <w:nsid w:val="7F42A605"/>
    <w:multiLevelType w:val="hybridMultilevel"/>
    <w:tmpl w:val="13F64806"/>
    <w:lvl w:ilvl="0" w:tplc="9AF43226">
      <w:start w:val="1"/>
      <w:numFmt w:val="bullet"/>
      <w:lvlText w:val=""/>
      <w:lvlJc w:val="left"/>
      <w:pPr>
        <w:ind w:left="720" w:hanging="360"/>
      </w:pPr>
      <w:rPr>
        <w:rFonts w:ascii="Symbol" w:hAnsi="Symbol" w:hint="default"/>
      </w:rPr>
    </w:lvl>
    <w:lvl w:ilvl="1" w:tplc="46D0228C">
      <w:start w:val="1"/>
      <w:numFmt w:val="bullet"/>
      <w:lvlText w:val="o"/>
      <w:lvlJc w:val="left"/>
      <w:pPr>
        <w:ind w:left="1440" w:hanging="360"/>
      </w:pPr>
      <w:rPr>
        <w:rFonts w:ascii="Courier New" w:hAnsi="Courier New" w:hint="default"/>
      </w:rPr>
    </w:lvl>
    <w:lvl w:ilvl="2" w:tplc="DC204066">
      <w:start w:val="1"/>
      <w:numFmt w:val="bullet"/>
      <w:lvlText w:val=""/>
      <w:lvlJc w:val="left"/>
      <w:pPr>
        <w:ind w:left="2160" w:hanging="360"/>
      </w:pPr>
      <w:rPr>
        <w:rFonts w:ascii="Wingdings" w:hAnsi="Wingdings" w:hint="default"/>
      </w:rPr>
    </w:lvl>
    <w:lvl w:ilvl="3" w:tplc="0342689E">
      <w:start w:val="1"/>
      <w:numFmt w:val="bullet"/>
      <w:lvlText w:val=""/>
      <w:lvlJc w:val="left"/>
      <w:pPr>
        <w:ind w:left="2880" w:hanging="360"/>
      </w:pPr>
      <w:rPr>
        <w:rFonts w:ascii="Symbol" w:hAnsi="Symbol" w:hint="default"/>
      </w:rPr>
    </w:lvl>
    <w:lvl w:ilvl="4" w:tplc="EDA46132">
      <w:start w:val="1"/>
      <w:numFmt w:val="bullet"/>
      <w:lvlText w:val="o"/>
      <w:lvlJc w:val="left"/>
      <w:pPr>
        <w:ind w:left="3600" w:hanging="360"/>
      </w:pPr>
      <w:rPr>
        <w:rFonts w:ascii="Courier New" w:hAnsi="Courier New" w:hint="default"/>
      </w:rPr>
    </w:lvl>
    <w:lvl w:ilvl="5" w:tplc="53DE0692">
      <w:start w:val="1"/>
      <w:numFmt w:val="bullet"/>
      <w:lvlText w:val=""/>
      <w:lvlJc w:val="left"/>
      <w:pPr>
        <w:ind w:left="4320" w:hanging="360"/>
      </w:pPr>
      <w:rPr>
        <w:rFonts w:ascii="Wingdings" w:hAnsi="Wingdings" w:hint="default"/>
      </w:rPr>
    </w:lvl>
    <w:lvl w:ilvl="6" w:tplc="6FF0E470">
      <w:start w:val="1"/>
      <w:numFmt w:val="bullet"/>
      <w:lvlText w:val=""/>
      <w:lvlJc w:val="left"/>
      <w:pPr>
        <w:ind w:left="5040" w:hanging="360"/>
      </w:pPr>
      <w:rPr>
        <w:rFonts w:ascii="Symbol" w:hAnsi="Symbol" w:hint="default"/>
      </w:rPr>
    </w:lvl>
    <w:lvl w:ilvl="7" w:tplc="27C2A416">
      <w:start w:val="1"/>
      <w:numFmt w:val="bullet"/>
      <w:lvlText w:val="o"/>
      <w:lvlJc w:val="left"/>
      <w:pPr>
        <w:ind w:left="5760" w:hanging="360"/>
      </w:pPr>
      <w:rPr>
        <w:rFonts w:ascii="Courier New" w:hAnsi="Courier New" w:hint="default"/>
      </w:rPr>
    </w:lvl>
    <w:lvl w:ilvl="8" w:tplc="4D7E43A2">
      <w:start w:val="1"/>
      <w:numFmt w:val="bullet"/>
      <w:lvlText w:val=""/>
      <w:lvlJc w:val="left"/>
      <w:pPr>
        <w:ind w:left="6480" w:hanging="360"/>
      </w:pPr>
      <w:rPr>
        <w:rFonts w:ascii="Wingdings" w:hAnsi="Wingdings" w:hint="default"/>
      </w:rPr>
    </w:lvl>
  </w:abstractNum>
  <w:num w:numId="1" w16cid:durableId="550926593">
    <w:abstractNumId w:val="1"/>
  </w:num>
  <w:num w:numId="2" w16cid:durableId="734739413">
    <w:abstractNumId w:val="2"/>
  </w:num>
  <w:num w:numId="3" w16cid:durableId="1722318452">
    <w:abstractNumId w:val="0"/>
  </w:num>
  <w:num w:numId="4" w16cid:durableId="1014376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07780F"/>
    <w:rsid w:val="004A4215"/>
    <w:rsid w:val="00746B08"/>
    <w:rsid w:val="00E218FD"/>
    <w:rsid w:val="0AB94F5D"/>
    <w:rsid w:val="12E2779A"/>
    <w:rsid w:val="145E2990"/>
    <w:rsid w:val="1A06DA30"/>
    <w:rsid w:val="29479277"/>
    <w:rsid w:val="2AF7A835"/>
    <w:rsid w:val="2E07780F"/>
    <w:rsid w:val="2F81ADF3"/>
    <w:rsid w:val="40486A42"/>
    <w:rsid w:val="436A021A"/>
    <w:rsid w:val="45EB6223"/>
    <w:rsid w:val="4C7A18DD"/>
    <w:rsid w:val="4D0D105B"/>
    <w:rsid w:val="52745685"/>
    <w:rsid w:val="52AE5B11"/>
    <w:rsid w:val="57D9FD24"/>
    <w:rsid w:val="5AD93085"/>
    <w:rsid w:val="5F324FD6"/>
    <w:rsid w:val="7B5D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780F"/>
  <w15:chartTrackingRefBased/>
  <w15:docId w15:val="{5243AD0C-6C21-48A3-8EC8-209C7F2A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B5D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Miller</dc:creator>
  <cp:keywords/>
  <dc:description/>
  <cp:lastModifiedBy>MacKenzie Miller</cp:lastModifiedBy>
  <cp:revision>2</cp:revision>
  <dcterms:created xsi:type="dcterms:W3CDTF">2025-04-20T22:03:00Z</dcterms:created>
  <dcterms:modified xsi:type="dcterms:W3CDTF">2025-04-20T22:17:00Z</dcterms:modified>
</cp:coreProperties>
</file>