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1308100"/>
            <wp:effectExtent l="0" t="0" r="4445" b="6350"/>
            <wp:docPr id="1" name="图片 1" descr="WD[MIFN95(A{G80G80EOGU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D[MIFN95(A{G80G80EOGU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47640" cy="2371725"/>
            <wp:effectExtent l="0" t="0" r="10160" b="9525"/>
            <wp:docPr id="2" name="图片 2" descr="MT}`37DXHDC34}XNL12CZM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MT}`37DXHDC34}XNL12CZMW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764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然后给</w:t>
      </w:r>
      <w:r>
        <w:rPr>
          <w:rFonts w:hint="eastAsia"/>
          <w:lang w:val="en-US" w:eastAsia="zh-CN"/>
        </w:rPr>
        <w:t>example_file文件权限 chmod 777 -R example_file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运行时输入命令 ./example_gpio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776287"/>
    <w:rsid w:val="4BC97967"/>
    <w:rsid w:val="4FF836D4"/>
    <w:rsid w:val="57010C04"/>
    <w:rsid w:val="59701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2018-02-28T02:37:48Z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