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薪税社保外包一页速查</w:t>
      </w:r>
    </w:p>
    <w:p>
      <w:pPr>
        <w:pStyle w:val="Heading1"/>
      </w:pPr>
      <w:r>
        <w:t>最终定位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你的情况</w:t>
            </w:r>
          </w:p>
        </w:tc>
        <w:tc>
          <w:tcPr>
            <w:tcW w:type="dxa" w:w="2880"/>
          </w:tcPr>
          <w:p>
            <w:r>
              <w:t>推荐方案</w:t>
            </w:r>
          </w:p>
        </w:tc>
        <w:tc>
          <w:tcPr>
            <w:tcW w:type="dxa" w:w="2880"/>
          </w:tcPr>
          <w:p>
            <w:r>
              <w:t>月费</w:t>
            </w:r>
          </w:p>
        </w:tc>
      </w:tr>
      <w:tr>
        <w:tc>
          <w:tcPr>
            <w:tcW w:type="dxa" w:w="2880"/>
          </w:tcPr>
          <w:p>
            <w:r>
              <w:t>12人、单城市、行政有余力</w:t>
            </w:r>
          </w:p>
        </w:tc>
        <w:tc>
          <w:tcPr>
            <w:tcW w:type="dxa" w:w="2880"/>
          </w:tcPr>
          <w:p>
            <w:r>
              <w:t>✅ 行政管算薪 + 代账代办社保</w:t>
            </w:r>
          </w:p>
        </w:tc>
        <w:tc>
          <w:tcPr>
            <w:tcW w:type="dxa" w:w="2880"/>
          </w:tcPr>
          <w:p>
            <w:r>
              <w:t>500-1,000元</w:t>
            </w:r>
          </w:p>
        </w:tc>
      </w:tr>
      <w:tr>
        <w:tc>
          <w:tcPr>
            <w:tcW w:type="dxa" w:w="2880"/>
          </w:tcPr>
          <w:p>
            <w:r>
              <w:t>跨城市/行政满负荷/高流动</w:t>
            </w:r>
          </w:p>
        </w:tc>
        <w:tc>
          <w:tcPr>
            <w:tcW w:type="dxa" w:w="2880"/>
          </w:tcPr>
          <w:p>
            <w:r>
              <w:t>全外包（平台型如51社保）</w:t>
            </w:r>
          </w:p>
        </w:tc>
        <w:tc>
          <w:tcPr>
            <w:tcW w:type="dxa" w:w="2880"/>
          </w:tcPr>
          <w:p>
            <w:r>
              <w:t>2,000-3,000元</w:t>
            </w:r>
          </w:p>
        </w:tc>
      </w:tr>
      <w:tr>
        <w:tc>
          <w:tcPr>
            <w:tcW w:type="dxa" w:w="2880"/>
          </w:tcPr>
          <w:p>
            <w:r>
              <w:t>扩到30人+</w:t>
            </w:r>
          </w:p>
        </w:tc>
        <w:tc>
          <w:tcPr>
            <w:tcW w:type="dxa" w:w="2880"/>
          </w:tcPr>
          <w:p>
            <w:r>
              <w:t>切换全外包，人均单价~45元</w:t>
            </w:r>
          </w:p>
        </w:tc>
        <w:tc>
          <w:tcPr>
            <w:tcW w:type="dxa" w:w="2880"/>
          </w:tcPr>
          <w:p>
            <w:r>
              <w:t>~1,350元</w:t>
            </w:r>
          </w:p>
        </w:tc>
      </w:tr>
    </w:tbl>
    <w:p>
      <w:r>
        <w:t>铁律：每月10分钟登录社保局官网查一次全员缴费记录——这是底线。</w:t>
      </w:r>
    </w:p>
    <w:p>
      <w:r>
        <w:br w:type="page"/>
      </w:r>
    </w:p>
    <w:p>
      <w:pPr>
        <w:pStyle w:val="Heading1"/>
      </w:pPr>
      <w:r>
        <w:t>三句话记住全部</w:t>
      </w:r>
    </w:p>
    <w:p>
      <w:r>
        <w:t>1. 外包不是请人替你当老板——操作风险转移了，法律主体责任还是你的。</w:t>
      </w:r>
    </w:p>
    <w:p>
      <w:r>
        <w:t>2. 选外包商不问最便宜，问四个字：系统（有员工自助端吗？）、合规（按实际交和按最低交流程一样吗？）。</w:t>
      </w:r>
    </w:p>
    <w:p>
      <w:r>
        <w:t>3. 自己做的隐性成本（出错概率）每年 5,000-15,000元，别只算明面上省了多少钱。</w:t>
      </w:r>
    </w:p>
    <w:p>
      <w:r>
        <w:br w:type="page"/>
      </w:r>
    </w:p>
    <w:p>
      <w:pPr>
        <w:pStyle w:val="Heading1"/>
      </w:pPr>
      <w:r>
        <w:t>决策树</w:t>
      </w:r>
    </w:p>
    <w:p>
      <w:r>
        <w:t>❓ 公司在几个城市？ → ≥2个 → 直接全外包</w:t>
      </w:r>
    </w:p>
    <w:p>
      <w:r>
        <w:t>❓ 行政忙不忙？ → 满负荷 → 全外包</w:t>
      </w:r>
    </w:p>
    <w:p>
      <w:r>
        <w:t>❓ 去年入离职几人？ → ≥4人 → 外包更稳妥</w:t>
      </w:r>
    </w:p>
    <w:p>
      <w:r>
        <w:t>❓ 工资有提成/绩效吗？ → 有 → 复杂度高，外包省心</w:t>
      </w:r>
    </w:p>
    <w:p>
      <w:r>
        <w:t>全部宽松 → 行政+代办；有一个紧 → 全外包</w:t>
      </w:r>
    </w:p>
    <w:p>
      <w:r>
        <w:br w:type="page"/>
      </w:r>
    </w:p>
    <w:p>
      <w:pPr>
        <w:pStyle w:val="Heading1"/>
      </w:pPr>
      <w:r>
        <w:t>签约前问5句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问什么</w:t>
            </w:r>
          </w:p>
        </w:tc>
      </w:tr>
      <w:tr>
        <w:tc>
          <w:tcPr>
            <w:tcW w:type="dxa" w:w="4320"/>
          </w:tcPr>
          <w:p>
            <w:r>
              <w:t>系统</w:t>
            </w:r>
          </w:p>
        </w:tc>
        <w:tc>
          <w:tcPr>
            <w:tcW w:type="dxa" w:w="4320"/>
          </w:tcPr>
          <w:p>
            <w:r>
              <w:t>有员工自助端吗？我能自己在后台查记录吗？</w:t>
            </w:r>
          </w:p>
        </w:tc>
      </w:tr>
      <w:tr>
        <w:tc>
          <w:tcPr>
            <w:tcW w:type="dxa" w:w="4320"/>
          </w:tcPr>
          <w:p>
            <w:r>
              <w:t>费用</w:t>
            </w:r>
          </w:p>
        </w:tc>
        <w:tc>
          <w:tcPr>
            <w:tcW w:type="dxa" w:w="4320"/>
          </w:tcPr>
          <w:p>
            <w:r>
              <w:t>除了报价，还有什么场景会另外收费？列个清单。</w:t>
            </w:r>
          </w:p>
        </w:tc>
      </w:tr>
      <w:tr>
        <w:tc>
          <w:tcPr>
            <w:tcW w:type="dxa" w:w="4320"/>
          </w:tcPr>
          <w:p>
            <w:r>
              <w:t>合规</w:t>
            </w:r>
          </w:p>
        </w:tc>
        <w:tc>
          <w:tcPr>
            <w:tcW w:type="dxa" w:w="4320"/>
          </w:tcPr>
          <w:p>
            <w:r>
              <w:t>按实际工资交和按最低交，流程有什么区别？</w:t>
            </w:r>
          </w:p>
        </w:tc>
      </w:tr>
      <w:tr>
        <w:tc>
          <w:tcPr>
            <w:tcW w:type="dxa" w:w="4320"/>
          </w:tcPr>
          <w:p>
            <w:r>
              <w:t>凭证</w:t>
            </w:r>
          </w:p>
        </w:tc>
        <w:tc>
          <w:tcPr>
            <w:tcW w:type="dxa" w:w="4320"/>
          </w:tcPr>
          <w:p>
            <w:r>
              <w:t>每月能给我社保局官方的缴费凭证吗？</w:t>
            </w:r>
          </w:p>
        </w:tc>
      </w:tr>
      <w:tr>
        <w:tc>
          <w:tcPr>
            <w:tcW w:type="dxa" w:w="4320"/>
          </w:tcPr>
          <w:p>
            <w:r>
              <w:t>提醒</w:t>
            </w:r>
          </w:p>
        </w:tc>
        <w:tc>
          <w:tcPr>
            <w:tcW w:type="dxa" w:w="4320"/>
          </w:tcPr>
          <w:p>
            <w:r>
              <w:t>每月截止日前有增员减员提醒吗？</w:t>
            </w:r>
          </w:p>
        </w:tc>
      </w:tr>
    </w:tbl>
    <w:p>
      <w:r>
        <w:br w:type="page"/>
      </w:r>
    </w:p>
    <w:p>
      <w:pPr>
        <w:pStyle w:val="Heading1"/>
      </w:pPr>
      <w:r>
        <w:t>日常执行SOP（存手机备忘录）</w:t>
      </w:r>
    </w:p>
    <w:p>
      <w:r>
        <w:t>每月必做3件事：</w:t>
      </w:r>
    </w:p>
    <w:p>
      <w:r>
        <w:t>1. 月初10分钟 → 登录社保局官网查全员缴费到账</w:t>
      </w:r>
    </w:p>
    <w:p>
      <w:r>
        <w:t>2. 截止日前 → 确认入离职已通知（上海15号/深圳20号/北京25号前）</w:t>
      </w:r>
    </w:p>
    <w:p>
      <w:r>
        <w:t>3. 7月调基季 → 收到通知后15分钟内回复按什么基数交</w:t>
      </w:r>
    </w:p>
    <w:p>
      <w:r>
        <w:br w:type="page"/>
      </w:r>
    </w:p>
    <w:p>
      <w:pPr>
        <w:pStyle w:val="Heading1"/>
      </w:pPr>
      <w:r>
        <w:t>四不原则</w:t>
      </w:r>
    </w:p>
    <w:p>
      <w:r>
        <w:t>✗ 不比价最低的——比有没有系统</w:t>
      </w:r>
    </w:p>
    <w:p>
      <w:r>
        <w:t>✗ 不签一口价打包的——签阶梯单价或纯人头</w:t>
      </w:r>
    </w:p>
    <w:p>
      <w:r>
        <w:t>✗ 不预付整年——按月支付</w:t>
      </w:r>
    </w:p>
    <w:p>
      <w:r>
        <w:t>✗ 不全甩手——每月自查一次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 w:eastAsia="微软雅黑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微软雅黑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 w:eastAsia="微软雅黑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eastAsia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 w:eastAsia="微软雅黑"/>
    </w:rPr>
  </w:style>
  <w:style w:type="table" w:default="1" w:styleId="TableNormal">
    <w:name w:val="Normal Table"/>
    <w:uiPriority w:val="99"/>
    <w:semiHidden/>
    <w:unhideWhenUsed/>
    <w:rPr>
      <w:rFonts w:ascii="Calibri" w:hAnsi="Calibri" w:eastAsia="微软雅黑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Calibri" w:hAnsi="Calibri" w:eastAsia="微软雅黑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 w:eastAsia="微软雅黑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 w:eastAsia="微软雅黑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微软雅黑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 w:eastAsia="微软雅黑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 w:eastAsia="微软雅黑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 w:eastAsia="微软雅黑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 w:eastAsia="微软雅黑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 w:eastAsia="微软雅黑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 w:eastAsia="微软雅黑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 w:eastAsia="微软雅黑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 w:eastAsia="微软雅黑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微软雅黑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微软雅黑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 w:eastAsia="微软雅黑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 w:eastAsia="微软雅黑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 w:eastAsia="微软雅黑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 w:eastAsia="微软雅黑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 w:eastAsia="微软雅黑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微软雅黑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 w:eastAsia="微软雅黑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 w:eastAsia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 w:eastAsia="微软雅黑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 w:eastAsia="微软雅黑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微软雅黑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 w:eastAsia="微软雅黑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 w:eastAsia="微软雅黑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 w:eastAsia="微软雅黑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 w:eastAsia="微软雅黑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 w:eastAsia="微软雅黑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 w:eastAsia="微软雅黑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 w:eastAsia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微软雅黑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 w:eastAsia="微软雅黑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 w:eastAsia="微软雅黑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 w:eastAsia="微软雅黑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 w:eastAsia="微软雅黑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