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color w:val="1b2a4a"/>
          <w:sz w:val="48"/>
          <w:szCs w:val="48"/>
          <w:rtl w:val="0"/>
        </w:rPr>
        <w:t xml:space="preserve">Twindix Team Performance Platform</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2e75b6"/>
          <w:sz w:val="36"/>
          <w:szCs w:val="36"/>
          <w:rtl w:val="0"/>
        </w:rPr>
        <w:t xml:space="preserve">Feasibility Study</w:t>
      </w:r>
      <w:r w:rsidDel="00000000" w:rsidR="00000000" w:rsidRPr="00000000">
        <w:rPr>
          <w:rtl w:val="0"/>
        </w:rPr>
      </w:r>
    </w:p>
    <w:p w:rsidR="00000000" w:rsidDel="00000000" w:rsidP="00000000" w:rsidRDefault="00000000" w:rsidRPr="00000000" w14:paraId="00000003">
      <w:pPr>
        <w:pBdr>
          <w:top w:color="2e75b6" w:space="12" w:sz="6" w:val="single"/>
        </w:pBdr>
        <w:spacing w:after="100" w:before="400" w:lineRule="auto"/>
        <w:jc w:val="center"/>
        <w:rPr/>
      </w:pPr>
      <w:r w:rsidDel="00000000" w:rsidR="00000000" w:rsidRPr="00000000">
        <w:rPr>
          <w:rFonts w:ascii="Arial" w:cs="Arial" w:eastAsia="Arial" w:hAnsi="Arial"/>
          <w:i w:val="1"/>
          <w:iCs w:val="1"/>
          <w:color w:val="666666"/>
          <w:sz w:val="24"/>
          <w:szCs w:val="24"/>
          <w:rtl w:val="0"/>
        </w:rPr>
        <w:t xml:space="preserve">Made by Frontend Team</w:t>
      </w:r>
      <w:r w:rsidDel="00000000" w:rsidR="00000000" w:rsidRPr="00000000">
        <w:rPr>
          <w:rtl w:val="0"/>
        </w:rPr>
      </w:r>
    </w:p>
    <w:p w:rsidR="00000000" w:rsidDel="00000000" w:rsidP="00000000" w:rsidRDefault="00000000" w:rsidRPr="00000000" w14:paraId="00000004">
      <w:pPr>
        <w:spacing w:before="600" w:lineRule="auto"/>
        <w:rPr/>
        <w:sectPr>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1b2a4a"/>
          <w:sz w:val="22"/>
          <w:szCs w:val="22"/>
          <w:rtl w:val="0"/>
        </w:rPr>
        <w:t xml:space="preserve">Purpose:</w:t>
      </w:r>
      <w:r w:rsidDel="00000000" w:rsidR="00000000" w:rsidRPr="00000000">
        <w:rPr>
          <w:rFonts w:ascii="Arial" w:cs="Arial" w:eastAsia="Arial" w:hAnsi="Arial"/>
          <w:color w:val="333333"/>
          <w:sz w:val="22"/>
          <w:szCs w:val="22"/>
          <w:rtl w:val="0"/>
        </w:rPr>
        <w:t xml:space="preserve"> Define the recurring reasons behind delivery delays, communication breakdowns, requirement leakage, and weak technical ownership; then propose practical fixes and the foundation of a product that can solve the same problems for other companies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pStyle w:val="Heading1"/>
        <w:spacing w:after="160" w:before="300" w:lineRule="auto"/>
        <w:rPr/>
      </w:pPr>
      <w:r w:rsidDel="00000000" w:rsidR="00000000" w:rsidRPr="00000000">
        <w:rPr>
          <w:rFonts w:ascii="Arial" w:cs="Arial" w:eastAsia="Arial" w:hAnsi="Arial"/>
          <w:b w:val="1"/>
          <w:bCs w:val="1"/>
          <w:color w:val="1b2a4a"/>
          <w:rtl w:val="0"/>
        </w:rPr>
        <w:t xml:space="preserve">1. Main Recurring Problems and Technical Gaps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 stories often reach development with missing business rules, weak acceptance criteria, unclear edge cases, or incomplete workflows.</w:t>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Tasks sometimes start before design behavior is finalized, before API contracts are ready, or before ownership is clearly assigned.</w:t>
        <w:br w:type="textWrapping"/>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Requirements change after implementation has already started, which creates rework, estimate drift, and avoidable delivery delays.</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lot of time is lost waiting for clarifications from product, business, design, backend, or other stakeholders.</w:t>
        <w:br w:type="textWrapping"/>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Slack communication is not always reliable enough: delayed replies, paused notifications, missed messages, and decisions hidden inside random chats all slow execution.</w:t>
        <w:br w:type="textWrapping"/>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Important project decisions are not always documented in one visible place, so people work on assumptions instead of confirmed answers.</w:t>
        <w:br w:type="textWrapping"/>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Deadlines may be committed before technical feasibility, dependency readiness, or implementation risk is discussed properly with the engineering team.</w:t>
        <w:br w:type="textWrapping"/>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Frontend work gets blocked by backend dependencies, unclear API behavior, or missing data contracts, but this is not always made visible early.</w:t>
        <w:br w:type="textWrapping"/>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Handoffs between PM, design, frontend, backend, and QA are inconsistent, which causes repeated misunderstanding of scope and expected behavior.</w:t>
        <w:br w:type="textWrapping"/>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team does not always have a structured way to measure blocked tasks, waiting time, rework percentage, or requirement leakage per sprint.</w:t>
        <w:br w:type="textWrapping"/>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Some people step into work outside their scope without enough technical context, which can unintentionally affect another team's work or create regressions in shared flows.</w:t>
        <w:br w:type="textWrapping"/>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Relying too much on vibe coding or quick fixes without deep technical understanding can produce fragile implementations, hidden edge cases, and future leakage in the product.</w:t>
        <w:br w:type="textWrapping"/>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Cross-team changes on shared components or shared logic sometimes happen without enough communication with the original owner or the impacted stack.</w:t>
        <w:br w:type="textWrapp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There can be negative energy when delays happen and people start pointing fingers instead of focusing on the real root cause: unclear requirements, weak ownership, or missing communication.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Lack of clear technical boundaries and ownership can lead to duplicated effort, conflicting implementations, and weaker overall architecture quality.</w:t>
        <w:br w:type="textWrapp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Context switching, uneven workload distribution, and missing early risk escalation all reduce team focus and slow delivery quality.</w:t>
        <w:br w:type="textWrapping"/>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High team turnover and repeated mismatch between candidate skills and role expectations create delivery instability, consume time in re-handover and onboarding, and weaken ownership continuity across active projects.</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300" w:lineRule="auto"/>
        <w:rPr/>
      </w:pPr>
      <w:r w:rsidDel="00000000" w:rsidR="00000000" w:rsidRPr="00000000">
        <w:rPr>
          <w:rFonts w:ascii="Arial" w:cs="Arial" w:eastAsia="Arial" w:hAnsi="Arial"/>
          <w:b w:val="1"/>
          <w:bCs w:val="1"/>
          <w:color w:val="1b2a4a"/>
          <w:rtl w:val="0"/>
        </w:rPr>
        <w:t xml:space="preserve">2. Main Platform Needs and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make sure that every task reaches development only after the core business rules, acceptance criteria, workflows, and edge cases are clearly defined.</w:t>
        <w:br w:type="textWrapping"/>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include a readiness check before any task moves into implementation, covering design status, API readiness, ownership, dependencies, and expected behavior.</w:t>
        <w:br w:type="textWrapping"/>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help teams detect requirement changes after development starts, and clearly show the impact of those changes on rework, estimates, and delivery timelines.</w:t>
        <w:br w:type="textWrapping"/>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reduce time lost in waiting for clarifications by making open questions, pending decisions, and waiting owners visible to everyone.</w:t>
        <w:br w:type="textWrapping"/>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improve communication visibility by tracking delayed replies, missed messages, unanswered blockers, and discussions that may affect delivery.</w:t>
        <w:br w:type="textWrapping"/>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provide one clear and visible place to document important project decisions, so the team works based on confirmed direction instead of assumptions.</w:t>
        <w:br w:type="textWrapping"/>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support better planning by showing whether deadlines are aligned with technical feasibility, dependency readiness, and implementation risk before commitments are made.</w:t>
        <w:br w:type="textWrapping"/>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highlight frontend blockers early, especially those related to backend dependencies, unclear API behavior, or missing data contracts.</w:t>
        <w:br w:type="textWrapping"/>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improve handoff quality between PM, design, frontend, backend, and QA by making responsibilities, expected outputs, and transition points more structured and visible.</w:t>
        <w:br w:type="textWrapping"/>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give the team a practical way to measure blocked tasks, waiting time, rework percentage, and requirement leakage across each sprint.</w:t>
        <w:br w:type="textWrapping"/>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make technical ownership clearer, so cross-scope changes do not happen without enough context, review, or awareness of their impact on other teams.</w:t>
        <w:br w:type="textWrapping"/>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encourage stronger engineering discipline by exposing patterns of quick fixes, weak implementation decisions, and repeated technical shortcuts that may create future product instability.</w:t>
        <w:br w:type="textWrapping"/>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provide visibility on changes affecting shared components, shared logic, or cross-team flows, and make sure these changes are communicated with the right owners before they move forward.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help teams focus on root causes instead of blame by making the reasons behind delays visible, such as unclear requirements, weak ownership, dependency issues, or communication gaps.</w:t>
        <w:br w:type="textWrapping"/>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define and reinforce clear ownership boundaries to reduce duplicated effort, conflicting implementations, and weak architectural decisions.</w:t>
        <w:br w:type="textWrapping"/>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provide insight into workload distribution, context switching, and unraised risks, so teams can protect focus and improve delivery quality.</w:t>
        <w:br w:type="textWrapping"/>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should help make hiring-fit and turnover impact more visible by tracking onboarding cost, ownership continuity, re-handover effort, and by supporting integration with AI-based candidate screening tools that compare candidate profiles against role requirements.</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300" w:lineRule="auto"/>
        <w:rPr/>
      </w:pPr>
      <w:r w:rsidDel="00000000" w:rsidR="00000000" w:rsidRPr="00000000">
        <w:rPr>
          <w:rFonts w:ascii="Arial" w:cs="Arial" w:eastAsia="Arial" w:hAnsi="Arial"/>
          <w:b w:val="1"/>
          <w:bCs w:val="1"/>
          <w:color w:val="1b2a4a"/>
          <w:rtl w:val="0"/>
        </w:rPr>
        <w:t xml:space="preserve">3. Practical Technical and Operational Solutions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color w:val="333333"/>
          <w:sz w:val="22"/>
          <w:szCs w:val="22"/>
          <w:rtl w:val="0"/>
        </w:rPr>
        <w:t xml:space="preserve">The following solutions are mapped directly against the problems and platform needs listed in sections 1 and 2. Every identified gap now has a corresponding action.</w:t>
      </w:r>
      <w:r w:rsidDel="00000000" w:rsidR="00000000" w:rsidRPr="00000000">
        <w:rPr>
          <w:rtl w:val="0"/>
        </w:rPr>
      </w:r>
    </w:p>
    <w:p w:rsidR="00000000" w:rsidDel="00000000" w:rsidP="00000000" w:rsidRDefault="00000000" w:rsidRPr="00000000" w14:paraId="0000002D">
      <w:pPr>
        <w:spacing w:before="10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Introduce a task-readiness gate before development starts. No task should move into implementation unless business logic, acceptance criteria, UX behavior, API readiness, dependencies, and ownership are clearly defined and signed off by the responsible people.</w:t>
        <w:br w:type="textWrapping"/>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a standard story template for every task with required fields: problem statement, user flow, business rules, edge cases, acceptance criteria, data dependencies, technical notes, and final owner. If any required field is empty, the task stays in backlog.</w:t>
        <w:br w:type="textWrapping"/>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 a lightweight grooming checklist that engineering must review before sprint commitment, so deadlines are not accepted blindly and technical risk is surfaced before anyone commits to a date.</w:t>
        <w:br w:type="textWrapping"/>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 blocked tasks explicitly with blocker reason, waiting owner, start date of the block, and estimated impact on delivery. The blocker list should be visible to the whole team, not buried in private messages.</w:t>
        <w:br w:type="textWrapping"/>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Set response-time expectations for urgent project communication. If a question blocks someone from working, there should be a clear escalation path when the answer does not come within a reasonable window.</w:t>
        <w:br w:type="textWrapping"/>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Reduce dependency on Slack as the only communication channel for critical decisions. Important questions, blockers, and pending decisions should live in a structured tool, not scattered across chat threads where they get lost.</w:t>
        <w:br w:type="textWrapping"/>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a visible decision log where every confirmed business or technical decision is recorded with date, owner, and context. The team should work based on confirmed direction, not memory or assumptions from old conversations.</w:t>
        <w:br w:type="textWrapping"/>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Define ownership boundaries clearly, especially around shared flows, shared UI components, and cross-stack integrations. Every shared area should have a named owner, and that owner should be the first person consulted before changes are made.</w:t>
        <w:br w:type="textWrapping"/>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Require a lightweight technical review or owner approval before anyone modifies a shared component, shared logic, or cross-team integration. Changes to shared areas should not go through without the impacted team knowing about it.</w:t>
        <w:br w:type="textWrapping"/>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Reduce vibe-coding risk by requiring architecture notes and edge-case documentation before implementation of non-trivial features. Quick fixes are fine for hotfixes, but they should not become the default working style for feature work.</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 patterns of repeated shortcuts, missing tests, or fragile implementations at the team level, not to blame individuals but to identify where the process is pushing people to cut corners and where coaching or better planning is needed.</w:t>
        <w:br w:type="textWrapping"/>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Add a risk review before sprint start to detect weak stories, unclear dependencies, missing contracts, or unrealistic delivery expectations. This is not a formality; if real risks are found, the sprint scope should be adjusted.</w:t>
        <w:br w:type="textWrapping"/>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 sprint-level metrics continuously: blocked tasks count, waiting time, requirement changes after start, reopened tasks, rework percentage, and bugs caused by requirement gaps. These numbers should be discussed in retros, not just collected.</w:t>
        <w:br w:type="textWrapping"/>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Schedule a regular sync meeting focused on blockers, ownership gaps, cross-team dependencies, and pending decisions. Keep it short and action-oriented. If it becomes a status meeting where people just report what they did, it is not working.</w:t>
        <w:br w:type="textWrapping"/>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Build a team culture where delays are discussed through evidence and root-cause analysis, not through finger-pointing. When something goes wrong, the first question should be what broke in the process, not who to blame.</w:t>
        <w:br w:type="textWrapping"/>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Strengthen handoffs between PM, design, engineering, and QA with explicit entry and exit criteria for each phase. A task should not move from design to development unless the handoff checklist is complete, and the same applies between development and QA.</w:t>
        <w:br w:type="textWrapping"/>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Balance workload more intentionally by making each person's active task count and context-switching frequency visible. If someone is juggling five things at once while another person has capacity, the team lead should rebalance before quality drops.</w:t>
        <w:br w:type="textWrapping"/>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Surface hidden overload and unraised risks early. Some people will not ask for help even when they are stuck or overwhelmed. The platform should flag when someone has too many open tasks, too many blockers, or has not updated progress in a while.</w:t>
        <w:br w:type="textWrapping"/>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 onboarding cost and ownership continuity when team members leave or join. If a departure causes a full re-handover of a critical flow, that cost should be visible so the team can plan for it instead of absorbing the hit silently.</w:t>
        <w:br w:type="textWrapping"/>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Support hiring-fit assessment by comparing candidate profiles against the actual technical and behavioral requirements of the role. If the same mismatch pattern keeps repeating, it should be flagged so the hiring process gets adjusted, not just the onboarding.</w:t>
        <w:br w:type="textWrapping"/>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Highlight frontend blockers early in the sprint by making backend dependency status, API contract readiness, and data availability visible on the task board. If a frontend task depends on an API that is not ready, everyone should know that on day one, not day five.</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60" w:before="300" w:lineRule="auto"/>
        <w:rPr/>
      </w:pPr>
      <w:r w:rsidDel="00000000" w:rsidR="00000000" w:rsidRPr="00000000">
        <w:rPr>
          <w:rFonts w:ascii="Arial" w:cs="Arial" w:eastAsia="Arial" w:hAnsi="Arial"/>
          <w:b w:val="1"/>
          <w:bCs w:val="1"/>
          <w:color w:val="1b2a4a"/>
          <w:rtl w:val="0"/>
        </w:rPr>
        <w:t xml:space="preserve">4. Metrics That Should Always Be Measured</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color w:val="333333"/>
          <w:sz w:val="22"/>
          <w:szCs w:val="22"/>
          <w:rtl w:val="0"/>
        </w:rPr>
        <w:t xml:space="preserve">This expanded set of metrics covers every problem area and platform need. New additions include handoff quality, decision documentation, context switching, workload balance, turnover cost, shared component tracking, and vibe-coding incidents.</w:t>
      </w:r>
      <w:r w:rsidDel="00000000" w:rsidR="00000000" w:rsidRPr="00000000">
        <w:rPr>
          <w:rtl w:val="0"/>
        </w:rPr>
      </w:r>
    </w:p>
    <w:p w:rsidR="00000000" w:rsidDel="00000000" w:rsidP="00000000" w:rsidRDefault="00000000" w:rsidRPr="00000000" w14:paraId="00000046">
      <w:pPr>
        <w:spacing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ffffff"/>
                <w:sz w:val="20"/>
                <w:szCs w:val="20"/>
                <w:rtl w:val="0"/>
              </w:rPr>
              <w:t xml:space="preserve">What it tells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Task readiness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Percentage of tasks that start with complete business, design, API, and acceptance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Clarification waiting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Average time lost waiting for answers before or during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Blocked task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Number of tasks blocked per sprint and the top blocker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Requirement leakage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How many missing requirements or rules appear after development already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Rework 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How much delivered work had to be redone because of weak requirements or changing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Communication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Average and worst-case response time for critical project questions across all channels, not just Slack.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Cross-team dependency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Delivery delay caused by backend, design, QA, or approval 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Story quality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A lightweight score based on completeness, edge cases, dependencies, and 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Ownership conflict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Cases where unclear ownership caused duplicated work, wrong changes, or regressions.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Bug source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Whether bugs came from coding errors, requirement gaps, design ambiguity, or communication breakdown.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Handoff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Percentage of task transitions between phases that met all entry and exit criteria before moving forward.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Decision log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Percentage of key project decisions that are documented in the decision log versus only discussed verbally or in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Context switching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How often team members switch between unrelated tasks within a sprint, and the estimated focus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Workload distribution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Spread of active tasks across team members, highlighting overload and underutilization.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Onboarding and turnover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Time and effort spent on re-handover, knowledge transfer, and ramp-up when team members leave or join mid-project.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Shared component change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Number of changes to shared components or cross-team flows that happened without prior owner review 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Vibe-coding incident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Count of implementations flagged in review for missing architecture notes, missing edge-case handling, or shortcut patterns.</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Fonts w:ascii="Arial" w:cs="Arial" w:eastAsia="Arial" w:hAnsi="Arial"/>
          <w:b w:val="1"/>
          <w:bCs w:val="1"/>
          <w:color w:val="1b2a4a"/>
          <w:rtl w:val="0"/>
        </w:rPr>
        <w:t xml:space="preserve">5. SaaS Product Direction: Performance App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proposed product can start as an internal team performance and communication intelligence platform.</w:t>
        <w:br w:type="textWrapping"/>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Its first purpose is not to judge people, but to show where delivery friction really comes from: weak stories, delayed answers, missing dependencies, unclear ownership, or poor handoffs.</w:t>
        <w:br w:type="textWrapping"/>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Core MVP modules can include: task-readiness checker, blocker tracker, response-time tracker, decision log, handoff quality scoring, sprint health dashboard, and root-cause reporting.</w:t>
        <w:br w:type="textWrapping"/>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Useful integrations for later phases: Slack, Jira, ClickUp, Asana, GitHub, and optionally issue or deployment systems for traceability.</w:t>
        <w:br w:type="textWrapping"/>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strongest market angle is practical visibility: helping software teams know why work is delayed, not just which person closed fewer tasks.</w:t>
        <w:br w:type="textWrapping"/>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product should be validated internally first, improved through real usage, and then shaped into a sellable SaaS for software teams, agencies, and product companies.</w:t>
      </w:r>
    </w:p>
    <w:p w:rsidR="00000000" w:rsidDel="00000000" w:rsidP="00000000" w:rsidRDefault="00000000" w:rsidRPr="00000000" w14:paraId="00000072">
      <w:pPr>
        <w:pStyle w:val="Heading1"/>
        <w:spacing w:after="160" w:before="300" w:lineRule="auto"/>
        <w:rPr/>
      </w:pPr>
      <w:r w:rsidDel="00000000" w:rsidR="00000000" w:rsidRPr="00000000">
        <w:rPr>
          <w:rFonts w:ascii="Arial" w:cs="Arial" w:eastAsia="Arial" w:hAnsi="Arial"/>
          <w:b w:val="1"/>
          <w:bCs w:val="1"/>
          <w:color w:val="1b2a4a"/>
          <w:rtl w:val="0"/>
        </w:rPr>
        <w:t xml:space="preserve">Final Note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study shows that the problem is not only speed; it is readiness, ownership, communication discipline, and visibility of delivery risk.</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same internal pain points can become a product opportunity if we solve them in a structured, measurable, and technically reliable way.</w:t>
      </w:r>
    </w:p>
    <w:p w:rsidR="00000000" w:rsidDel="00000000" w:rsidP="00000000" w:rsidRDefault="00000000" w:rsidRPr="00000000" w14:paraId="00000075">
      <w:pPr>
        <w:spacing w:before="400" w:lineRule="auto"/>
        <w:jc w:val="left"/>
        <w:rPr/>
      </w:pPr>
      <w:r w:rsidDel="00000000" w:rsidR="00000000" w:rsidRPr="00000000">
        <w:rPr>
          <w:rFonts w:ascii="Arial" w:cs="Arial" w:eastAsia="Arial" w:hAnsi="Arial"/>
          <w:b w:val="1"/>
          <w:bCs w:val="1"/>
          <w:color w:val="1b2a4a"/>
          <w:sz w:val="22"/>
          <w:szCs w:val="22"/>
          <w:rtl w:val="0"/>
        </w:rPr>
        <w:t xml:space="preserve">By: </w:t>
      </w:r>
      <w:hyperlink r:id="rId7">
        <w:r w:rsidDel="00000000" w:rsidR="00000000" w:rsidRPr="00000000">
          <w:rPr>
            <w:b w:val="1"/>
            <w:bCs w:val="1"/>
            <w:color w:val="0000ee"/>
            <w:u w:val="single"/>
            <w:rtl w:val="0"/>
          </w:rPr>
          <w:t xml:space="preserve">Mohamed Elhawary</w:t>
        </w:r>
      </w:hyperlink>
      <w:r w:rsidDel="00000000" w:rsidR="00000000" w:rsidRPr="00000000">
        <w:rPr>
          <w:rtl w:val="0"/>
        </w:rPr>
      </w:r>
    </w:p>
    <w:sectPr>
      <w:head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bottom w:color="2e75b6" w:space="4" w:sz="4" w:val="single"/>
      </w:pBdr>
      <w:jc w:val="right"/>
      <w:rPr/>
    </w:pPr>
    <w:r w:rsidDel="00000000" w:rsidR="00000000" w:rsidRPr="00000000">
      <w:rPr>
        <w:rFonts w:ascii="Arial" w:cs="Arial" w:eastAsia="Arial" w:hAnsi="Arial"/>
        <w:i w:val="1"/>
        <w:iCs w:val="1"/>
        <w:color w:val="666666"/>
        <w:sz w:val="16"/>
        <w:szCs w:val="16"/>
        <w:rtl w:val="0"/>
      </w:rPr>
      <w:t xml:space="preserve">Twindix — Team Performance Platform Feasibility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ohamed.k.elhawary@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JwUnvD9CFbbmH6GCaSRjIL7mg==">CgMxLjA4AHIhMVVPSVJidWdveW9wS3pEQkRadnRQaDdMUi0zak1pSnQ1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2026-04-03T21:46:24.400Z</dcterms:created>
  <dc:creator>Un-named</dc:creator>
</cp:coreProperties>
</file>

<file path=docProps/custom.xml><?xml version="1.0" encoding="utf-8"?>
<Properties xmlns="http://schemas.openxmlformats.org/officeDocument/2006/custom-properties" xmlns:vt="http://schemas.openxmlformats.org/officeDocument/2006/docPropsVTypes"/>
</file>