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C66DD" w14:textId="77777777" w:rsidR="00B84A47" w:rsidRPr="0099386F" w:rsidRDefault="00B84A47" w:rsidP="00B84A47">
      <w:pPr>
        <w:rPr>
          <w:lang w:val="en-US"/>
        </w:rPr>
      </w:pPr>
      <w:r w:rsidRPr="0099386F">
        <w:rPr>
          <w:lang w:val="en-US"/>
        </w:rPr>
        <w:t>Applies to all Providers from EU and EEA countries.</w:t>
      </w:r>
    </w:p>
    <w:p w14:paraId="1E06BC82" w14:textId="77777777" w:rsidR="00EF7A4A" w:rsidRPr="00EF7A4A" w:rsidRDefault="00B84A47" w:rsidP="00EF7A4A">
      <w:pPr>
        <w:pStyle w:val="a7"/>
        <w:numPr>
          <w:ilvl w:val="0"/>
          <w:numId w:val="4"/>
        </w:numPr>
      </w:pPr>
      <w:r w:rsidRPr="00EF7A4A">
        <w:rPr>
          <w:b/>
          <w:bCs/>
          <w:lang w:val="en-US"/>
        </w:rPr>
        <w:t>TAXATION (VAT)</w:t>
      </w:r>
    </w:p>
    <w:p w14:paraId="73B38005" w14:textId="77777777" w:rsidR="00EF7A4A" w:rsidRPr="00EF7A4A" w:rsidRDefault="00B84A47" w:rsidP="00EF7A4A">
      <w:pPr>
        <w:pStyle w:val="a7"/>
        <w:numPr>
          <w:ilvl w:val="1"/>
          <w:numId w:val="4"/>
        </w:numPr>
        <w:rPr>
          <w:lang w:val="en-US"/>
        </w:rPr>
      </w:pPr>
      <w:r w:rsidRPr="00EF7A4A">
        <w:rPr>
          <w:b/>
          <w:bCs/>
          <w:lang w:val="en-US"/>
        </w:rPr>
        <w:t>B2B Reverse Charge:</w:t>
      </w:r>
      <w:r w:rsidRPr="00EF7A4A">
        <w:rPr>
          <w:lang w:val="en-US"/>
        </w:rPr>
        <w:t xml:space="preserve"> If the Provider is registered as a VAT payer in an EU country (holds a valid VAT ID), the "reverse charge" mechanism applies to the Service's remuneration in accordance with Directive 2006/112/EC. The Service issues an invoice with 0% VAT, and the Provider independently calculates and pays VAT in their jurisdiction.</w:t>
      </w:r>
    </w:p>
    <w:p w14:paraId="0CBE2D7D" w14:textId="5C35A10C" w:rsidR="00EF7A4A" w:rsidRPr="00EF7A4A" w:rsidRDefault="00B84A47" w:rsidP="00EF7A4A">
      <w:pPr>
        <w:pStyle w:val="a7"/>
        <w:numPr>
          <w:ilvl w:val="1"/>
          <w:numId w:val="4"/>
        </w:numPr>
        <w:rPr>
          <w:lang w:val="en-US"/>
        </w:rPr>
      </w:pPr>
      <w:r w:rsidRPr="00EF7A4A">
        <w:rPr>
          <w:b/>
          <w:bCs/>
          <w:lang w:val="en-US"/>
        </w:rPr>
        <w:t>Verification:</w:t>
      </w:r>
      <w:r w:rsidRPr="00EF7A4A">
        <w:rPr>
          <w:lang w:val="en-US"/>
        </w:rPr>
        <w:t xml:space="preserve"> The Provider is obliged to provide a valid VAT ID. The Service verifies it through the VIES system. In the absence of a valid VAT ID or its invalidity, the Service shall charge VAT on top of the remuneration amount according to the rate of the Service's country of registration (currently — </w:t>
      </w:r>
      <w:commentRangeStart w:id="0"/>
      <w:proofErr w:type="gramStart"/>
      <w:r w:rsidRPr="00EF7A4A">
        <w:rPr>
          <w:b/>
          <w:bCs/>
          <w:lang w:val="en-US"/>
        </w:rPr>
        <w:t xml:space="preserve">{{ </w:t>
      </w:r>
      <w:r w:rsidR="00212D9B">
        <w:rPr>
          <w:lang w:val="en-US"/>
        </w:rPr>
        <w:t>vat</w:t>
      </w:r>
      <w:proofErr w:type="gramEnd"/>
      <w:r w:rsidR="00212D9B" w:rsidRPr="003E7D56">
        <w:t xml:space="preserve">_rate </w:t>
      </w:r>
      <w:r w:rsidRPr="00EF7A4A">
        <w:rPr>
          <w:b/>
          <w:bCs/>
          <w:lang w:val="en-US"/>
        </w:rPr>
        <w:t>}}</w:t>
      </w:r>
      <w:commentRangeEnd w:id="0"/>
      <w:r w:rsidR="00F015D5">
        <w:rPr>
          <w:rStyle w:val="ac"/>
        </w:rPr>
        <w:commentReference w:id="0"/>
      </w:r>
      <w:r w:rsidRPr="00EF7A4A">
        <w:rPr>
          <w:b/>
          <w:bCs/>
          <w:lang w:val="en-US"/>
        </w:rPr>
        <w:t>%</w:t>
      </w:r>
      <w:r w:rsidRPr="00EF7A4A">
        <w:rPr>
          <w:lang w:val="en-US"/>
        </w:rPr>
        <w:t>).</w:t>
      </w:r>
    </w:p>
    <w:p w14:paraId="5B40602E" w14:textId="77777777" w:rsidR="00EF7A4A" w:rsidRPr="00EF7A4A" w:rsidRDefault="00B84A47" w:rsidP="00B84A47">
      <w:pPr>
        <w:pStyle w:val="a7"/>
        <w:numPr>
          <w:ilvl w:val="1"/>
          <w:numId w:val="4"/>
        </w:numPr>
        <w:rPr>
          <w:lang w:val="en-US"/>
        </w:rPr>
      </w:pPr>
      <w:r w:rsidRPr="00EF7A4A">
        <w:rPr>
          <w:b/>
          <w:bCs/>
          <w:lang w:val="en-US"/>
        </w:rPr>
        <w:t>Fiscalization:</w:t>
      </w:r>
      <w:r w:rsidRPr="00EF7A4A">
        <w:rPr>
          <w:lang w:val="en-US"/>
        </w:rPr>
        <w:t xml:space="preserve"> The Provider is obliged to comply with local requirements for issuing receipts (e.g., certified cash register systems like TSE in Germany or NF525 in France).</w:t>
      </w:r>
    </w:p>
    <w:p w14:paraId="7B670431" w14:textId="77777777" w:rsidR="00463D2C" w:rsidRPr="00463D2C" w:rsidRDefault="00B84A47" w:rsidP="00463D2C">
      <w:pPr>
        <w:pStyle w:val="a7"/>
        <w:numPr>
          <w:ilvl w:val="0"/>
          <w:numId w:val="4"/>
        </w:numPr>
        <w:rPr>
          <w:lang w:val="en-US"/>
        </w:rPr>
      </w:pPr>
      <w:r w:rsidRPr="00463D2C">
        <w:rPr>
          <w:b/>
          <w:bCs/>
          <w:lang w:val="en-US"/>
        </w:rPr>
        <w:t>PERSONAL DATA (GDPR)</w:t>
      </w:r>
    </w:p>
    <w:p w14:paraId="51EA749C" w14:textId="77777777" w:rsidR="00774A5E" w:rsidRPr="00774A5E" w:rsidRDefault="00B84A47" w:rsidP="00774A5E">
      <w:pPr>
        <w:pStyle w:val="a7"/>
        <w:numPr>
          <w:ilvl w:val="1"/>
          <w:numId w:val="4"/>
        </w:numPr>
        <w:rPr>
          <w:lang w:val="en-US"/>
        </w:rPr>
      </w:pPr>
      <w:r w:rsidRPr="00463D2C">
        <w:rPr>
          <w:b/>
          <w:bCs/>
          <w:lang w:val="en-US"/>
        </w:rPr>
        <w:t>Data Processing Agreement (DPA):</w:t>
      </w:r>
      <w:r w:rsidRPr="00463D2C">
        <w:rPr>
          <w:lang w:val="en-US"/>
        </w:rPr>
        <w:t xml:space="preserve"> This section constitutes a data processing agreement pursuant to Art. 28 GDPR.</w:t>
      </w:r>
    </w:p>
    <w:p w14:paraId="05C2CDD7" w14:textId="77777777" w:rsidR="00774A5E" w:rsidRPr="00774A5E" w:rsidRDefault="00B84A47" w:rsidP="00B84A47">
      <w:pPr>
        <w:pStyle w:val="a7"/>
        <w:numPr>
          <w:ilvl w:val="1"/>
          <w:numId w:val="4"/>
        </w:numPr>
        <w:rPr>
          <w:lang w:val="en-US"/>
        </w:rPr>
      </w:pPr>
      <w:r w:rsidRPr="00774A5E">
        <w:rPr>
          <w:b/>
          <w:bCs/>
          <w:lang w:val="en-US"/>
        </w:rPr>
        <w:t>Data Subject Rights:</w:t>
      </w:r>
      <w:r w:rsidRPr="00774A5E">
        <w:rPr>
          <w:lang w:val="en-US"/>
        </w:rPr>
        <w:t xml:space="preserve"> The Provider undertakes to assist the Service in fulfilling the requests of Clients (data subjects) to exercise their rights: the right to access, rectification, or erasure ("right to be forgotten").</w:t>
      </w:r>
    </w:p>
    <w:p w14:paraId="58210647" w14:textId="77777777" w:rsidR="00774A5E" w:rsidRPr="00774A5E" w:rsidRDefault="00B84A47" w:rsidP="00774A5E">
      <w:pPr>
        <w:pStyle w:val="a7"/>
        <w:numPr>
          <w:ilvl w:val="0"/>
          <w:numId w:val="4"/>
        </w:numPr>
        <w:rPr>
          <w:lang w:val="en-US"/>
        </w:rPr>
      </w:pPr>
      <w:r w:rsidRPr="00774A5E">
        <w:rPr>
          <w:b/>
          <w:bCs/>
          <w:lang w:val="en-US"/>
        </w:rPr>
        <w:t>P2B REGULATION (2019/1150)</w:t>
      </w:r>
    </w:p>
    <w:p w14:paraId="7D589DC9" w14:textId="77777777" w:rsidR="00774A5E" w:rsidRPr="00774A5E" w:rsidRDefault="00B84A47" w:rsidP="00774A5E">
      <w:pPr>
        <w:pStyle w:val="a7"/>
        <w:numPr>
          <w:ilvl w:val="1"/>
          <w:numId w:val="4"/>
        </w:numPr>
        <w:rPr>
          <w:lang w:val="en-US"/>
        </w:rPr>
      </w:pPr>
      <w:r w:rsidRPr="00774A5E">
        <w:rPr>
          <w:b/>
          <w:bCs/>
          <w:lang w:val="en-US"/>
        </w:rPr>
        <w:t>Notification:</w:t>
      </w:r>
      <w:r w:rsidRPr="00774A5E">
        <w:rPr>
          <w:lang w:val="en-US"/>
        </w:rPr>
        <w:t xml:space="preserve"> The Service undertakes to notify the Provider of any changes to the Offer at least 15 days before they take effect.</w:t>
      </w:r>
    </w:p>
    <w:p w14:paraId="2BB59B6E" w14:textId="4C3DE3CA" w:rsidR="00B84A47" w:rsidRPr="00774A5E" w:rsidRDefault="00B84A47" w:rsidP="00774A5E">
      <w:pPr>
        <w:pStyle w:val="a7"/>
        <w:numPr>
          <w:ilvl w:val="1"/>
          <w:numId w:val="4"/>
        </w:numPr>
        <w:rPr>
          <w:lang w:val="en-US"/>
        </w:rPr>
      </w:pPr>
      <w:r w:rsidRPr="00774A5E">
        <w:rPr>
          <w:b/>
          <w:bCs/>
          <w:lang w:val="en-US"/>
        </w:rPr>
        <w:t>Ranking Transparency:</w:t>
      </w:r>
      <w:r w:rsidRPr="00774A5E">
        <w:rPr>
          <w:lang w:val="en-US"/>
        </w:rPr>
        <w:t xml:space="preserve"> The main parameters influencing the order in which the Provider is displayed in searches and lists are: distance to the Client, rating (reviews), profile completeness, and availability of booking slots.</w:t>
      </w:r>
    </w:p>
    <w:p w14:paraId="5E46727B" w14:textId="77777777" w:rsidR="009C5D07" w:rsidRPr="00EF7A4A" w:rsidRDefault="009C5D07">
      <w:pPr>
        <w:rPr>
          <w:lang w:val="en-US"/>
        </w:rPr>
      </w:pPr>
    </w:p>
    <w:sectPr w:rsidR="009C5D07" w:rsidRPr="00EF7A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drey Derevyanko" w:date="2026-01-27T15:26:00Z" w:initials="AD">
    <w:p w14:paraId="0E8BA5BA" w14:textId="77777777" w:rsidR="00F015D5" w:rsidRPr="00564E9D" w:rsidRDefault="00F015D5" w:rsidP="00F015D5">
      <w:pPr>
        <w:pStyle w:val="ad"/>
      </w:pPr>
      <w:r>
        <w:rPr>
          <w:rStyle w:val="ac"/>
        </w:rPr>
        <w:annotationRef/>
      </w:r>
      <w:r>
        <w:rPr>
          <w:rStyle w:val="ac"/>
        </w:rPr>
        <w:annotationRef/>
      </w:r>
      <w:r>
        <w:t>Не изменять!!! Переменная подставляется из справочника НДС страны</w:t>
      </w:r>
    </w:p>
    <w:p w14:paraId="68C190A0" w14:textId="1E618566" w:rsidR="00F015D5" w:rsidRDefault="00F015D5">
      <w:pPr>
        <w:pStyle w:val="ad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8C190A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47DD119" w16cex:dateUtc="2026-01-27T12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C190A0" w16cid:durableId="147DD11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6269"/>
    <w:multiLevelType w:val="hybridMultilevel"/>
    <w:tmpl w:val="B980E50A"/>
    <w:lvl w:ilvl="0" w:tplc="8AE04A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D06FC"/>
    <w:multiLevelType w:val="multilevel"/>
    <w:tmpl w:val="2E34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F1C81"/>
    <w:multiLevelType w:val="multilevel"/>
    <w:tmpl w:val="4914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50BD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CB63727"/>
    <w:multiLevelType w:val="multilevel"/>
    <w:tmpl w:val="46FE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435932">
    <w:abstractNumId w:val="4"/>
  </w:num>
  <w:num w:numId="2" w16cid:durableId="373120162">
    <w:abstractNumId w:val="2"/>
  </w:num>
  <w:num w:numId="3" w16cid:durableId="1002781006">
    <w:abstractNumId w:val="1"/>
  </w:num>
  <w:num w:numId="4" w16cid:durableId="761798185">
    <w:abstractNumId w:val="3"/>
  </w:num>
  <w:num w:numId="5" w16cid:durableId="42415448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ey Derevyanko">
    <w15:presenceInfo w15:providerId="Windows Live" w15:userId="63093e4d6b89d3c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50"/>
    <w:rsid w:val="00000472"/>
    <w:rsid w:val="00152B64"/>
    <w:rsid w:val="00212D9B"/>
    <w:rsid w:val="00454350"/>
    <w:rsid w:val="00463D2C"/>
    <w:rsid w:val="0046598F"/>
    <w:rsid w:val="004E649C"/>
    <w:rsid w:val="00721E13"/>
    <w:rsid w:val="00774A5E"/>
    <w:rsid w:val="0079625F"/>
    <w:rsid w:val="0099386F"/>
    <w:rsid w:val="009C5D07"/>
    <w:rsid w:val="00A23150"/>
    <w:rsid w:val="00A55033"/>
    <w:rsid w:val="00B84A47"/>
    <w:rsid w:val="00EF7A4A"/>
    <w:rsid w:val="00F0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06E31"/>
  <w15:chartTrackingRefBased/>
  <w15:docId w15:val="{B83418F3-2D76-47C1-BABE-5859B08F9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3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3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3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3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3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3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3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3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3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3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3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3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31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31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31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31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31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31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3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3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3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3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3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31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31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31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3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31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3150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F015D5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F015D5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F015D5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015D5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F015D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7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244</Words>
  <Characters>1396</Characters>
  <Application>Microsoft Office Word</Application>
  <DocSecurity>0</DocSecurity>
  <Lines>11</Lines>
  <Paragraphs>3</Paragraphs>
  <ScaleCrop>false</ScaleCrop>
  <Company>LightKey.Store</Company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Derevyanko</dc:creator>
  <cp:keywords/>
  <dc:description/>
  <cp:lastModifiedBy>Andrey Derevyanko</cp:lastModifiedBy>
  <cp:revision>8</cp:revision>
  <dcterms:created xsi:type="dcterms:W3CDTF">2026-01-16T20:03:00Z</dcterms:created>
  <dcterms:modified xsi:type="dcterms:W3CDTF">2026-01-27T14:46:00Z</dcterms:modified>
</cp:coreProperties>
</file>