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AE46C" w14:textId="77777777" w:rsidR="00ED7572" w:rsidRPr="00ED7572" w:rsidRDefault="00ED7572" w:rsidP="00ED7572">
      <w:pPr>
        <w:rPr>
          <w:lang w:val="en-US"/>
        </w:rPr>
      </w:pPr>
      <w:r w:rsidRPr="00ED7572">
        <w:rPr>
          <w:lang w:val="en-US"/>
        </w:rPr>
        <w:t>Applies to Providers registered in the Russian Federation.</w:t>
      </w:r>
    </w:p>
    <w:p w14:paraId="48B9E936" w14:textId="77777777" w:rsidR="00ED7572" w:rsidRPr="00ED7572" w:rsidRDefault="00ED7572" w:rsidP="00ED7572">
      <w:pPr>
        <w:rPr>
          <w:lang w:val="en-US"/>
        </w:rPr>
      </w:pPr>
    </w:p>
    <w:p w14:paraId="3D1FD646" w14:textId="77777777" w:rsidR="00ED7572" w:rsidRPr="00ED7572" w:rsidRDefault="00ED7572" w:rsidP="00ED7572">
      <w:pPr>
        <w:pStyle w:val="a7"/>
        <w:numPr>
          <w:ilvl w:val="0"/>
          <w:numId w:val="1"/>
        </w:numPr>
        <w:rPr>
          <w:lang w:val="en-US"/>
        </w:rPr>
      </w:pPr>
      <w:r w:rsidRPr="00ED7572">
        <w:rPr>
          <w:lang w:val="en-US"/>
        </w:rPr>
        <w:t>TAXATION AND REQUISITES</w:t>
      </w:r>
    </w:p>
    <w:p w14:paraId="22A52F94" w14:textId="77777777" w:rsidR="00ED7572" w:rsidRPr="00ED7572" w:rsidRDefault="00ED7572" w:rsidP="00ED7572">
      <w:pPr>
        <w:pStyle w:val="a7"/>
        <w:numPr>
          <w:ilvl w:val="1"/>
          <w:numId w:val="1"/>
        </w:numPr>
        <w:rPr>
          <w:lang w:val="en-US"/>
        </w:rPr>
      </w:pPr>
      <w:r w:rsidRPr="00ED7572">
        <w:rPr>
          <w:lang w:val="en-US"/>
        </w:rPr>
        <w:t>Status: The Provider confirms that it is a legal entity, an Individual Entrepreneur (IP), or a self-employed individual (payer of Professional Income Tax — NPD), registered in accordance with the legislation of the Russian Federation.</w:t>
      </w:r>
    </w:p>
    <w:p w14:paraId="7A06968F" w14:textId="326DBB8F" w:rsidR="00ED7572" w:rsidRPr="00ED7572" w:rsidRDefault="00ED7572" w:rsidP="00ED7572">
      <w:pPr>
        <w:pStyle w:val="a7"/>
        <w:numPr>
          <w:ilvl w:val="1"/>
          <w:numId w:val="1"/>
        </w:numPr>
        <w:rPr>
          <w:lang w:val="en-US"/>
        </w:rPr>
      </w:pPr>
      <w:r w:rsidRPr="00ED7572">
        <w:rPr>
          <w:lang w:val="en-US"/>
        </w:rPr>
        <w:t xml:space="preserve">VAT: The Service’s remuneration is stated exclusive of VAT. Tax is charged on top of the remuneration amount at the applicable rate (currently — </w:t>
      </w:r>
      <w:commentRangeStart w:id="0"/>
      <w:proofErr w:type="gramStart"/>
      <w:r w:rsidRPr="00ED7572">
        <w:rPr>
          <w:lang w:val="en-US"/>
        </w:rPr>
        <w:t xml:space="preserve">{{ </w:t>
      </w:r>
      <w:r w:rsidR="0035680B">
        <w:rPr>
          <w:lang w:val="en-US"/>
        </w:rPr>
        <w:t>vat</w:t>
      </w:r>
      <w:proofErr w:type="gramEnd"/>
      <w:r w:rsidR="0035680B" w:rsidRPr="003E7D56">
        <w:t xml:space="preserve">_rate </w:t>
      </w:r>
      <w:r w:rsidRPr="00ED7572">
        <w:rPr>
          <w:lang w:val="en-US"/>
        </w:rPr>
        <w:t>}}</w:t>
      </w:r>
      <w:commentRangeEnd w:id="0"/>
      <w:r w:rsidR="00374208">
        <w:rPr>
          <w:rStyle w:val="ac"/>
        </w:rPr>
        <w:commentReference w:id="0"/>
      </w:r>
      <w:r w:rsidRPr="00ED7572">
        <w:rPr>
          <w:lang w:val="en-US"/>
        </w:rPr>
        <w:t>%).</w:t>
      </w:r>
    </w:p>
    <w:p w14:paraId="50C7AAE7" w14:textId="77777777" w:rsidR="00CA0A79" w:rsidRPr="00CA0A79" w:rsidRDefault="00ED7572" w:rsidP="00ED7572">
      <w:pPr>
        <w:pStyle w:val="a7"/>
        <w:numPr>
          <w:ilvl w:val="1"/>
          <w:numId w:val="1"/>
        </w:numPr>
        <w:rPr>
          <w:lang w:val="en-US"/>
        </w:rPr>
      </w:pPr>
      <w:r w:rsidRPr="00ED7572">
        <w:rPr>
          <w:lang w:val="en-US"/>
        </w:rPr>
        <w:t>Identification: The Provider is obliged to provide a valid Taxpayer Identification Number (INN). The Service reserves the right to verify the Provider's status through the official services of the Federal Tax Service (FNS).</w:t>
      </w:r>
    </w:p>
    <w:p w14:paraId="0EEBF0FB" w14:textId="77777777" w:rsidR="00CA0A79" w:rsidRPr="00CA0A79" w:rsidRDefault="00ED7572" w:rsidP="00ED7572">
      <w:pPr>
        <w:pStyle w:val="a7"/>
        <w:numPr>
          <w:ilvl w:val="0"/>
          <w:numId w:val="1"/>
        </w:numPr>
        <w:rPr>
          <w:lang w:val="en-US"/>
        </w:rPr>
      </w:pPr>
      <w:r w:rsidRPr="00CA0A79">
        <w:rPr>
          <w:lang w:val="en-US"/>
        </w:rPr>
        <w:t>FISCALIZATION (54-FZ)</w:t>
      </w:r>
    </w:p>
    <w:p w14:paraId="20FDFBDB" w14:textId="77777777" w:rsidR="00736A4B" w:rsidRPr="00736A4B" w:rsidRDefault="00ED7572" w:rsidP="00ED7572">
      <w:pPr>
        <w:pStyle w:val="a7"/>
        <w:numPr>
          <w:ilvl w:val="1"/>
          <w:numId w:val="1"/>
        </w:numPr>
        <w:rPr>
          <w:lang w:val="en-US"/>
        </w:rPr>
      </w:pPr>
      <w:r w:rsidRPr="00CA0A79">
        <w:rPr>
          <w:lang w:val="en-US"/>
        </w:rPr>
        <w:t>Client Receipts: The Provider undertakes to independently utilize cash register equipment (KKT) in accordance with Federal Law No. 54-FZ when processing settlements with Clients.</w:t>
      </w:r>
    </w:p>
    <w:p w14:paraId="0EB96A46" w14:textId="77777777" w:rsidR="00736A4B" w:rsidRPr="00736A4B" w:rsidRDefault="00ED7572" w:rsidP="00ED7572">
      <w:pPr>
        <w:pStyle w:val="a7"/>
        <w:numPr>
          <w:ilvl w:val="1"/>
          <w:numId w:val="1"/>
        </w:numPr>
        <w:rPr>
          <w:lang w:val="en-US"/>
        </w:rPr>
      </w:pPr>
      <w:r w:rsidRPr="00736A4B">
        <w:rPr>
          <w:lang w:val="en-US"/>
        </w:rPr>
        <w:t>Responsibility: The Service does not act as a payment agent and does not issue cash receipts to Clients for the services provided by the Provider.</w:t>
      </w:r>
    </w:p>
    <w:p w14:paraId="60B9B8F0" w14:textId="77777777" w:rsidR="007C48ED" w:rsidRPr="007C48ED" w:rsidRDefault="00ED7572" w:rsidP="00ED7572">
      <w:pPr>
        <w:pStyle w:val="a7"/>
        <w:numPr>
          <w:ilvl w:val="0"/>
          <w:numId w:val="1"/>
        </w:numPr>
        <w:rPr>
          <w:lang w:val="en-US"/>
        </w:rPr>
      </w:pPr>
      <w:r w:rsidRPr="00736A4B">
        <w:rPr>
          <w:lang w:val="en-US"/>
        </w:rPr>
        <w:t>PERSONAL DATA (152-FZ)</w:t>
      </w:r>
    </w:p>
    <w:p w14:paraId="0AD05726" w14:textId="77777777" w:rsidR="007C48ED" w:rsidRPr="007C48ED" w:rsidRDefault="00ED7572" w:rsidP="00ED7572">
      <w:pPr>
        <w:pStyle w:val="a7"/>
        <w:numPr>
          <w:ilvl w:val="1"/>
          <w:numId w:val="1"/>
        </w:numPr>
        <w:rPr>
          <w:lang w:val="en-US"/>
        </w:rPr>
      </w:pPr>
      <w:r w:rsidRPr="007C48ED">
        <w:rPr>
          <w:lang w:val="en-US"/>
        </w:rPr>
        <w:t>Operator Status: The Provider and the Service act as independent personal data operators (controllers).</w:t>
      </w:r>
    </w:p>
    <w:p w14:paraId="12A25458" w14:textId="77777777" w:rsidR="007C48ED" w:rsidRPr="007C48ED" w:rsidRDefault="00ED7572" w:rsidP="00ED7572">
      <w:pPr>
        <w:pStyle w:val="a7"/>
        <w:numPr>
          <w:ilvl w:val="1"/>
          <w:numId w:val="1"/>
        </w:numPr>
        <w:rPr>
          <w:lang w:val="en-US"/>
        </w:rPr>
      </w:pPr>
      <w:r w:rsidRPr="007C48ED">
        <w:rPr>
          <w:lang w:val="en-US"/>
        </w:rPr>
        <w:t>Localization: The Service guarantees that when collecting personal data of citizens of the Russian Federation, the recording, systematization, and storage of such data are ensured on servers located within the territory of the Russian Federation (in accordance with Part 5, Article 18 of Federal Law No. 152-FZ).</w:t>
      </w:r>
    </w:p>
    <w:p w14:paraId="01E730E4" w14:textId="77777777" w:rsidR="007C48ED" w:rsidRPr="007C48ED" w:rsidRDefault="00ED7572" w:rsidP="00ED7572">
      <w:pPr>
        <w:pStyle w:val="a7"/>
        <w:numPr>
          <w:ilvl w:val="1"/>
          <w:numId w:val="1"/>
        </w:numPr>
        <w:rPr>
          <w:lang w:val="en-US"/>
        </w:rPr>
      </w:pPr>
      <w:r w:rsidRPr="007C48ED">
        <w:rPr>
          <w:lang w:val="en-US"/>
        </w:rPr>
        <w:t>Processing Order: The Provider instructs the Service to process Client data solely for the purpose of booking services.</w:t>
      </w:r>
    </w:p>
    <w:p w14:paraId="66EFBED6" w14:textId="77777777" w:rsidR="007C48ED" w:rsidRPr="007C48ED" w:rsidRDefault="00ED7572" w:rsidP="00ED7572">
      <w:pPr>
        <w:pStyle w:val="a7"/>
        <w:numPr>
          <w:ilvl w:val="0"/>
          <w:numId w:val="1"/>
        </w:numPr>
        <w:rPr>
          <w:lang w:val="en-US"/>
        </w:rPr>
      </w:pPr>
      <w:r w:rsidRPr="007C48ED">
        <w:rPr>
          <w:lang w:val="en-US"/>
        </w:rPr>
        <w:t>APPLICABLE LAW AND JURISDICTION</w:t>
      </w:r>
    </w:p>
    <w:p w14:paraId="27C8BF96" w14:textId="707F83CA" w:rsidR="009C5D07" w:rsidRPr="007C48ED" w:rsidRDefault="00ED7572" w:rsidP="007C48ED">
      <w:pPr>
        <w:pStyle w:val="a7"/>
        <w:numPr>
          <w:ilvl w:val="1"/>
          <w:numId w:val="1"/>
        </w:numPr>
        <w:rPr>
          <w:lang w:val="en-US"/>
        </w:rPr>
      </w:pPr>
      <w:r w:rsidRPr="007C48ED">
        <w:rPr>
          <w:lang w:val="en-US"/>
        </w:rPr>
        <w:t>Jurisdiction: The relations of the parties shall be governed by the laws of the Russian Federation. Any disputes not settled through the mandatory pre-trial claim procedure shall be referred to the Arbitration Court at the location of the Performer (Service).</w:t>
      </w:r>
    </w:p>
    <w:sectPr w:rsidR="009C5D07" w:rsidRPr="007C48ED">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ey Derevyanko" w:date="2026-01-27T17:01:00Z" w:initials="AD">
    <w:p w14:paraId="61D421C3" w14:textId="2C1A85FF" w:rsidR="00374208" w:rsidRDefault="00374208">
      <w:pPr>
        <w:pStyle w:val="ad"/>
      </w:pPr>
      <w:r>
        <w:rPr>
          <w:rStyle w:val="ac"/>
        </w:rPr>
        <w:annotationRef/>
      </w:r>
      <w:r w:rsidR="00550638">
        <w:t>Не изменять!!! Переменная подставляется из справочника НДС страны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1D421C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9F1CE4E" w16cex:dateUtc="2026-01-27T14: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1D421C3" w16cid:durableId="79F1CE4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962380"/>
    <w:multiLevelType w:val="hybridMultilevel"/>
    <w:tmpl w:val="DB98DE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7EDD2E6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44969831">
    <w:abstractNumId w:val="1"/>
  </w:num>
  <w:num w:numId="2" w16cid:durableId="16864442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ey Derevyanko">
    <w15:presenceInfo w15:providerId="Windows Live" w15:userId="63093e4d6b89d3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633"/>
    <w:rsid w:val="00152B64"/>
    <w:rsid w:val="0035680B"/>
    <w:rsid w:val="00374208"/>
    <w:rsid w:val="0046598F"/>
    <w:rsid w:val="00550638"/>
    <w:rsid w:val="00692633"/>
    <w:rsid w:val="00736A4B"/>
    <w:rsid w:val="0079625F"/>
    <w:rsid w:val="007C48ED"/>
    <w:rsid w:val="009C5D07"/>
    <w:rsid w:val="00A55033"/>
    <w:rsid w:val="00CA0A79"/>
    <w:rsid w:val="00ED757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6A65E"/>
  <w15:chartTrackingRefBased/>
  <w15:docId w15:val="{714BCFEB-2934-4F2F-80A4-E3DF9E19B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926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926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9263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9263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9263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9263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9263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9263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9263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9263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69263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9263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9263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9263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9263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92633"/>
    <w:rPr>
      <w:rFonts w:eastAsiaTheme="majorEastAsia" w:cstheme="majorBidi"/>
      <w:color w:val="595959" w:themeColor="text1" w:themeTint="A6"/>
    </w:rPr>
  </w:style>
  <w:style w:type="character" w:customStyle="1" w:styleId="80">
    <w:name w:val="Заголовок 8 Знак"/>
    <w:basedOn w:val="a0"/>
    <w:link w:val="8"/>
    <w:uiPriority w:val="9"/>
    <w:semiHidden/>
    <w:rsid w:val="0069263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92633"/>
    <w:rPr>
      <w:rFonts w:eastAsiaTheme="majorEastAsia" w:cstheme="majorBidi"/>
      <w:color w:val="272727" w:themeColor="text1" w:themeTint="D8"/>
    </w:rPr>
  </w:style>
  <w:style w:type="paragraph" w:styleId="a3">
    <w:name w:val="Title"/>
    <w:basedOn w:val="a"/>
    <w:next w:val="a"/>
    <w:link w:val="a4"/>
    <w:uiPriority w:val="10"/>
    <w:qFormat/>
    <w:rsid w:val="00692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926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263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9263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92633"/>
    <w:pPr>
      <w:spacing w:before="160"/>
      <w:jc w:val="center"/>
    </w:pPr>
    <w:rPr>
      <w:i/>
      <w:iCs/>
      <w:color w:val="404040" w:themeColor="text1" w:themeTint="BF"/>
    </w:rPr>
  </w:style>
  <w:style w:type="character" w:customStyle="1" w:styleId="22">
    <w:name w:val="Цитата 2 Знак"/>
    <w:basedOn w:val="a0"/>
    <w:link w:val="21"/>
    <w:uiPriority w:val="29"/>
    <w:rsid w:val="00692633"/>
    <w:rPr>
      <w:i/>
      <w:iCs/>
      <w:color w:val="404040" w:themeColor="text1" w:themeTint="BF"/>
    </w:rPr>
  </w:style>
  <w:style w:type="paragraph" w:styleId="a7">
    <w:name w:val="List Paragraph"/>
    <w:basedOn w:val="a"/>
    <w:uiPriority w:val="34"/>
    <w:qFormat/>
    <w:rsid w:val="00692633"/>
    <w:pPr>
      <w:ind w:left="720"/>
      <w:contextualSpacing/>
    </w:pPr>
  </w:style>
  <w:style w:type="character" w:styleId="a8">
    <w:name w:val="Intense Emphasis"/>
    <w:basedOn w:val="a0"/>
    <w:uiPriority w:val="21"/>
    <w:qFormat/>
    <w:rsid w:val="00692633"/>
    <w:rPr>
      <w:i/>
      <w:iCs/>
      <w:color w:val="0F4761" w:themeColor="accent1" w:themeShade="BF"/>
    </w:rPr>
  </w:style>
  <w:style w:type="paragraph" w:styleId="a9">
    <w:name w:val="Intense Quote"/>
    <w:basedOn w:val="a"/>
    <w:next w:val="a"/>
    <w:link w:val="aa"/>
    <w:uiPriority w:val="30"/>
    <w:qFormat/>
    <w:rsid w:val="006926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92633"/>
    <w:rPr>
      <w:i/>
      <w:iCs/>
      <w:color w:val="0F4761" w:themeColor="accent1" w:themeShade="BF"/>
    </w:rPr>
  </w:style>
  <w:style w:type="character" w:styleId="ab">
    <w:name w:val="Intense Reference"/>
    <w:basedOn w:val="a0"/>
    <w:uiPriority w:val="32"/>
    <w:qFormat/>
    <w:rsid w:val="00692633"/>
    <w:rPr>
      <w:b/>
      <w:bCs/>
      <w:smallCaps/>
      <w:color w:val="0F4761" w:themeColor="accent1" w:themeShade="BF"/>
      <w:spacing w:val="5"/>
    </w:rPr>
  </w:style>
  <w:style w:type="character" w:styleId="ac">
    <w:name w:val="annotation reference"/>
    <w:basedOn w:val="a0"/>
    <w:uiPriority w:val="99"/>
    <w:semiHidden/>
    <w:unhideWhenUsed/>
    <w:rsid w:val="00374208"/>
    <w:rPr>
      <w:sz w:val="16"/>
      <w:szCs w:val="16"/>
    </w:rPr>
  </w:style>
  <w:style w:type="paragraph" w:styleId="ad">
    <w:name w:val="annotation text"/>
    <w:basedOn w:val="a"/>
    <w:link w:val="ae"/>
    <w:uiPriority w:val="99"/>
    <w:semiHidden/>
    <w:unhideWhenUsed/>
    <w:rsid w:val="00374208"/>
    <w:pPr>
      <w:spacing w:line="240" w:lineRule="auto"/>
    </w:pPr>
    <w:rPr>
      <w:sz w:val="20"/>
      <w:szCs w:val="20"/>
    </w:rPr>
  </w:style>
  <w:style w:type="character" w:customStyle="1" w:styleId="ae">
    <w:name w:val="Текст примечания Знак"/>
    <w:basedOn w:val="a0"/>
    <w:link w:val="ad"/>
    <w:uiPriority w:val="99"/>
    <w:semiHidden/>
    <w:rsid w:val="00374208"/>
    <w:rPr>
      <w:sz w:val="20"/>
      <w:szCs w:val="20"/>
    </w:rPr>
  </w:style>
  <w:style w:type="paragraph" w:styleId="af">
    <w:name w:val="annotation subject"/>
    <w:basedOn w:val="ad"/>
    <w:next w:val="ad"/>
    <w:link w:val="af0"/>
    <w:uiPriority w:val="99"/>
    <w:semiHidden/>
    <w:unhideWhenUsed/>
    <w:rsid w:val="00374208"/>
    <w:rPr>
      <w:b/>
      <w:bCs/>
    </w:rPr>
  </w:style>
  <w:style w:type="character" w:customStyle="1" w:styleId="af0">
    <w:name w:val="Тема примечания Знак"/>
    <w:basedOn w:val="ae"/>
    <w:link w:val="af"/>
    <w:uiPriority w:val="99"/>
    <w:semiHidden/>
    <w:rsid w:val="0037420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5141790">
      <w:bodyDiv w:val="1"/>
      <w:marLeft w:val="0"/>
      <w:marRight w:val="0"/>
      <w:marTop w:val="0"/>
      <w:marBottom w:val="0"/>
      <w:divBdr>
        <w:top w:val="none" w:sz="0" w:space="0" w:color="auto"/>
        <w:left w:val="none" w:sz="0" w:space="0" w:color="auto"/>
        <w:bottom w:val="none" w:sz="0" w:space="0" w:color="auto"/>
        <w:right w:val="none" w:sz="0" w:space="0" w:color="auto"/>
      </w:divBdr>
    </w:div>
    <w:div w:id="2006662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Pages>
  <Words>284</Words>
  <Characters>1623</Characters>
  <Application>Microsoft Office Word</Application>
  <DocSecurity>0</DocSecurity>
  <Lines>13</Lines>
  <Paragraphs>3</Paragraphs>
  <ScaleCrop>false</ScaleCrop>
  <Company>LightKey.Store</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Derevyanko</dc:creator>
  <cp:keywords/>
  <dc:description/>
  <cp:lastModifiedBy>Andrey Derevyanko</cp:lastModifiedBy>
  <cp:revision>8</cp:revision>
  <dcterms:created xsi:type="dcterms:W3CDTF">2026-01-27T12:31:00Z</dcterms:created>
  <dcterms:modified xsi:type="dcterms:W3CDTF">2026-01-27T14:47:00Z</dcterms:modified>
</cp:coreProperties>
</file>