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37A2" w14:textId="77777777" w:rsidR="00BB329E" w:rsidRPr="0060086B" w:rsidRDefault="00BB329E" w:rsidP="00BB329E">
      <w:pPr>
        <w:widowControl w:val="0"/>
        <w:spacing w:after="0" w:line="360" w:lineRule="auto"/>
        <w:ind w:left="34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МИНОБРНАУКИ РОССИИ</w:t>
      </w:r>
    </w:p>
    <w:p w14:paraId="134E2D4D" w14:textId="77777777" w:rsidR="00BB329E" w:rsidRPr="0060086B" w:rsidRDefault="00BB329E" w:rsidP="00BB329E">
      <w:pPr>
        <w:widowControl w:val="0"/>
        <w:tabs>
          <w:tab w:val="left" w:pos="1418"/>
        </w:tabs>
        <w:spacing w:after="0" w:line="360" w:lineRule="auto"/>
        <w:ind w:left="3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</w:pPr>
      <w:r w:rsidRPr="0060086B">
        <w:rPr>
          <w:rFonts w:ascii="Calibri" w:eastAsia="Calibri" w:hAnsi="Calibri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58752" behindDoc="0" locked="0" layoutInCell="1" allowOverlap="1" wp14:anchorId="47B7DD40" wp14:editId="73AFC6B6">
            <wp:simplePos x="0" y="0"/>
            <wp:positionH relativeFrom="column">
              <wp:posOffset>-194310</wp:posOffset>
            </wp:positionH>
            <wp:positionV relativeFrom="paragraph">
              <wp:posOffset>211455</wp:posOffset>
            </wp:positionV>
            <wp:extent cx="485775" cy="485775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086B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392CA8BB" w14:textId="77777777" w:rsidR="00BB329E" w:rsidRPr="0060086B" w:rsidRDefault="00BB329E" w:rsidP="00BB329E">
      <w:pPr>
        <w:widowControl w:val="0"/>
        <w:tabs>
          <w:tab w:val="left" w:pos="1418"/>
        </w:tabs>
        <w:spacing w:after="0" w:line="360" w:lineRule="auto"/>
        <w:ind w:left="3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высшего образования</w:t>
      </w:r>
    </w:p>
    <w:p w14:paraId="0151EBE6" w14:textId="77777777" w:rsidR="00BB329E" w:rsidRPr="0060086B" w:rsidRDefault="00BB329E" w:rsidP="00BB329E">
      <w:pPr>
        <w:widowControl w:val="0"/>
        <w:tabs>
          <w:tab w:val="left" w:pos="1418"/>
        </w:tabs>
        <w:spacing w:after="0" w:line="360" w:lineRule="auto"/>
        <w:ind w:left="3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b/>
          <w:caps/>
          <w:color w:val="000000"/>
          <w:sz w:val="28"/>
          <w:szCs w:val="24"/>
          <w:lang w:eastAsia="ru-RU"/>
        </w:rPr>
        <w:t>«</w:t>
      </w:r>
      <w:r w:rsidRPr="0060086B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Пензенский государственный технологический университет»</w:t>
      </w:r>
    </w:p>
    <w:p w14:paraId="3ED3817D" w14:textId="77777777" w:rsidR="00BB329E" w:rsidRPr="0060086B" w:rsidRDefault="00BB329E" w:rsidP="00BB32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(ПензГТУ)</w:t>
      </w:r>
    </w:p>
    <w:p w14:paraId="531B7552" w14:textId="77777777" w:rsidR="00BB329E" w:rsidRPr="0060086B" w:rsidRDefault="00BB329E" w:rsidP="00BB32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Факультет автоматизированных информационных технологий</w:t>
      </w:r>
    </w:p>
    <w:p w14:paraId="5F70B915" w14:textId="77777777" w:rsidR="00BB329E" w:rsidRPr="0060086B" w:rsidRDefault="00BB329E" w:rsidP="00BB32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«Программирование»</w:t>
      </w:r>
    </w:p>
    <w:p w14:paraId="027942DC" w14:textId="77777777" w:rsidR="00BB329E" w:rsidRPr="0060086B" w:rsidRDefault="00BB329E" w:rsidP="00BB329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1069870" w14:textId="77777777" w:rsidR="00BB329E" w:rsidRPr="0060086B" w:rsidRDefault="00BB329E" w:rsidP="00BB329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512C219" w14:textId="77777777" w:rsidR="00BB329E" w:rsidRPr="0060086B" w:rsidRDefault="00BB329E" w:rsidP="00BB329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BAD3FDF" w14:textId="77777777" w:rsidR="00BB329E" w:rsidRPr="0060086B" w:rsidRDefault="00BB329E" w:rsidP="00BB329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0783257" w14:textId="77777777" w:rsidR="00BB329E" w:rsidRPr="0060086B" w:rsidRDefault="00BB329E" w:rsidP="00BB329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br/>
      </w: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Дисциплина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Прикладные задачи искусственного интеллекта</w:t>
      </w: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4E3015D6" w14:textId="77777777" w:rsidR="00BB329E" w:rsidRPr="0060086B" w:rsidRDefault="00BB329E" w:rsidP="00BB329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 по лабораторной работе №1</w:t>
      </w:r>
    </w:p>
    <w:p w14:paraId="25C291AE" w14:textId="77777777" w:rsidR="00BB329E" w:rsidRPr="0060086B" w:rsidRDefault="00BB329E" w:rsidP="00BB329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Прикладная задача на табличных данных</w:t>
      </w:r>
      <w:r w:rsidRPr="0060086B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»</w:t>
      </w:r>
    </w:p>
    <w:p w14:paraId="345B7902" w14:textId="77777777" w:rsidR="00BB329E" w:rsidRPr="0060086B" w:rsidRDefault="00BB329E" w:rsidP="00BB329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43E0F6E" w14:textId="77777777" w:rsidR="00BB329E" w:rsidRPr="0060086B" w:rsidRDefault="00BB329E" w:rsidP="00BB329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BE2B04C" w14:textId="77777777" w:rsidR="00BB329E" w:rsidRPr="0060086B" w:rsidRDefault="00BB329E" w:rsidP="00BB329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2923C6F" w14:textId="77777777" w:rsidR="00BB329E" w:rsidRPr="0060086B" w:rsidRDefault="00BB329E" w:rsidP="00BB329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F254C95" w14:textId="77777777" w:rsidR="00BB329E" w:rsidRPr="0060086B" w:rsidRDefault="00BB329E" w:rsidP="00BB329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4F7DD4C" w14:textId="77777777" w:rsidR="00BB329E" w:rsidRPr="0060086B" w:rsidRDefault="00BB329E" w:rsidP="00BB329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3F19F67" w14:textId="77777777" w:rsidR="00BB329E" w:rsidRPr="0060086B" w:rsidRDefault="00BB329E" w:rsidP="00BB329E">
      <w:pPr>
        <w:spacing w:after="0" w:line="360" w:lineRule="auto"/>
        <w:ind w:firstLine="4253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</w:t>
      </w:r>
    </w:p>
    <w:p w14:paraId="377CF062" w14:textId="77777777" w:rsidR="00BB329E" w:rsidRDefault="00BB329E" w:rsidP="00BB329E">
      <w:pPr>
        <w:spacing w:after="0" w:line="360" w:lineRule="auto"/>
        <w:ind w:firstLine="4253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Студент гр. 23ИВ1б</w:t>
      </w:r>
    </w:p>
    <w:p w14:paraId="4F1EC1C2" w14:textId="77777777" w:rsidR="00BB329E" w:rsidRPr="0060086B" w:rsidRDefault="00BB329E" w:rsidP="00BB329E">
      <w:pPr>
        <w:spacing w:after="0" w:line="360" w:lineRule="auto"/>
        <w:ind w:firstLine="4253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Клонин Н.М.</w:t>
      </w:r>
    </w:p>
    <w:p w14:paraId="69FC075D" w14:textId="77777777" w:rsidR="00BB329E" w:rsidRPr="0060086B" w:rsidRDefault="00BB329E" w:rsidP="00BB329E">
      <w:pPr>
        <w:spacing w:after="0" w:line="360" w:lineRule="auto"/>
        <w:ind w:firstLine="4253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Проверил:</w:t>
      </w:r>
    </w:p>
    <w:p w14:paraId="04B37D77" w14:textId="77777777" w:rsidR="00BB329E" w:rsidRDefault="00BB329E" w:rsidP="00BB329E">
      <w:pPr>
        <w:spacing w:line="360" w:lineRule="auto"/>
        <w:ind w:left="3540" w:firstLine="708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к.т.н., доцент кафедры </w:t>
      </w:r>
    </w:p>
    <w:p w14:paraId="73638CE8" w14:textId="12E5AC1E" w:rsidR="00ED54D5" w:rsidRPr="00DB71AB" w:rsidRDefault="00BB329E" w:rsidP="00DB71AB">
      <w:pPr>
        <w:spacing w:line="360" w:lineRule="auto"/>
        <w:ind w:left="35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0086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«Программирование» Маркин Е.И.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D21A162" w14:textId="77777777" w:rsidR="00ED54D5" w:rsidRDefault="008102CC">
      <w:pPr>
        <w:keepNext/>
        <w:spacing w:before="240" w:after="120" w:line="300" w:lineRule="auto"/>
        <w:jc w:val="center"/>
        <w:outlineLvl w:val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1. Цель и задачи работы</w:t>
      </w:r>
    </w:p>
    <w:p w14:paraId="1E39053E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Цель работы</w:t>
      </w:r>
      <w:r>
        <w:rPr>
          <w:rFonts w:ascii="Times New Roman" w:eastAsia="Times New Roman" w:hAnsi="Times New Roman" w:cs="Times New Roman"/>
          <w:sz w:val="28"/>
        </w:rPr>
        <w:t xml:space="preserve"> — пройти полный цикл решения прикладной задачи на табличных данных: от бизнес-постановки до интерпретируемой модели с выбранным порогом решения, которая в лабораторной работе № 2 будет выведена в эксплуатацию.</w:t>
      </w:r>
    </w:p>
    <w:p w14:paraId="0C8AF0CC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Вариант 6.</w:t>
      </w:r>
      <w:r>
        <w:rPr>
          <w:rFonts w:ascii="Times New Roman" w:eastAsia="Times New Roman" w:hAnsi="Times New Roman" w:cs="Times New Roman"/>
          <w:sz w:val="28"/>
        </w:rPr>
        <w:t xml:space="preserve"> Риск отчисления студентов. Набор данных Predict Students' Dropout and Academic Success (UCI, id = 697), 4424 студента, целевая переменная Target с тремя классами (Dropout, Enrolled, Graduate), основная метрика — Macro-F1.</w:t>
      </w:r>
    </w:p>
    <w:p w14:paraId="49446A58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Задачи работы:</w:t>
      </w:r>
    </w:p>
    <w:p w14:paraId="60B0A090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перевести бизнес-задачу в ML-постановку и выбрать метрики;</w:t>
      </w:r>
    </w:p>
    <w:p w14:paraId="730C920C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провести разведочный анализ данных и найти утечки целевой переменной;</w:t>
      </w:r>
    </w:p>
    <w:p w14:paraId="444BB91D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построить воспроизводимый пайплайн подготовки признаков;</w:t>
      </w:r>
    </w:p>
    <w:p w14:paraId="280976F6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обучить и настроить модели градиентного бустинга (LightGBM, CatBoost);</w:t>
      </w:r>
    </w:p>
    <w:p w14:paraId="0E2584A7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оценить качество с доверительным интервалом по стратифицированной 5-fold схеме и отложенной выборке;</w:t>
      </w:r>
    </w:p>
    <w:p w14:paraId="505EA082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выбрать порог решения по стоимости ошибок;</w:t>
      </w:r>
    </w:p>
    <w:p w14:paraId="59406AA6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объяснить модель с помощью SHAP и сформулировать выводы для заказчика.</w:t>
      </w:r>
    </w:p>
    <w:p w14:paraId="174850D4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Код выполнен в Google Colab (Python 3, CPU), ноутбук lab1_Klonin.ipynb выполняется сверху вниз после перезапуска среды. Использованы библиотеки pandas, numpy, scikit-learn 1.9, lightgbm 4.7, catboost 1.2, optuna 5.0, shap 0.54, ucimlrepo. Случайное зерно RANDOM_STATE = 42.</w:t>
      </w:r>
    </w:p>
    <w:p w14:paraId="4C51856B" w14:textId="77777777" w:rsidR="00ED54D5" w:rsidRDefault="008102CC">
      <w:pPr>
        <w:keepNext/>
        <w:spacing w:before="240" w:after="120" w:line="300" w:lineRule="auto"/>
        <w:jc w:val="center"/>
        <w:outlineLvl w:val="0"/>
      </w:pPr>
      <w:r>
        <w:rPr>
          <w:rFonts w:ascii="Times New Roman" w:eastAsia="Times New Roman" w:hAnsi="Times New Roman" w:cs="Times New Roman"/>
          <w:b/>
          <w:sz w:val="28"/>
        </w:rPr>
        <w:t>2. Постановка задачи</w:t>
      </w:r>
    </w:p>
    <w:p w14:paraId="6E7840BF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Университет теряет студентов, а вместе с ними — бюджетное финансирование и показатели аккредитации. Учебный офис может направить студента к куратору: консультация, помощь с задолженностями, перевод на другую форму обучения. Консультация недорога, но ресурсы кураторов ограничены, поэтому направлять всех подряд нецелесообразно.</w:t>
      </w:r>
    </w:p>
    <w:p w14:paraId="1658C84A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1 — Постановка задачи (вариант 6)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ED54D5" w14:paraId="1057227E" w14:textId="77777777">
        <w:trPr>
          <w:tblHeader/>
          <w:jc w:val="center"/>
        </w:trPr>
        <w:tc>
          <w:tcPr>
            <w:tcW w:w="2835" w:type="dxa"/>
          </w:tcPr>
          <w:p w14:paraId="67087DBF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Элемент постановки</w:t>
            </w:r>
          </w:p>
        </w:tc>
        <w:tc>
          <w:tcPr>
            <w:tcW w:w="6520" w:type="dxa"/>
          </w:tcPr>
          <w:p w14:paraId="4BCCF170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Значение</w:t>
            </w:r>
          </w:p>
        </w:tc>
      </w:tr>
      <w:tr w:rsidR="00ED54D5" w14:paraId="07691E09" w14:textId="77777777">
        <w:trPr>
          <w:jc w:val="center"/>
        </w:trPr>
        <w:tc>
          <w:tcPr>
            <w:tcW w:w="2835" w:type="dxa"/>
          </w:tcPr>
          <w:p w14:paraId="79D2F63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Проблема</w:t>
            </w:r>
          </w:p>
        </w:tc>
        <w:tc>
          <w:tcPr>
            <w:tcW w:w="6520" w:type="dxa"/>
          </w:tcPr>
          <w:p w14:paraId="2D3C8FE5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Отчисление студентов: потеря финансирования, ухудшение показателей вуза</w:t>
            </w:r>
          </w:p>
        </w:tc>
      </w:tr>
      <w:tr w:rsidR="00ED54D5" w14:paraId="3B4911C2" w14:textId="77777777">
        <w:trPr>
          <w:jc w:val="center"/>
        </w:trPr>
        <w:tc>
          <w:tcPr>
            <w:tcW w:w="2835" w:type="dxa"/>
          </w:tcPr>
          <w:p w14:paraId="66B1EA93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lastRenderedPageBreak/>
              <w:t>Решение и исполнитель</w:t>
            </w:r>
          </w:p>
        </w:tc>
        <w:tc>
          <w:tcPr>
            <w:tcW w:w="6520" w:type="dxa"/>
          </w:tcPr>
          <w:p w14:paraId="5281092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Учебный офис направляет студента группы риска к куратору</w:t>
            </w:r>
          </w:p>
        </w:tc>
      </w:tr>
      <w:tr w:rsidR="00ED54D5" w14:paraId="47A5772D" w14:textId="77777777">
        <w:trPr>
          <w:jc w:val="center"/>
        </w:trPr>
        <w:tc>
          <w:tcPr>
            <w:tcW w:w="2835" w:type="dxa"/>
          </w:tcPr>
          <w:p w14:paraId="7D3B0B3A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Момент прогноза</w:t>
            </w:r>
          </w:p>
        </w:tc>
        <w:tc>
          <w:tcPr>
            <w:tcW w:w="6520" w:type="dxa"/>
          </w:tcPr>
          <w:p w14:paraId="5D2AA269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Сценарий A — зачисление; сценарий B — окончание 1-го семестра (основной)</w:t>
            </w:r>
          </w:p>
        </w:tc>
      </w:tr>
      <w:tr w:rsidR="00ED54D5" w14:paraId="55375EFD" w14:textId="77777777">
        <w:trPr>
          <w:jc w:val="center"/>
        </w:trPr>
        <w:tc>
          <w:tcPr>
            <w:tcW w:w="2835" w:type="dxa"/>
          </w:tcPr>
          <w:p w14:paraId="31D9DBCE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Объект</w:t>
            </w:r>
          </w:p>
        </w:tc>
        <w:tc>
          <w:tcPr>
            <w:tcW w:w="6520" w:type="dxa"/>
          </w:tcPr>
          <w:p w14:paraId="0DD23B3E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Один студент (одна строка набора)</w:t>
            </w:r>
          </w:p>
        </w:tc>
      </w:tr>
      <w:tr w:rsidR="00ED54D5" w14:paraId="3BABC6AF" w14:textId="77777777">
        <w:trPr>
          <w:jc w:val="center"/>
        </w:trPr>
        <w:tc>
          <w:tcPr>
            <w:tcW w:w="2835" w:type="dxa"/>
          </w:tcPr>
          <w:p w14:paraId="4843E2DB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Целевая переменная и горизонт</w:t>
            </w:r>
          </w:p>
        </w:tc>
        <w:tc>
          <w:tcPr>
            <w:tcW w:w="6520" w:type="dxa"/>
          </w:tcPr>
          <w:p w14:paraId="6F62C851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Target на момент окончания нормативного срока обучения: Dropout — отчислен, Enrolled — продолжает обучение, Graduate — выпустился</w:t>
            </w:r>
          </w:p>
        </w:tc>
      </w:tr>
      <w:tr w:rsidR="00ED54D5" w14:paraId="2DEABA41" w14:textId="77777777">
        <w:trPr>
          <w:jc w:val="center"/>
        </w:trPr>
        <w:tc>
          <w:tcPr>
            <w:tcW w:w="2835" w:type="dxa"/>
          </w:tcPr>
          <w:p w14:paraId="47F1F9C5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Признаки</w:t>
            </w:r>
          </w:p>
        </w:tc>
        <w:tc>
          <w:tcPr>
            <w:tcW w:w="6520" w:type="dxa"/>
          </w:tcPr>
          <w:p w14:paraId="2907DE5F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A: анкета, предыдущее образование, семья, социальные признаки, макроэкономика года поступления; B: дополнительно успеваемость 1-го семестра и состояние оплаты</w:t>
            </w:r>
          </w:p>
        </w:tc>
      </w:tr>
      <w:tr w:rsidR="00ED54D5" w14:paraId="38BE73AE" w14:textId="77777777">
        <w:trPr>
          <w:jc w:val="center"/>
        </w:trPr>
        <w:tc>
          <w:tcPr>
            <w:tcW w:w="2835" w:type="dxa"/>
          </w:tcPr>
          <w:p w14:paraId="20F81DFE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Метрики</w:t>
            </w:r>
          </w:p>
        </w:tc>
        <w:tc>
          <w:tcPr>
            <w:tcW w:w="6520" w:type="dxa"/>
          </w:tcPr>
          <w:p w14:paraId="69A34C99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Macro-F1 по трём классам (основная); ROC-AUC и Brier score для вероятности Dropout; суммарная стоимость ошибок (бизнес-метрика)</w:t>
            </w:r>
          </w:p>
        </w:tc>
      </w:tr>
      <w:tr w:rsidR="00ED54D5" w14:paraId="7D4588DB" w14:textId="77777777">
        <w:trPr>
          <w:jc w:val="center"/>
        </w:trPr>
        <w:tc>
          <w:tcPr>
            <w:tcW w:w="2835" w:type="dxa"/>
          </w:tcPr>
          <w:p w14:paraId="7D68BBD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Цена ошибок</w:t>
            </w:r>
          </w:p>
        </w:tc>
        <w:tc>
          <w:tcPr>
            <w:tcW w:w="6520" w:type="dxa"/>
          </w:tcPr>
          <w:p w14:paraId="35FB1AF2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Пропуск будущего отчисленного C_FN = 10 усл. ед.; лишняя консультация C_FP = 1 усл. ед.</w:t>
            </w:r>
          </w:p>
        </w:tc>
      </w:tr>
      <w:tr w:rsidR="00ED54D5" w14:paraId="7983BF87" w14:textId="77777777">
        <w:trPr>
          <w:jc w:val="center"/>
        </w:trPr>
        <w:tc>
          <w:tcPr>
            <w:tcW w:w="2835" w:type="dxa"/>
          </w:tcPr>
          <w:p w14:paraId="6FA03CAE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Ограничения</w:t>
            </w:r>
          </w:p>
        </w:tc>
        <w:tc>
          <w:tcPr>
            <w:tcW w:w="6520" w:type="dxa"/>
          </w:tcPr>
          <w:p w14:paraId="7144DA9D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Решение объясняется куратору и студенту; нельзя дискриминировать по полу, возрасту и гражданству; персональные данные (152-ФЗ); прогноз раз в семестр, жёстких требований ко времени ответа нет</w:t>
            </w:r>
          </w:p>
        </w:tc>
      </w:tr>
    </w:tbl>
    <w:p w14:paraId="4E57A00B" w14:textId="77777777" w:rsidR="00ED54D5" w:rsidRDefault="00ED54D5">
      <w:pPr>
        <w:spacing w:after="0" w:line="240" w:lineRule="auto"/>
        <w:jc w:val="both"/>
      </w:pPr>
    </w:p>
    <w:p w14:paraId="12A3A588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Для класса Dropout теоретический оптимальный порог откалиброванной модели t* = C_FP / (C_FP + C_FN) = 1 / 11 ≈ 0,091: из-за соотношения цен 10 : 1 направлять к куратору выгодно уже при вероятности отчисления около 9 %. Значения C_FN и C_FP условные; в реальном проекте их оценивают по стоимости обучения одного студента и часу работы куратора.</w:t>
      </w:r>
    </w:p>
    <w:p w14:paraId="2B121C96" w14:textId="77777777" w:rsidR="00ED54D5" w:rsidRDefault="008102CC">
      <w:pPr>
        <w:keepNext/>
        <w:spacing w:before="240" w:after="120" w:line="300" w:lineRule="auto"/>
        <w:jc w:val="center"/>
        <w:outlineLvl w:val="0"/>
      </w:pPr>
      <w:r>
        <w:rPr>
          <w:rFonts w:ascii="Times New Roman" w:eastAsia="Times New Roman" w:hAnsi="Times New Roman" w:cs="Times New Roman"/>
          <w:b/>
          <w:sz w:val="28"/>
        </w:rPr>
        <w:t>3. Данные и разведочный анализ</w:t>
      </w:r>
    </w:p>
    <w:p w14:paraId="70DF7996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Набор собран в Политехническом институте Порталегре (Португалия) и описывает студентов, поступивших в 2008–2019 гг. на 17 программ бакалавриата. 4424 строки, 36 признаков и целевая переменная; все признаки числовые, категориальные закодированы целыми кодами.</w:t>
      </w:r>
    </w:p>
    <w:p w14:paraId="48485A31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Пропусков и полных дубликатов нет.</w:t>
      </w:r>
    </w:p>
    <w:p w14:paraId="1AB8D674" w14:textId="77777777" w:rsidR="00ED54D5" w:rsidRDefault="008102CC">
      <w:pPr>
        <w:spacing w:after="0" w:line="300" w:lineRule="auto"/>
        <w:ind w:firstLine="709"/>
        <w:jc w:val="both"/>
      </w:pPr>
      <w:r w:rsidRPr="00DB71AB">
        <w:rPr>
          <w:rFonts w:ascii="Times New Roman" w:eastAsia="Times New Roman" w:hAnsi="Times New Roman" w:cs="Times New Roman"/>
          <w:sz w:val="28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sz w:val="28"/>
        </w:rPr>
        <w:t>Баланс</w:t>
      </w:r>
      <w:r w:rsidRPr="00DB71AB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классов</w:t>
      </w:r>
      <w:r w:rsidRPr="00DB71AB">
        <w:rPr>
          <w:rFonts w:ascii="Times New Roman" w:eastAsia="Times New Roman" w:hAnsi="Times New Roman" w:cs="Times New Roman"/>
          <w:sz w:val="28"/>
          <w:lang w:val="en-US"/>
        </w:rPr>
        <w:t xml:space="preserve">: Graduate — 2209 (49,9 %), Dropout — 1421 (32,1 %), Enrolled — 794 (17,9 %). </w:t>
      </w:r>
      <w:r>
        <w:rPr>
          <w:rFonts w:ascii="Times New Roman" w:eastAsia="Times New Roman" w:hAnsi="Times New Roman" w:cs="Times New Roman"/>
          <w:sz w:val="28"/>
        </w:rPr>
        <w:t>Класс Enrolled самый малочисленный и наиболее трудный — он «промежуточный» между двумя другими.</w:t>
      </w:r>
    </w:p>
    <w:p w14:paraId="4007F303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Девять номинальных признаков (семейное положение, способ поступления, программа, предыдущее образование, гражданство, образование и профессии родителей) имеют от 6 до 46 значений, большая часть которых редкие (&lt; 1 %): например, у Nacionality редки 20 из 21 значений. Для логистической регрессии редкие категории объединены (OneHotEncoder с min_frequency = 0,01), бустинги работают с ними напрямую.</w:t>
      </w:r>
    </w:p>
    <w:p w14:paraId="0C028FE3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>– Возраст при зачислении: медиана 20 лет, максимум 70; у отчисленных медиана 23 года против 19 у выпускников.</w:t>
      </w:r>
    </w:p>
    <w:p w14:paraId="5956AA1D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Оплата обучения: при задолженности (Tuition fees up to date = 0, 528 студентов) отчисляются 86,6 %, при своевременной оплате — 24,7 %; у должников (Debtor = 1) доля отчисления 62 % против 28 %.</w:t>
      </w:r>
    </w:p>
    <w:p w14:paraId="6CC912A5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Стипендиаты отчисляются в 3 раза реже (12,2 % против 38,7 %); мужчины — чаще женщин (45,1 % против 25,1 %).</w:t>
      </w:r>
    </w:p>
    <w:p w14:paraId="78DD244C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– Медиана сданных дисциплин в 1-м семестре: Dropout — 2, Enrolled — 5, Graduate — 6.</w:t>
      </w:r>
    </w:p>
    <w:p w14:paraId="56C6683A" w14:textId="77777777" w:rsidR="00ED54D5" w:rsidRDefault="008102C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9673033" wp14:editId="46B0E693">
            <wp:extent cx="5400000" cy="1439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5336" w14:textId="77777777" w:rsidR="00ED54D5" w:rsidRDefault="008102CC">
      <w:pPr>
        <w:spacing w:after="120" w:line="30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Рисунок 1 — Баланс классов и распределения признаков по классам</w:t>
      </w:r>
    </w:p>
    <w:p w14:paraId="591A05CC" w14:textId="77777777" w:rsidR="00ED54D5" w:rsidRDefault="008102CC">
      <w:pPr>
        <w:keepNext/>
        <w:spacing w:before="120" w:after="120" w:line="300" w:lineRule="auto"/>
        <w:ind w:firstLine="709"/>
        <w:outlineLvl w:val="1"/>
      </w:pPr>
      <w:r>
        <w:rPr>
          <w:rFonts w:ascii="Times New Roman" w:eastAsia="Times New Roman" w:hAnsi="Times New Roman" w:cs="Times New Roman"/>
          <w:b/>
          <w:sz w:val="28"/>
        </w:rPr>
        <w:t>Поиск утечек</w:t>
      </w:r>
    </w:p>
    <w:p w14:paraId="565D5260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Каждый признак оценён по отдельности функцией leak_scan: ROC-AUC для бинарной цели «Dropout или нет»; номинальные признаки закодированы средним таргета (только для поиска утечек).</w:t>
      </w:r>
    </w:p>
    <w:p w14:paraId="552E22F6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2 — Признаки с наибольшим индивидуальным ROC-AUC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4819"/>
      </w:tblGrid>
      <w:tr w:rsidR="00ED54D5" w14:paraId="4CD89536" w14:textId="77777777">
        <w:trPr>
          <w:tblHeader/>
          <w:jc w:val="center"/>
        </w:trPr>
        <w:tc>
          <w:tcPr>
            <w:tcW w:w="3402" w:type="dxa"/>
          </w:tcPr>
          <w:p w14:paraId="66001B65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Признак</w:t>
            </w:r>
          </w:p>
        </w:tc>
        <w:tc>
          <w:tcPr>
            <w:tcW w:w="1134" w:type="dxa"/>
          </w:tcPr>
          <w:p w14:paraId="2D27DE57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ROC-AUC</w:t>
            </w:r>
          </w:p>
        </w:tc>
        <w:tc>
          <w:tcPr>
            <w:tcW w:w="4819" w:type="dxa"/>
          </w:tcPr>
          <w:p w14:paraId="6D89719D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Вердикт</w:t>
            </w:r>
          </w:p>
        </w:tc>
      </w:tr>
      <w:tr w:rsidR="00ED54D5" w14:paraId="3514CF5F" w14:textId="77777777">
        <w:trPr>
          <w:jc w:val="center"/>
        </w:trPr>
        <w:tc>
          <w:tcPr>
            <w:tcW w:w="3402" w:type="dxa"/>
          </w:tcPr>
          <w:p w14:paraId="2BE11827" w14:textId="77777777" w:rsidR="00ED54D5" w:rsidRPr="00DB71AB" w:rsidRDefault="008102CC">
            <w:pPr>
              <w:rPr>
                <w:lang w:val="en-US"/>
              </w:rPr>
            </w:pP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>Curricular units 2nd sem (approved)</w:t>
            </w:r>
          </w:p>
        </w:tc>
        <w:tc>
          <w:tcPr>
            <w:tcW w:w="1134" w:type="dxa"/>
          </w:tcPr>
          <w:p w14:paraId="75685A5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0,855</w:t>
            </w:r>
          </w:p>
        </w:tc>
        <w:tc>
          <w:tcPr>
            <w:tcW w:w="4819" w:type="dxa"/>
          </w:tcPr>
          <w:p w14:paraId="3F5EDB6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Исключён: успеваемость 2-го семестра неизвестна ни при зачислении, ни после 1-го семестра</w:t>
            </w:r>
          </w:p>
        </w:tc>
      </w:tr>
      <w:tr w:rsidR="00ED54D5" w14:paraId="2EE3D97A" w14:textId="77777777">
        <w:trPr>
          <w:jc w:val="center"/>
        </w:trPr>
        <w:tc>
          <w:tcPr>
            <w:tcW w:w="3402" w:type="dxa"/>
          </w:tcPr>
          <w:p w14:paraId="7A644321" w14:textId="77777777" w:rsidR="00ED54D5" w:rsidRPr="00DB71AB" w:rsidRDefault="008102CC">
            <w:pPr>
              <w:rPr>
                <w:lang w:val="en-US"/>
              </w:rPr>
            </w:pP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>Curricular units 1st sem (approved)</w:t>
            </w:r>
          </w:p>
        </w:tc>
        <w:tc>
          <w:tcPr>
            <w:tcW w:w="1134" w:type="dxa"/>
          </w:tcPr>
          <w:p w14:paraId="73703E1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0,818</w:t>
            </w:r>
          </w:p>
        </w:tc>
        <w:tc>
          <w:tcPr>
            <w:tcW w:w="4819" w:type="dxa"/>
          </w:tcPr>
          <w:p w14:paraId="340B41B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Только сценарий B: известен после 1-го семестра</w:t>
            </w:r>
          </w:p>
        </w:tc>
      </w:tr>
      <w:tr w:rsidR="00ED54D5" w14:paraId="66C1E164" w14:textId="77777777">
        <w:trPr>
          <w:jc w:val="center"/>
        </w:trPr>
        <w:tc>
          <w:tcPr>
            <w:tcW w:w="3402" w:type="dxa"/>
          </w:tcPr>
          <w:p w14:paraId="761ADD4E" w14:textId="77777777" w:rsidR="00ED54D5" w:rsidRPr="00DB71AB" w:rsidRDefault="008102CC">
            <w:pPr>
              <w:rPr>
                <w:lang w:val="en-US"/>
              </w:rPr>
            </w:pP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>Curricular units 2nd sem (grade)</w:t>
            </w:r>
          </w:p>
        </w:tc>
        <w:tc>
          <w:tcPr>
            <w:tcW w:w="1134" w:type="dxa"/>
          </w:tcPr>
          <w:p w14:paraId="7FA8FE2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0,814</w:t>
            </w:r>
          </w:p>
        </w:tc>
        <w:tc>
          <w:tcPr>
            <w:tcW w:w="4819" w:type="dxa"/>
          </w:tcPr>
          <w:p w14:paraId="112C2CD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Исключён (2-й семестр)</w:t>
            </w:r>
          </w:p>
        </w:tc>
      </w:tr>
      <w:tr w:rsidR="00ED54D5" w14:paraId="28D32A93" w14:textId="77777777">
        <w:trPr>
          <w:jc w:val="center"/>
        </w:trPr>
        <w:tc>
          <w:tcPr>
            <w:tcW w:w="3402" w:type="dxa"/>
          </w:tcPr>
          <w:p w14:paraId="36F0A1A1" w14:textId="77777777" w:rsidR="00ED54D5" w:rsidRPr="00DB71AB" w:rsidRDefault="008102CC">
            <w:pPr>
              <w:rPr>
                <w:lang w:val="en-US"/>
              </w:rPr>
            </w:pP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>Curricular units 1st sem (grade)</w:t>
            </w:r>
          </w:p>
        </w:tc>
        <w:tc>
          <w:tcPr>
            <w:tcW w:w="1134" w:type="dxa"/>
          </w:tcPr>
          <w:p w14:paraId="4875715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0,773</w:t>
            </w:r>
          </w:p>
        </w:tc>
        <w:tc>
          <w:tcPr>
            <w:tcW w:w="4819" w:type="dxa"/>
          </w:tcPr>
          <w:p w14:paraId="5C89AD8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Только сценарий B</w:t>
            </w:r>
          </w:p>
        </w:tc>
      </w:tr>
      <w:tr w:rsidR="00ED54D5" w14:paraId="2867E33E" w14:textId="77777777">
        <w:trPr>
          <w:jc w:val="center"/>
        </w:trPr>
        <w:tc>
          <w:tcPr>
            <w:tcW w:w="3402" w:type="dxa"/>
          </w:tcPr>
          <w:p w14:paraId="4815200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Age at enrollment</w:t>
            </w:r>
          </w:p>
        </w:tc>
        <w:tc>
          <w:tcPr>
            <w:tcW w:w="1134" w:type="dxa"/>
          </w:tcPr>
          <w:p w14:paraId="6D7A38C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0,671</w:t>
            </w:r>
          </w:p>
        </w:tc>
        <w:tc>
          <w:tcPr>
            <w:tcW w:w="4819" w:type="dxa"/>
          </w:tcPr>
          <w:p w14:paraId="04E0354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Допустим</w:t>
            </w:r>
          </w:p>
        </w:tc>
      </w:tr>
      <w:tr w:rsidR="00ED54D5" w14:paraId="482BD689" w14:textId="77777777">
        <w:trPr>
          <w:jc w:val="center"/>
        </w:trPr>
        <w:tc>
          <w:tcPr>
            <w:tcW w:w="3402" w:type="dxa"/>
          </w:tcPr>
          <w:p w14:paraId="3485993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Application mode</w:t>
            </w:r>
          </w:p>
        </w:tc>
        <w:tc>
          <w:tcPr>
            <w:tcW w:w="1134" w:type="dxa"/>
          </w:tcPr>
          <w:p w14:paraId="0452B43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0,670</w:t>
            </w:r>
          </w:p>
        </w:tc>
        <w:tc>
          <w:tcPr>
            <w:tcW w:w="4819" w:type="dxa"/>
          </w:tcPr>
          <w:p w14:paraId="73D8331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Допустим</w:t>
            </w:r>
          </w:p>
        </w:tc>
      </w:tr>
      <w:tr w:rsidR="00ED54D5" w14:paraId="79DD5877" w14:textId="77777777">
        <w:trPr>
          <w:jc w:val="center"/>
        </w:trPr>
        <w:tc>
          <w:tcPr>
            <w:tcW w:w="3402" w:type="dxa"/>
          </w:tcPr>
          <w:p w14:paraId="54D22AF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Course</w:t>
            </w:r>
          </w:p>
        </w:tc>
        <w:tc>
          <w:tcPr>
            <w:tcW w:w="1134" w:type="dxa"/>
          </w:tcPr>
          <w:p w14:paraId="1DC861B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0,657</w:t>
            </w:r>
          </w:p>
        </w:tc>
        <w:tc>
          <w:tcPr>
            <w:tcW w:w="4819" w:type="dxa"/>
          </w:tcPr>
          <w:p w14:paraId="2B5869B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Допустим</w:t>
            </w:r>
          </w:p>
        </w:tc>
      </w:tr>
      <w:tr w:rsidR="00ED54D5" w14:paraId="7082FF67" w14:textId="77777777">
        <w:trPr>
          <w:jc w:val="center"/>
        </w:trPr>
        <w:tc>
          <w:tcPr>
            <w:tcW w:w="3402" w:type="dxa"/>
          </w:tcPr>
          <w:p w14:paraId="3B97C125" w14:textId="77777777" w:rsidR="00ED54D5" w:rsidRPr="00DB71AB" w:rsidRDefault="008102CC">
            <w:pPr>
              <w:rPr>
                <w:lang w:val="en-US"/>
              </w:rPr>
            </w:pP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>Tuition fees up to date</w:t>
            </w:r>
          </w:p>
        </w:tc>
        <w:tc>
          <w:tcPr>
            <w:tcW w:w="1134" w:type="dxa"/>
          </w:tcPr>
          <w:p w14:paraId="47D9824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0,649</w:t>
            </w:r>
          </w:p>
        </w:tc>
        <w:tc>
          <w:tcPr>
            <w:tcW w:w="4819" w:type="dxa"/>
          </w:tcPr>
          <w:p w14:paraId="7E67D5D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Только сценарий B: состояние оплаты фиксируется в ходе обучения</w:t>
            </w:r>
          </w:p>
        </w:tc>
      </w:tr>
      <w:tr w:rsidR="00ED54D5" w14:paraId="6AE8DB50" w14:textId="77777777">
        <w:trPr>
          <w:jc w:val="center"/>
        </w:trPr>
        <w:tc>
          <w:tcPr>
            <w:tcW w:w="3402" w:type="dxa"/>
          </w:tcPr>
          <w:p w14:paraId="6C8D071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Scholarship holder</w:t>
            </w:r>
          </w:p>
        </w:tc>
        <w:tc>
          <w:tcPr>
            <w:tcW w:w="1134" w:type="dxa"/>
          </w:tcPr>
          <w:p w14:paraId="7955836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0,614</w:t>
            </w:r>
          </w:p>
        </w:tc>
        <w:tc>
          <w:tcPr>
            <w:tcW w:w="4819" w:type="dxa"/>
          </w:tcPr>
          <w:p w14:paraId="609FBB7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Допустим (назначается при зачислении)</w:t>
            </w:r>
          </w:p>
        </w:tc>
      </w:tr>
      <w:tr w:rsidR="00ED54D5" w14:paraId="336FB0BA" w14:textId="77777777">
        <w:trPr>
          <w:jc w:val="center"/>
        </w:trPr>
        <w:tc>
          <w:tcPr>
            <w:tcW w:w="3402" w:type="dxa"/>
          </w:tcPr>
          <w:p w14:paraId="023286A6" w14:textId="77777777" w:rsidR="00ED54D5" w:rsidRPr="00DB71AB" w:rsidRDefault="008102CC">
            <w:pPr>
              <w:rPr>
                <w:lang w:val="en-US"/>
              </w:rPr>
            </w:pP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>Curricular units 2nd sem (enrolled)</w:t>
            </w:r>
          </w:p>
        </w:tc>
        <w:tc>
          <w:tcPr>
            <w:tcW w:w="1134" w:type="dxa"/>
          </w:tcPr>
          <w:p w14:paraId="6764481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0,611</w:t>
            </w:r>
          </w:p>
        </w:tc>
        <w:tc>
          <w:tcPr>
            <w:tcW w:w="4819" w:type="dxa"/>
          </w:tcPr>
          <w:p w14:paraId="0D2DDC7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Исключён (2-й семестр)</w:t>
            </w:r>
          </w:p>
        </w:tc>
      </w:tr>
      <w:tr w:rsidR="00ED54D5" w14:paraId="1CA94809" w14:textId="77777777">
        <w:trPr>
          <w:jc w:val="center"/>
        </w:trPr>
        <w:tc>
          <w:tcPr>
            <w:tcW w:w="3402" w:type="dxa"/>
          </w:tcPr>
          <w:p w14:paraId="5EDB8DD6" w14:textId="77777777" w:rsidR="00ED54D5" w:rsidRPr="00DB71AB" w:rsidRDefault="008102CC">
            <w:pPr>
              <w:rPr>
                <w:lang w:val="en-US"/>
              </w:rPr>
            </w:pP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>Curricular units 1st sem (enrolled)</w:t>
            </w:r>
          </w:p>
        </w:tc>
        <w:tc>
          <w:tcPr>
            <w:tcW w:w="1134" w:type="dxa"/>
          </w:tcPr>
          <w:p w14:paraId="27DD226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0,606</w:t>
            </w:r>
          </w:p>
        </w:tc>
        <w:tc>
          <w:tcPr>
            <w:tcW w:w="4819" w:type="dxa"/>
          </w:tcPr>
          <w:p w14:paraId="697DDD8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Только сценарий B</w:t>
            </w:r>
          </w:p>
        </w:tc>
      </w:tr>
      <w:tr w:rsidR="00ED54D5" w14:paraId="0A33E652" w14:textId="77777777">
        <w:trPr>
          <w:jc w:val="center"/>
        </w:trPr>
        <w:tc>
          <w:tcPr>
            <w:tcW w:w="3402" w:type="dxa"/>
          </w:tcPr>
          <w:p w14:paraId="253D44A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Gender</w:t>
            </w:r>
          </w:p>
        </w:tc>
        <w:tc>
          <w:tcPr>
            <w:tcW w:w="1134" w:type="dxa"/>
          </w:tcPr>
          <w:p w14:paraId="3A7EB9A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0,604</w:t>
            </w:r>
          </w:p>
        </w:tc>
        <w:tc>
          <w:tcPr>
            <w:tcW w:w="4819" w:type="dxa"/>
          </w:tcPr>
          <w:p w14:paraId="2AA4AAA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Допустим, проверяется на справедливость</w:t>
            </w:r>
          </w:p>
        </w:tc>
      </w:tr>
    </w:tbl>
    <w:p w14:paraId="041791DD" w14:textId="77777777" w:rsidR="00ED54D5" w:rsidRDefault="00ED54D5">
      <w:pPr>
        <w:spacing w:after="0" w:line="240" w:lineRule="auto"/>
        <w:jc w:val="both"/>
      </w:pPr>
    </w:p>
    <w:p w14:paraId="174375FF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Явного дубликата ответа в наборе нет (максимум 0,855 &lt; 0,9), но ловушка варианта — во времени появления признаков: успеваемость за семестры становится известна позже момента прогноза. Поэтому признаки 2-го семестра (6 столбцов) исключены из обоих сценариев, признаки 1-го семестра и оплаты </w:t>
      </w:r>
      <w:r>
        <w:rPr>
          <w:rFonts w:ascii="Times New Roman" w:eastAsia="Times New Roman" w:hAnsi="Times New Roman" w:cs="Times New Roman"/>
          <w:sz w:val="28"/>
        </w:rPr>
        <w:lastRenderedPageBreak/>
        <w:t>(8 столбцов) используются только в сценарии B. В сценарии A — 22 признака, в B — 30 исходных.</w:t>
      </w:r>
    </w:p>
    <w:p w14:paraId="12127FA5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Контрольный прогон показывает цену утечки: логистическая регрессия с признаками 2-го семестра даёт Macro-F1 = 0,6988 на кросс-валидации против 0,6646 в честном сценарии B. Прирост выглядит умеренным, но в эксплуатации он недостижим: в конце 1-го семестра этих столбцов ещё не существует.</w:t>
      </w:r>
    </w:p>
    <w:p w14:paraId="6AB7A5C5" w14:textId="77777777" w:rsidR="00ED54D5" w:rsidRDefault="008102CC">
      <w:pPr>
        <w:keepNext/>
        <w:spacing w:before="240" w:after="120" w:line="300" w:lineRule="auto"/>
        <w:jc w:val="center"/>
        <w:outlineLvl w:val="0"/>
      </w:pPr>
      <w:r>
        <w:rPr>
          <w:rFonts w:ascii="Times New Roman" w:eastAsia="Times New Roman" w:hAnsi="Times New Roman" w:cs="Times New Roman"/>
          <w:b/>
          <w:sz w:val="28"/>
        </w:rPr>
        <w:t>4. Методы</w:t>
      </w:r>
    </w:p>
    <w:p w14:paraId="225F65B0" w14:textId="77777777" w:rsidR="00ED54D5" w:rsidRDefault="008102CC">
      <w:pPr>
        <w:keepNext/>
        <w:spacing w:before="120" w:after="120" w:line="300" w:lineRule="auto"/>
        <w:ind w:firstLine="709"/>
        <w:outlineLvl w:val="1"/>
      </w:pPr>
      <w:r>
        <w:rPr>
          <w:rFonts w:ascii="Times New Roman" w:eastAsia="Times New Roman" w:hAnsi="Times New Roman" w:cs="Times New Roman"/>
          <w:b/>
          <w:sz w:val="28"/>
        </w:rPr>
        <w:t>4.1. Схема валидации</w:t>
      </w:r>
    </w:p>
    <w:p w14:paraId="40CCD2BA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Объекты независимы, классы несбалансированы, поэтому, как у авторов набора, используется стратифицированное разбиение: отложенная тестовая выборка 20 % (885 студентов, из них 284 Dropout), на обучающей части (3539 студентов) — StratifiedKFold с 5 фолдами. Тест не использовался до шага 6, порог и калибровка подбирались на out-of-fold прогнозах обучающей выборки.</w:t>
      </w:r>
    </w:p>
    <w:p w14:paraId="0CBCEF7B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Все преобразования признаков построчные и не используют статистик выборки, а масштабирование и кодирование для логистической регрессии находятся внутри пайплайна и обучаются только на обучающих фолдах. Функции признаков вынесены в модуль features.py — без него сохранённая модель не загрузится в другом процессе.</w:t>
      </w:r>
    </w:p>
    <w:p w14:paraId="473C0738" w14:textId="77777777" w:rsidR="00ED54D5" w:rsidRDefault="008102CC">
      <w:pPr>
        <w:keepNext/>
        <w:spacing w:before="120" w:after="120" w:line="300" w:lineRule="auto"/>
        <w:ind w:firstLine="709"/>
        <w:outlineLvl w:val="1"/>
      </w:pPr>
      <w:r>
        <w:rPr>
          <w:rFonts w:ascii="Times New Roman" w:eastAsia="Times New Roman" w:hAnsi="Times New Roman" w:cs="Times New Roman"/>
          <w:b/>
          <w:sz w:val="28"/>
        </w:rPr>
        <w:t>4.2. Baseline</w:t>
      </w:r>
    </w:p>
    <w:p w14:paraId="64EDB866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Константная модель DummyClassifier(strategy = 'prior') всегда предсказывает Graduate и даёт Macro-F1 = 0,2220. Логистическая регрессия (стандартизация числовых признаков, one-hot для номинальных) даёт 0,5116 в сценарии A и 0,6646 в сценарии B.</w:t>
      </w:r>
    </w:p>
    <w:p w14:paraId="0EC7FEB8" w14:textId="77777777" w:rsidR="00ED54D5" w:rsidRDefault="008102CC">
      <w:pPr>
        <w:keepNext/>
        <w:spacing w:before="120" w:after="120" w:line="300" w:lineRule="auto"/>
        <w:ind w:firstLine="709"/>
        <w:outlineLvl w:val="1"/>
      </w:pPr>
      <w:r>
        <w:rPr>
          <w:rFonts w:ascii="Times New Roman" w:eastAsia="Times New Roman" w:hAnsi="Times New Roman" w:cs="Times New Roman"/>
          <w:b/>
          <w:sz w:val="28"/>
        </w:rPr>
        <w:t>4.3. Новые признаки и абляция</w:t>
      </w:r>
    </w:p>
    <w:p w14:paraId="29838E45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3 — Новые признаки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  <w:gridCol w:w="1417"/>
      </w:tblGrid>
      <w:tr w:rsidR="00ED54D5" w14:paraId="01C4BB3E" w14:textId="77777777">
        <w:trPr>
          <w:tblHeader/>
          <w:jc w:val="center"/>
        </w:trPr>
        <w:tc>
          <w:tcPr>
            <w:tcW w:w="2268" w:type="dxa"/>
          </w:tcPr>
          <w:p w14:paraId="36F5B419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Признак</w:t>
            </w:r>
          </w:p>
        </w:tc>
        <w:tc>
          <w:tcPr>
            <w:tcW w:w="5669" w:type="dxa"/>
          </w:tcPr>
          <w:p w14:paraId="0B0B046B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Определение</w:t>
            </w:r>
          </w:p>
        </w:tc>
        <w:tc>
          <w:tcPr>
            <w:tcW w:w="1417" w:type="dxa"/>
          </w:tcPr>
          <w:p w14:paraId="40B52E79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Сценарий</w:t>
            </w:r>
          </w:p>
        </w:tc>
      </w:tr>
      <w:tr w:rsidR="00ED54D5" w14:paraId="3B8F0309" w14:textId="77777777">
        <w:trPr>
          <w:jc w:val="center"/>
        </w:trPr>
        <w:tc>
          <w:tcPr>
            <w:tcW w:w="2268" w:type="dxa"/>
          </w:tcPr>
          <w:p w14:paraId="734FE07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approved_ratio_1</w:t>
            </w:r>
          </w:p>
        </w:tc>
        <w:tc>
          <w:tcPr>
            <w:tcW w:w="5669" w:type="dxa"/>
          </w:tcPr>
          <w:p w14:paraId="5A63E04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Доля сданных дисциплин 1-го семестра: approved / enrolled</w:t>
            </w:r>
          </w:p>
        </w:tc>
        <w:tc>
          <w:tcPr>
            <w:tcW w:w="1417" w:type="dxa"/>
          </w:tcPr>
          <w:p w14:paraId="449FA52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</w:p>
        </w:tc>
      </w:tr>
      <w:tr w:rsidR="00ED54D5" w14:paraId="550FCC44" w14:textId="77777777">
        <w:trPr>
          <w:jc w:val="center"/>
        </w:trPr>
        <w:tc>
          <w:tcPr>
            <w:tcW w:w="2268" w:type="dxa"/>
          </w:tcPr>
          <w:p w14:paraId="7874498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pass_rate_eval_1</w:t>
            </w:r>
          </w:p>
        </w:tc>
        <w:tc>
          <w:tcPr>
            <w:tcW w:w="5669" w:type="dxa"/>
          </w:tcPr>
          <w:p w14:paraId="2034E6E1" w14:textId="77777777" w:rsidR="00ED54D5" w:rsidRPr="00DB71AB" w:rsidRDefault="008102CC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Доля</w:t>
            </w: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успешных</w:t>
            </w: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аттестаций</w:t>
            </w: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>: approved / evaluations</w:t>
            </w:r>
          </w:p>
        </w:tc>
        <w:tc>
          <w:tcPr>
            <w:tcW w:w="1417" w:type="dxa"/>
          </w:tcPr>
          <w:p w14:paraId="288A19E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</w:p>
        </w:tc>
      </w:tr>
      <w:tr w:rsidR="00ED54D5" w14:paraId="60A80421" w14:textId="77777777">
        <w:trPr>
          <w:jc w:val="center"/>
        </w:trPr>
        <w:tc>
          <w:tcPr>
            <w:tcW w:w="2268" w:type="dxa"/>
          </w:tcPr>
          <w:p w14:paraId="5A1C2C6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zero_approved_1</w:t>
            </w:r>
          </w:p>
        </w:tc>
        <w:tc>
          <w:tcPr>
            <w:tcW w:w="5669" w:type="dxa"/>
          </w:tcPr>
          <w:p w14:paraId="05DFAA1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Записан на дисциплины, но не сдал ни одной</w:t>
            </w:r>
          </w:p>
        </w:tc>
        <w:tc>
          <w:tcPr>
            <w:tcW w:w="1417" w:type="dxa"/>
          </w:tcPr>
          <w:p w14:paraId="708CB27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</w:p>
        </w:tc>
      </w:tr>
      <w:tr w:rsidR="00ED54D5" w14:paraId="5C038C37" w14:textId="77777777">
        <w:trPr>
          <w:jc w:val="center"/>
        </w:trPr>
        <w:tc>
          <w:tcPr>
            <w:tcW w:w="2268" w:type="dxa"/>
          </w:tcPr>
          <w:p w14:paraId="28B3521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payment_problem</w:t>
            </w:r>
          </w:p>
        </w:tc>
        <w:tc>
          <w:tcPr>
            <w:tcW w:w="5669" w:type="dxa"/>
          </w:tcPr>
          <w:p w14:paraId="0261DA23" w14:textId="77777777" w:rsidR="00ED54D5" w:rsidRPr="00DB71AB" w:rsidRDefault="008102CC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Есть</w:t>
            </w: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задолженность</w:t>
            </w: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: Debtor = 1 </w:t>
            </w:r>
            <w:r>
              <w:rPr>
                <w:rFonts w:ascii="Times New Roman" w:eastAsia="Times New Roman" w:hAnsi="Times New Roman" w:cs="Times New Roman"/>
                <w:sz w:val="20"/>
              </w:rPr>
              <w:t>или</w:t>
            </w: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Tuition fees up to date = 0</w:t>
            </w:r>
          </w:p>
        </w:tc>
        <w:tc>
          <w:tcPr>
            <w:tcW w:w="1417" w:type="dxa"/>
          </w:tcPr>
          <w:p w14:paraId="7EFA1BA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</w:p>
        </w:tc>
      </w:tr>
      <w:tr w:rsidR="00ED54D5" w14:paraId="6218257C" w14:textId="77777777">
        <w:trPr>
          <w:jc w:val="center"/>
        </w:trPr>
        <w:tc>
          <w:tcPr>
            <w:tcW w:w="2268" w:type="dxa"/>
          </w:tcPr>
          <w:p w14:paraId="0F2713E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grade_x_ratio_1</w:t>
            </w:r>
          </w:p>
        </w:tc>
        <w:tc>
          <w:tcPr>
            <w:tcW w:w="5669" w:type="dxa"/>
          </w:tcPr>
          <w:p w14:paraId="6932D99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Средний балл, взвешенный долей сданных дисциплин</w:t>
            </w:r>
          </w:p>
        </w:tc>
        <w:tc>
          <w:tcPr>
            <w:tcW w:w="1417" w:type="dxa"/>
          </w:tcPr>
          <w:p w14:paraId="5ED30FF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</w:p>
        </w:tc>
      </w:tr>
      <w:tr w:rsidR="00ED54D5" w14:paraId="269516B9" w14:textId="77777777">
        <w:trPr>
          <w:jc w:val="center"/>
        </w:trPr>
        <w:tc>
          <w:tcPr>
            <w:tcW w:w="2268" w:type="dxa"/>
          </w:tcPr>
          <w:p w14:paraId="5362ED1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mature_student</w:t>
            </w:r>
          </w:p>
        </w:tc>
        <w:tc>
          <w:tcPr>
            <w:tcW w:w="5669" w:type="dxa"/>
          </w:tcPr>
          <w:p w14:paraId="152DC26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Возраст при зачислении 25 лет и старше</w:t>
            </w:r>
          </w:p>
        </w:tc>
        <w:tc>
          <w:tcPr>
            <w:tcW w:w="1417" w:type="dxa"/>
          </w:tcPr>
          <w:p w14:paraId="1786B9D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A, B</w:t>
            </w:r>
          </w:p>
        </w:tc>
      </w:tr>
      <w:tr w:rsidR="00ED54D5" w14:paraId="1B6A7A7F" w14:textId="77777777">
        <w:trPr>
          <w:jc w:val="center"/>
        </w:trPr>
        <w:tc>
          <w:tcPr>
            <w:tcW w:w="2268" w:type="dxa"/>
          </w:tcPr>
          <w:p w14:paraId="40957CF7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grade_gain</w:t>
            </w:r>
          </w:p>
        </w:tc>
        <w:tc>
          <w:tcPr>
            <w:tcW w:w="5669" w:type="dxa"/>
          </w:tcPr>
          <w:p w14:paraId="41E7EDB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Разность конкурсного балла и балла предыдущего образования</w:t>
            </w:r>
          </w:p>
        </w:tc>
        <w:tc>
          <w:tcPr>
            <w:tcW w:w="1417" w:type="dxa"/>
          </w:tcPr>
          <w:p w14:paraId="7996709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A, B</w:t>
            </w:r>
          </w:p>
        </w:tc>
      </w:tr>
    </w:tbl>
    <w:p w14:paraId="5EEA169A" w14:textId="77777777" w:rsidR="00ED54D5" w:rsidRDefault="00ED54D5">
      <w:pPr>
        <w:spacing w:after="0" w:line="240" w:lineRule="auto"/>
        <w:jc w:val="both"/>
      </w:pPr>
    </w:p>
    <w:p w14:paraId="55720230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Абляция выполнена на сценарии B с LightGBM по умолчанию; для снижения шума кросс-валидация повторена 3 раза с разными зёрнами (15 фолдов). Без новых признаков Macro-F1 = 0,6803 ± 0,0203, со всеми семью — </w:t>
      </w:r>
      <w:r>
        <w:rPr>
          <w:rFonts w:ascii="Times New Roman" w:eastAsia="Times New Roman" w:hAnsi="Times New Roman" w:cs="Times New Roman"/>
          <w:sz w:val="28"/>
        </w:rPr>
        <w:lastRenderedPageBreak/>
        <w:t>0,6811 ± 0,0195. Вклад признака — разность между полным набором и набором без этого признака.</w:t>
      </w:r>
    </w:p>
    <w:p w14:paraId="11CAC907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4 — Абляция новых признаков (сценарий B, Macro-F1)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268"/>
        <w:gridCol w:w="1701"/>
        <w:gridCol w:w="2835"/>
      </w:tblGrid>
      <w:tr w:rsidR="00ED54D5" w14:paraId="002FCD10" w14:textId="77777777">
        <w:trPr>
          <w:tblHeader/>
          <w:jc w:val="center"/>
        </w:trPr>
        <w:tc>
          <w:tcPr>
            <w:tcW w:w="2551" w:type="dxa"/>
          </w:tcPr>
          <w:p w14:paraId="2B8EC000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Признак</w:t>
            </w:r>
          </w:p>
        </w:tc>
        <w:tc>
          <w:tcPr>
            <w:tcW w:w="2268" w:type="dxa"/>
          </w:tcPr>
          <w:p w14:paraId="1E688B28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Macro-F1 без него</w:t>
            </w:r>
          </w:p>
        </w:tc>
        <w:tc>
          <w:tcPr>
            <w:tcW w:w="1701" w:type="dxa"/>
          </w:tcPr>
          <w:p w14:paraId="2BAF3820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Вклад</w:t>
            </w:r>
          </w:p>
        </w:tc>
        <w:tc>
          <w:tcPr>
            <w:tcW w:w="2835" w:type="dxa"/>
          </w:tcPr>
          <w:p w14:paraId="7C08FF1C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Решение</w:t>
            </w:r>
          </w:p>
        </w:tc>
      </w:tr>
      <w:tr w:rsidR="00ED54D5" w14:paraId="620F6745" w14:textId="77777777">
        <w:trPr>
          <w:jc w:val="center"/>
        </w:trPr>
        <w:tc>
          <w:tcPr>
            <w:tcW w:w="2551" w:type="dxa"/>
          </w:tcPr>
          <w:p w14:paraId="44DA83E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approved_ratio_1</w:t>
            </w:r>
          </w:p>
        </w:tc>
        <w:tc>
          <w:tcPr>
            <w:tcW w:w="2268" w:type="dxa"/>
          </w:tcPr>
          <w:p w14:paraId="0E030B64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0,6752</w:t>
            </w:r>
          </w:p>
        </w:tc>
        <w:tc>
          <w:tcPr>
            <w:tcW w:w="1701" w:type="dxa"/>
          </w:tcPr>
          <w:p w14:paraId="25D8AE5B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+0,0060</w:t>
            </w:r>
          </w:p>
        </w:tc>
        <w:tc>
          <w:tcPr>
            <w:tcW w:w="2835" w:type="dxa"/>
          </w:tcPr>
          <w:p w14:paraId="04A5A74A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Оставить</w:t>
            </w:r>
          </w:p>
        </w:tc>
      </w:tr>
      <w:tr w:rsidR="00ED54D5" w14:paraId="754A08D6" w14:textId="77777777">
        <w:trPr>
          <w:jc w:val="center"/>
        </w:trPr>
        <w:tc>
          <w:tcPr>
            <w:tcW w:w="2551" w:type="dxa"/>
          </w:tcPr>
          <w:p w14:paraId="03F9B469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pass_rate_eval_1</w:t>
            </w:r>
          </w:p>
        </w:tc>
        <w:tc>
          <w:tcPr>
            <w:tcW w:w="2268" w:type="dxa"/>
          </w:tcPr>
          <w:p w14:paraId="1D8ADAAA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0,6791</w:t>
            </w:r>
          </w:p>
        </w:tc>
        <w:tc>
          <w:tcPr>
            <w:tcW w:w="1701" w:type="dxa"/>
          </w:tcPr>
          <w:p w14:paraId="72F38046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+0,0021</w:t>
            </w:r>
          </w:p>
        </w:tc>
        <w:tc>
          <w:tcPr>
            <w:tcW w:w="2835" w:type="dxa"/>
          </w:tcPr>
          <w:p w14:paraId="028CF971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Оставить</w:t>
            </w:r>
          </w:p>
        </w:tc>
      </w:tr>
      <w:tr w:rsidR="00ED54D5" w14:paraId="2A8225C7" w14:textId="77777777">
        <w:trPr>
          <w:jc w:val="center"/>
        </w:trPr>
        <w:tc>
          <w:tcPr>
            <w:tcW w:w="2551" w:type="dxa"/>
          </w:tcPr>
          <w:p w14:paraId="34420111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payment_problem</w:t>
            </w:r>
          </w:p>
        </w:tc>
        <w:tc>
          <w:tcPr>
            <w:tcW w:w="2268" w:type="dxa"/>
          </w:tcPr>
          <w:p w14:paraId="632FB560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0,6803</w:t>
            </w:r>
          </w:p>
        </w:tc>
        <w:tc>
          <w:tcPr>
            <w:tcW w:w="1701" w:type="dxa"/>
          </w:tcPr>
          <w:p w14:paraId="384E19AA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+0,0009</w:t>
            </w:r>
          </w:p>
        </w:tc>
        <w:tc>
          <w:tcPr>
            <w:tcW w:w="2835" w:type="dxa"/>
          </w:tcPr>
          <w:p w14:paraId="273B56EA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Оставить</w:t>
            </w:r>
          </w:p>
        </w:tc>
      </w:tr>
      <w:tr w:rsidR="00ED54D5" w14:paraId="11F86ABD" w14:textId="77777777">
        <w:trPr>
          <w:jc w:val="center"/>
        </w:trPr>
        <w:tc>
          <w:tcPr>
            <w:tcW w:w="2551" w:type="dxa"/>
          </w:tcPr>
          <w:p w14:paraId="5DF003CE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zero_approved_1</w:t>
            </w:r>
          </w:p>
        </w:tc>
        <w:tc>
          <w:tcPr>
            <w:tcW w:w="2268" w:type="dxa"/>
          </w:tcPr>
          <w:p w14:paraId="5BCEDEBC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0,6808</w:t>
            </w:r>
          </w:p>
        </w:tc>
        <w:tc>
          <w:tcPr>
            <w:tcW w:w="1701" w:type="dxa"/>
          </w:tcPr>
          <w:p w14:paraId="2A43B78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+0,0004</w:t>
            </w:r>
          </w:p>
        </w:tc>
        <w:tc>
          <w:tcPr>
            <w:tcW w:w="2835" w:type="dxa"/>
          </w:tcPr>
          <w:p w14:paraId="02E478BC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Оставить</w:t>
            </w:r>
          </w:p>
        </w:tc>
      </w:tr>
      <w:tr w:rsidR="00ED54D5" w14:paraId="69616C22" w14:textId="77777777">
        <w:trPr>
          <w:jc w:val="center"/>
        </w:trPr>
        <w:tc>
          <w:tcPr>
            <w:tcW w:w="2551" w:type="dxa"/>
          </w:tcPr>
          <w:p w14:paraId="02238F1C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grade_x_ratio_1</w:t>
            </w:r>
          </w:p>
        </w:tc>
        <w:tc>
          <w:tcPr>
            <w:tcW w:w="2268" w:type="dxa"/>
          </w:tcPr>
          <w:p w14:paraId="2935E35D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0,6811</w:t>
            </w:r>
          </w:p>
        </w:tc>
        <w:tc>
          <w:tcPr>
            <w:tcW w:w="1701" w:type="dxa"/>
          </w:tcPr>
          <w:p w14:paraId="1360377D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+0,0001</w:t>
            </w:r>
          </w:p>
        </w:tc>
        <w:tc>
          <w:tcPr>
            <w:tcW w:w="2835" w:type="dxa"/>
          </w:tcPr>
          <w:p w14:paraId="6D3D7293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Оставить</w:t>
            </w:r>
          </w:p>
        </w:tc>
      </w:tr>
      <w:tr w:rsidR="00ED54D5" w14:paraId="76729011" w14:textId="77777777">
        <w:trPr>
          <w:jc w:val="center"/>
        </w:trPr>
        <w:tc>
          <w:tcPr>
            <w:tcW w:w="2551" w:type="dxa"/>
          </w:tcPr>
          <w:p w14:paraId="597E4292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mature_student</w:t>
            </w:r>
          </w:p>
        </w:tc>
        <w:tc>
          <w:tcPr>
            <w:tcW w:w="2268" w:type="dxa"/>
          </w:tcPr>
          <w:p w14:paraId="5BCCBC4B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0,6822</w:t>
            </w:r>
          </w:p>
        </w:tc>
        <w:tc>
          <w:tcPr>
            <w:tcW w:w="1701" w:type="dxa"/>
          </w:tcPr>
          <w:p w14:paraId="5860809B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-0,0011</w:t>
            </w:r>
          </w:p>
        </w:tc>
        <w:tc>
          <w:tcPr>
            <w:tcW w:w="2835" w:type="dxa"/>
          </w:tcPr>
          <w:p w14:paraId="0932A1B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Удалить</w:t>
            </w:r>
          </w:p>
        </w:tc>
      </w:tr>
      <w:tr w:rsidR="00ED54D5" w14:paraId="7624DC51" w14:textId="77777777">
        <w:trPr>
          <w:jc w:val="center"/>
        </w:trPr>
        <w:tc>
          <w:tcPr>
            <w:tcW w:w="2551" w:type="dxa"/>
          </w:tcPr>
          <w:p w14:paraId="240DCAEC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grade_gain</w:t>
            </w:r>
          </w:p>
        </w:tc>
        <w:tc>
          <w:tcPr>
            <w:tcW w:w="2268" w:type="dxa"/>
          </w:tcPr>
          <w:p w14:paraId="402E8531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0,6866</w:t>
            </w:r>
          </w:p>
        </w:tc>
        <w:tc>
          <w:tcPr>
            <w:tcW w:w="1701" w:type="dxa"/>
          </w:tcPr>
          <w:p w14:paraId="53B89140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-0,0055</w:t>
            </w:r>
          </w:p>
        </w:tc>
        <w:tc>
          <w:tcPr>
            <w:tcW w:w="2835" w:type="dxa"/>
          </w:tcPr>
          <w:p w14:paraId="6AA9260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Удалить</w:t>
            </w:r>
          </w:p>
        </w:tc>
      </w:tr>
    </w:tbl>
    <w:p w14:paraId="7F250057" w14:textId="77777777" w:rsidR="00ED54D5" w:rsidRDefault="00ED54D5">
      <w:pPr>
        <w:spacing w:after="0" w:line="240" w:lineRule="auto"/>
        <w:jc w:val="both"/>
      </w:pPr>
    </w:p>
    <w:p w14:paraId="498AFF9E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Пять признаков успеваемости и оплаты оставлены, два «анкетных» (mature_student, grade_gain) удалены: возраст уже есть в исходных данных, а разность баллов добавляет шум. Наибольший вклад у доли сданных дисциплин (+0,006). При этом разброс по фолдам (±0,02) больше любого отдельного вклада, поэтому корректная формулировка — «влияние новых признаков в пределах шума», а не «признаки значимо улучшили модель». Итог: 22 признака в сценарии A и 35 в сценарии B.</w:t>
      </w:r>
    </w:p>
    <w:p w14:paraId="747D2D88" w14:textId="77777777" w:rsidR="00ED54D5" w:rsidRDefault="008102CC">
      <w:pPr>
        <w:keepNext/>
        <w:spacing w:before="120" w:after="120" w:line="300" w:lineRule="auto"/>
        <w:ind w:firstLine="709"/>
        <w:outlineLvl w:val="1"/>
      </w:pPr>
      <w:r>
        <w:rPr>
          <w:rFonts w:ascii="Times New Roman" w:eastAsia="Times New Roman" w:hAnsi="Times New Roman" w:cs="Times New Roman"/>
          <w:b/>
          <w:sz w:val="28"/>
        </w:rPr>
        <w:t>4.4. Модели и подбор гиперпараметров</w:t>
      </w:r>
    </w:p>
    <w:p w14:paraId="0148B225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LightGBM: подбор гиперпараметров Optuna (TPE, 50 испытаний на каждый сценарий, целевая функция — средний Macro-F1 по 5 фолдам). CatBoost: обучение с ранней остановкой (200 итераций без улучшения, метрика TotalF1 macro) на 20 % обучающей выборки, затем 5-fold CV с найденным числом итераций (587 для B и 954 для A). Каждый эксперимент записан в experiments.csv (120 записей).</w:t>
      </w:r>
    </w:p>
    <w:p w14:paraId="5CE6F31B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5 — Пространство поиска и лучшие гиперпараметры LightGBM (сценарий B)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3402"/>
      </w:tblGrid>
      <w:tr w:rsidR="00ED54D5" w14:paraId="68F6B702" w14:textId="77777777">
        <w:trPr>
          <w:tblHeader/>
          <w:jc w:val="center"/>
        </w:trPr>
        <w:tc>
          <w:tcPr>
            <w:tcW w:w="2551" w:type="dxa"/>
          </w:tcPr>
          <w:p w14:paraId="23093F75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Параметр</w:t>
            </w:r>
          </w:p>
        </w:tc>
        <w:tc>
          <w:tcPr>
            <w:tcW w:w="3402" w:type="dxa"/>
          </w:tcPr>
          <w:p w14:paraId="34D438FB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Диапазон поиска</w:t>
            </w:r>
          </w:p>
        </w:tc>
        <w:tc>
          <w:tcPr>
            <w:tcW w:w="3402" w:type="dxa"/>
          </w:tcPr>
          <w:p w14:paraId="4C9AC7FB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Лучшее значение</w:t>
            </w:r>
          </w:p>
        </w:tc>
      </w:tr>
      <w:tr w:rsidR="00ED54D5" w14:paraId="1F3D746E" w14:textId="77777777">
        <w:trPr>
          <w:jc w:val="center"/>
        </w:trPr>
        <w:tc>
          <w:tcPr>
            <w:tcW w:w="2551" w:type="dxa"/>
          </w:tcPr>
          <w:p w14:paraId="5BD7A4DC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n_estimators</w:t>
            </w:r>
          </w:p>
        </w:tc>
        <w:tc>
          <w:tcPr>
            <w:tcW w:w="3402" w:type="dxa"/>
          </w:tcPr>
          <w:p w14:paraId="7ADC83A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100–1000, шаг 100</w:t>
            </w:r>
          </w:p>
        </w:tc>
        <w:tc>
          <w:tcPr>
            <w:tcW w:w="3402" w:type="dxa"/>
          </w:tcPr>
          <w:p w14:paraId="78B3A7E8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</w:tr>
      <w:tr w:rsidR="00ED54D5" w14:paraId="5F9B0D7D" w14:textId="77777777">
        <w:trPr>
          <w:jc w:val="center"/>
        </w:trPr>
        <w:tc>
          <w:tcPr>
            <w:tcW w:w="2551" w:type="dxa"/>
          </w:tcPr>
          <w:p w14:paraId="13A87143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learning_rate</w:t>
            </w:r>
          </w:p>
        </w:tc>
        <w:tc>
          <w:tcPr>
            <w:tcW w:w="3402" w:type="dxa"/>
          </w:tcPr>
          <w:p w14:paraId="400DCDE3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0,005–0,2 (лог.)</w:t>
            </w:r>
          </w:p>
        </w:tc>
        <w:tc>
          <w:tcPr>
            <w:tcW w:w="3402" w:type="dxa"/>
          </w:tcPr>
          <w:p w14:paraId="6CA0604B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0,0373</w:t>
            </w:r>
          </w:p>
        </w:tc>
      </w:tr>
      <w:tr w:rsidR="00ED54D5" w14:paraId="49760D65" w14:textId="77777777">
        <w:trPr>
          <w:jc w:val="center"/>
        </w:trPr>
        <w:tc>
          <w:tcPr>
            <w:tcW w:w="2551" w:type="dxa"/>
          </w:tcPr>
          <w:p w14:paraId="5A615225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num_leaves</w:t>
            </w:r>
          </w:p>
        </w:tc>
        <w:tc>
          <w:tcPr>
            <w:tcW w:w="3402" w:type="dxa"/>
          </w:tcPr>
          <w:p w14:paraId="62993832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7–128 (лог.)</w:t>
            </w:r>
          </w:p>
        </w:tc>
        <w:tc>
          <w:tcPr>
            <w:tcW w:w="3402" w:type="dxa"/>
          </w:tcPr>
          <w:p w14:paraId="2B0DBF71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101</w:t>
            </w:r>
          </w:p>
        </w:tc>
      </w:tr>
      <w:tr w:rsidR="00ED54D5" w14:paraId="6A4078A8" w14:textId="77777777">
        <w:trPr>
          <w:jc w:val="center"/>
        </w:trPr>
        <w:tc>
          <w:tcPr>
            <w:tcW w:w="2551" w:type="dxa"/>
          </w:tcPr>
          <w:p w14:paraId="50ECB023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min_child_samples</w:t>
            </w:r>
          </w:p>
        </w:tc>
        <w:tc>
          <w:tcPr>
            <w:tcW w:w="3402" w:type="dxa"/>
          </w:tcPr>
          <w:p w14:paraId="232DFD64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5–200 (лог.)</w:t>
            </w:r>
          </w:p>
        </w:tc>
        <w:tc>
          <w:tcPr>
            <w:tcW w:w="3402" w:type="dxa"/>
          </w:tcPr>
          <w:p w14:paraId="365EB48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99</w:t>
            </w:r>
          </w:p>
        </w:tc>
      </w:tr>
      <w:tr w:rsidR="00ED54D5" w14:paraId="78F76718" w14:textId="77777777">
        <w:trPr>
          <w:jc w:val="center"/>
        </w:trPr>
        <w:tc>
          <w:tcPr>
            <w:tcW w:w="2551" w:type="dxa"/>
          </w:tcPr>
          <w:p w14:paraId="4661A829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subsample</w:t>
            </w:r>
          </w:p>
        </w:tc>
        <w:tc>
          <w:tcPr>
            <w:tcW w:w="3402" w:type="dxa"/>
          </w:tcPr>
          <w:p w14:paraId="2B7D12A6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0,5–1,0</w:t>
            </w:r>
          </w:p>
        </w:tc>
        <w:tc>
          <w:tcPr>
            <w:tcW w:w="3402" w:type="dxa"/>
          </w:tcPr>
          <w:p w14:paraId="7841376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0,975</w:t>
            </w:r>
          </w:p>
        </w:tc>
      </w:tr>
      <w:tr w:rsidR="00ED54D5" w14:paraId="3057330E" w14:textId="77777777">
        <w:trPr>
          <w:jc w:val="center"/>
        </w:trPr>
        <w:tc>
          <w:tcPr>
            <w:tcW w:w="2551" w:type="dxa"/>
          </w:tcPr>
          <w:p w14:paraId="463B0D83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colsample_bytree</w:t>
            </w:r>
          </w:p>
        </w:tc>
        <w:tc>
          <w:tcPr>
            <w:tcW w:w="3402" w:type="dxa"/>
          </w:tcPr>
          <w:p w14:paraId="628235ED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0,3–1,0</w:t>
            </w:r>
          </w:p>
        </w:tc>
        <w:tc>
          <w:tcPr>
            <w:tcW w:w="3402" w:type="dxa"/>
          </w:tcPr>
          <w:p w14:paraId="385BAF0C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0,435</w:t>
            </w:r>
          </w:p>
        </w:tc>
      </w:tr>
      <w:tr w:rsidR="00ED54D5" w14:paraId="17E88A14" w14:textId="77777777">
        <w:trPr>
          <w:jc w:val="center"/>
        </w:trPr>
        <w:tc>
          <w:tcPr>
            <w:tcW w:w="2551" w:type="dxa"/>
          </w:tcPr>
          <w:p w14:paraId="1C4E75CE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reg_lambda</w:t>
            </w:r>
          </w:p>
        </w:tc>
        <w:tc>
          <w:tcPr>
            <w:tcW w:w="3402" w:type="dxa"/>
          </w:tcPr>
          <w:p w14:paraId="090A31E3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0,001–10 (лог.)</w:t>
            </w:r>
          </w:p>
        </w:tc>
        <w:tc>
          <w:tcPr>
            <w:tcW w:w="3402" w:type="dxa"/>
          </w:tcPr>
          <w:p w14:paraId="672880F8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0,0025</w:t>
            </w:r>
          </w:p>
        </w:tc>
      </w:tr>
      <w:tr w:rsidR="00ED54D5" w14:paraId="2F222A14" w14:textId="77777777">
        <w:trPr>
          <w:jc w:val="center"/>
        </w:trPr>
        <w:tc>
          <w:tcPr>
            <w:tcW w:w="2551" w:type="dxa"/>
          </w:tcPr>
          <w:p w14:paraId="4F05EEE4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class_weight</w:t>
            </w:r>
          </w:p>
        </w:tc>
        <w:tc>
          <w:tcPr>
            <w:tcW w:w="3402" w:type="dxa"/>
          </w:tcPr>
          <w:p w14:paraId="31AA8190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None, balanced</w:t>
            </w:r>
          </w:p>
        </w:tc>
        <w:tc>
          <w:tcPr>
            <w:tcW w:w="3402" w:type="dxa"/>
          </w:tcPr>
          <w:p w14:paraId="753937E4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balanced</w:t>
            </w:r>
          </w:p>
        </w:tc>
      </w:tr>
    </w:tbl>
    <w:p w14:paraId="4CB50BAB" w14:textId="77777777" w:rsidR="00ED54D5" w:rsidRDefault="00ED54D5">
      <w:pPr>
        <w:spacing w:after="0" w:line="240" w:lineRule="auto"/>
        <w:jc w:val="both"/>
      </w:pPr>
    </w:p>
    <w:p w14:paraId="588D871F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Лучшая конфигурация — 200 деревьев по 101 листу, но с крупным минимальным размером листа (99) и случайным выбором 43 % признаков на дерево; веса классов balanced усиливают редкий класс Enrolled, что прямо повышает Macro-F1. Поскольку веса искажают вероятности, калибровка на шаге 7 обязательна.</w:t>
      </w:r>
    </w:p>
    <w:p w14:paraId="48858E99" w14:textId="77777777" w:rsidR="00ED54D5" w:rsidRDefault="008102C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B8A6B46" wp14:editId="5842160C">
            <wp:extent cx="3240000" cy="1840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u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515C" w14:textId="77777777" w:rsidR="00ED54D5" w:rsidRDefault="008102CC">
      <w:pPr>
        <w:spacing w:after="120" w:line="30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Рисунок 2 — Ход подбора гиперпараметров Optuna (сценарий B)</w:t>
      </w:r>
    </w:p>
    <w:p w14:paraId="4189FEBA" w14:textId="77777777" w:rsidR="00ED54D5" w:rsidRDefault="008102CC">
      <w:pPr>
        <w:keepNext/>
        <w:spacing w:before="240" w:after="120" w:line="300" w:lineRule="auto"/>
        <w:jc w:val="center"/>
        <w:outlineLvl w:val="0"/>
      </w:pPr>
      <w:r>
        <w:rPr>
          <w:rFonts w:ascii="Times New Roman" w:eastAsia="Times New Roman" w:hAnsi="Times New Roman" w:cs="Times New Roman"/>
          <w:b/>
          <w:sz w:val="28"/>
        </w:rPr>
        <w:t>5. Результаты</w:t>
      </w:r>
    </w:p>
    <w:p w14:paraId="65FE0A46" w14:textId="77777777" w:rsidR="00ED54D5" w:rsidRDefault="008102CC">
      <w:pPr>
        <w:keepNext/>
        <w:spacing w:before="120" w:after="120" w:line="300" w:lineRule="auto"/>
        <w:ind w:firstLine="709"/>
        <w:outlineLvl w:val="1"/>
      </w:pPr>
      <w:r>
        <w:rPr>
          <w:rFonts w:ascii="Times New Roman" w:eastAsia="Times New Roman" w:hAnsi="Times New Roman" w:cs="Times New Roman"/>
          <w:b/>
          <w:sz w:val="28"/>
        </w:rPr>
        <w:t>5.1. Сравнение моделей</w:t>
      </w:r>
    </w:p>
    <w:p w14:paraId="5DDCFE10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6 — Качество моделей: кросс-валидация (5 фолдов) и отложенный тест (885 студентов)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948"/>
        <w:gridCol w:w="2041"/>
        <w:gridCol w:w="1701"/>
        <w:gridCol w:w="1928"/>
      </w:tblGrid>
      <w:tr w:rsidR="00ED54D5" w14:paraId="6169764D" w14:textId="77777777">
        <w:trPr>
          <w:tblHeader/>
          <w:jc w:val="center"/>
        </w:trPr>
        <w:tc>
          <w:tcPr>
            <w:tcW w:w="737" w:type="dxa"/>
          </w:tcPr>
          <w:p w14:paraId="020B9577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Сц.</w:t>
            </w:r>
          </w:p>
        </w:tc>
        <w:tc>
          <w:tcPr>
            <w:tcW w:w="2948" w:type="dxa"/>
          </w:tcPr>
          <w:p w14:paraId="1171AE0E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Модель</w:t>
            </w:r>
          </w:p>
        </w:tc>
        <w:tc>
          <w:tcPr>
            <w:tcW w:w="2041" w:type="dxa"/>
          </w:tcPr>
          <w:p w14:paraId="512F0EED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Macro-F1 CV</w:t>
            </w:r>
          </w:p>
        </w:tc>
        <w:tc>
          <w:tcPr>
            <w:tcW w:w="1701" w:type="dxa"/>
          </w:tcPr>
          <w:p w14:paraId="155C81A7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Macro-F1 тест</w:t>
            </w:r>
          </w:p>
        </w:tc>
        <w:tc>
          <w:tcPr>
            <w:tcW w:w="1928" w:type="dxa"/>
          </w:tcPr>
          <w:p w14:paraId="18E69832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ROC-AUC Dropout тест</w:t>
            </w:r>
          </w:p>
        </w:tc>
      </w:tr>
      <w:tr w:rsidR="00ED54D5" w14:paraId="1620DD42" w14:textId="77777777">
        <w:trPr>
          <w:jc w:val="center"/>
        </w:trPr>
        <w:tc>
          <w:tcPr>
            <w:tcW w:w="737" w:type="dxa"/>
          </w:tcPr>
          <w:p w14:paraId="25EC546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</w:p>
        </w:tc>
        <w:tc>
          <w:tcPr>
            <w:tcW w:w="2948" w:type="dxa"/>
          </w:tcPr>
          <w:p w14:paraId="766E7A2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Константа</w:t>
            </w:r>
          </w:p>
        </w:tc>
        <w:tc>
          <w:tcPr>
            <w:tcW w:w="2041" w:type="dxa"/>
          </w:tcPr>
          <w:p w14:paraId="07515E1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0,2220 ± 0,000</w:t>
            </w:r>
          </w:p>
        </w:tc>
        <w:tc>
          <w:tcPr>
            <w:tcW w:w="1701" w:type="dxa"/>
          </w:tcPr>
          <w:p w14:paraId="5792B70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0,2221</w:t>
            </w:r>
          </w:p>
        </w:tc>
        <w:tc>
          <w:tcPr>
            <w:tcW w:w="1928" w:type="dxa"/>
          </w:tcPr>
          <w:p w14:paraId="32843CE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0,5000</w:t>
            </w:r>
          </w:p>
        </w:tc>
      </w:tr>
      <w:tr w:rsidR="00ED54D5" w14:paraId="710772E4" w14:textId="77777777">
        <w:trPr>
          <w:jc w:val="center"/>
        </w:trPr>
        <w:tc>
          <w:tcPr>
            <w:tcW w:w="737" w:type="dxa"/>
          </w:tcPr>
          <w:p w14:paraId="05D4EC1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</w:p>
        </w:tc>
        <w:tc>
          <w:tcPr>
            <w:tcW w:w="2948" w:type="dxa"/>
          </w:tcPr>
          <w:p w14:paraId="54711FC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Логистическая регрессия</w:t>
            </w:r>
          </w:p>
        </w:tc>
        <w:tc>
          <w:tcPr>
            <w:tcW w:w="2041" w:type="dxa"/>
          </w:tcPr>
          <w:p w14:paraId="12DC890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0,5116 ± 0,011</w:t>
            </w:r>
          </w:p>
        </w:tc>
        <w:tc>
          <w:tcPr>
            <w:tcW w:w="1701" w:type="dxa"/>
          </w:tcPr>
          <w:p w14:paraId="3180CD4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0,4837</w:t>
            </w:r>
          </w:p>
        </w:tc>
        <w:tc>
          <w:tcPr>
            <w:tcW w:w="1928" w:type="dxa"/>
          </w:tcPr>
          <w:p w14:paraId="35509F9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0,7711</w:t>
            </w:r>
          </w:p>
        </w:tc>
      </w:tr>
      <w:tr w:rsidR="00ED54D5" w14:paraId="58AF9C4B" w14:textId="77777777">
        <w:trPr>
          <w:jc w:val="center"/>
        </w:trPr>
        <w:tc>
          <w:tcPr>
            <w:tcW w:w="737" w:type="dxa"/>
          </w:tcPr>
          <w:p w14:paraId="45CF8B8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</w:p>
        </w:tc>
        <w:tc>
          <w:tcPr>
            <w:tcW w:w="2948" w:type="dxa"/>
          </w:tcPr>
          <w:p w14:paraId="4628160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CatBoost</w:t>
            </w:r>
          </w:p>
        </w:tc>
        <w:tc>
          <w:tcPr>
            <w:tcW w:w="2041" w:type="dxa"/>
          </w:tcPr>
          <w:p w14:paraId="0AE0F00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0,5112 ± 0,008</w:t>
            </w:r>
          </w:p>
        </w:tc>
        <w:tc>
          <w:tcPr>
            <w:tcW w:w="1701" w:type="dxa"/>
          </w:tcPr>
          <w:p w14:paraId="72659B0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0,4840</w:t>
            </w:r>
          </w:p>
        </w:tc>
        <w:tc>
          <w:tcPr>
            <w:tcW w:w="1928" w:type="dxa"/>
          </w:tcPr>
          <w:p w14:paraId="3EF85A5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0,7728</w:t>
            </w:r>
          </w:p>
        </w:tc>
      </w:tr>
      <w:tr w:rsidR="00ED54D5" w14:paraId="42DF5E37" w14:textId="77777777">
        <w:trPr>
          <w:jc w:val="center"/>
        </w:trPr>
        <w:tc>
          <w:tcPr>
            <w:tcW w:w="737" w:type="dxa"/>
          </w:tcPr>
          <w:p w14:paraId="640BC26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</w:p>
        </w:tc>
        <w:tc>
          <w:tcPr>
            <w:tcW w:w="2948" w:type="dxa"/>
          </w:tcPr>
          <w:p w14:paraId="322E15D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LightGBM после подбора</w:t>
            </w:r>
          </w:p>
        </w:tc>
        <w:tc>
          <w:tcPr>
            <w:tcW w:w="2041" w:type="dxa"/>
          </w:tcPr>
          <w:p w14:paraId="2D083E2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0,5578 ± 0,017</w:t>
            </w:r>
          </w:p>
        </w:tc>
        <w:tc>
          <w:tcPr>
            <w:tcW w:w="1701" w:type="dxa"/>
          </w:tcPr>
          <w:p w14:paraId="3044693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0,5396</w:t>
            </w:r>
          </w:p>
        </w:tc>
        <w:tc>
          <w:tcPr>
            <w:tcW w:w="1928" w:type="dxa"/>
          </w:tcPr>
          <w:p w14:paraId="4B84DB5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0,7701</w:t>
            </w:r>
          </w:p>
        </w:tc>
      </w:tr>
      <w:tr w:rsidR="00ED54D5" w14:paraId="3DF92BAD" w14:textId="77777777">
        <w:trPr>
          <w:jc w:val="center"/>
        </w:trPr>
        <w:tc>
          <w:tcPr>
            <w:tcW w:w="737" w:type="dxa"/>
          </w:tcPr>
          <w:p w14:paraId="0E2E340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</w:p>
        </w:tc>
        <w:tc>
          <w:tcPr>
            <w:tcW w:w="2948" w:type="dxa"/>
          </w:tcPr>
          <w:p w14:paraId="1D8DE3E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Константа</w:t>
            </w:r>
          </w:p>
        </w:tc>
        <w:tc>
          <w:tcPr>
            <w:tcW w:w="2041" w:type="dxa"/>
          </w:tcPr>
          <w:p w14:paraId="676CF11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0,2220 ± 0,000</w:t>
            </w:r>
          </w:p>
        </w:tc>
        <w:tc>
          <w:tcPr>
            <w:tcW w:w="1701" w:type="dxa"/>
          </w:tcPr>
          <w:p w14:paraId="5969762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0,2221</w:t>
            </w:r>
          </w:p>
        </w:tc>
        <w:tc>
          <w:tcPr>
            <w:tcW w:w="1928" w:type="dxa"/>
          </w:tcPr>
          <w:p w14:paraId="3DE60FC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0,5000</w:t>
            </w:r>
          </w:p>
        </w:tc>
      </w:tr>
      <w:tr w:rsidR="00ED54D5" w14:paraId="3985DC4A" w14:textId="77777777">
        <w:trPr>
          <w:jc w:val="center"/>
        </w:trPr>
        <w:tc>
          <w:tcPr>
            <w:tcW w:w="737" w:type="dxa"/>
          </w:tcPr>
          <w:p w14:paraId="1B0D5D8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</w:p>
        </w:tc>
        <w:tc>
          <w:tcPr>
            <w:tcW w:w="2948" w:type="dxa"/>
          </w:tcPr>
          <w:p w14:paraId="6AC990B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Логистическая регрессия</w:t>
            </w:r>
          </w:p>
        </w:tc>
        <w:tc>
          <w:tcPr>
            <w:tcW w:w="2041" w:type="dxa"/>
          </w:tcPr>
          <w:p w14:paraId="51C13DF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0,6660 ± 0,019</w:t>
            </w:r>
          </w:p>
        </w:tc>
        <w:tc>
          <w:tcPr>
            <w:tcW w:w="1701" w:type="dxa"/>
          </w:tcPr>
          <w:p w14:paraId="7D7391E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0,6770</w:t>
            </w:r>
          </w:p>
        </w:tc>
        <w:tc>
          <w:tcPr>
            <w:tcW w:w="1928" w:type="dxa"/>
          </w:tcPr>
          <w:p w14:paraId="55B2702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0,9024</w:t>
            </w:r>
          </w:p>
        </w:tc>
      </w:tr>
      <w:tr w:rsidR="00ED54D5" w14:paraId="50CE36AA" w14:textId="77777777">
        <w:trPr>
          <w:jc w:val="center"/>
        </w:trPr>
        <w:tc>
          <w:tcPr>
            <w:tcW w:w="737" w:type="dxa"/>
          </w:tcPr>
          <w:p w14:paraId="5F60E55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</w:p>
        </w:tc>
        <w:tc>
          <w:tcPr>
            <w:tcW w:w="2948" w:type="dxa"/>
          </w:tcPr>
          <w:p w14:paraId="234B080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CatBoost</w:t>
            </w:r>
          </w:p>
        </w:tc>
        <w:tc>
          <w:tcPr>
            <w:tcW w:w="2041" w:type="dxa"/>
          </w:tcPr>
          <w:p w14:paraId="107F008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0,6657 ± 0,015</w:t>
            </w:r>
          </w:p>
        </w:tc>
        <w:tc>
          <w:tcPr>
            <w:tcW w:w="1701" w:type="dxa"/>
          </w:tcPr>
          <w:p w14:paraId="73451A87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0,6538</w:t>
            </w:r>
          </w:p>
        </w:tc>
        <w:tc>
          <w:tcPr>
            <w:tcW w:w="1928" w:type="dxa"/>
          </w:tcPr>
          <w:p w14:paraId="3D17B02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0,9032</w:t>
            </w:r>
          </w:p>
        </w:tc>
      </w:tr>
      <w:tr w:rsidR="00ED54D5" w14:paraId="4764ACE2" w14:textId="77777777">
        <w:trPr>
          <w:jc w:val="center"/>
        </w:trPr>
        <w:tc>
          <w:tcPr>
            <w:tcW w:w="737" w:type="dxa"/>
          </w:tcPr>
          <w:p w14:paraId="1213F7D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</w:p>
        </w:tc>
        <w:tc>
          <w:tcPr>
            <w:tcW w:w="2948" w:type="dxa"/>
          </w:tcPr>
          <w:p w14:paraId="2316E18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LightGBM после подбора</w:t>
            </w:r>
          </w:p>
        </w:tc>
        <w:tc>
          <w:tcPr>
            <w:tcW w:w="2041" w:type="dxa"/>
          </w:tcPr>
          <w:p w14:paraId="3FD687E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0,7062 ± 0,013</w:t>
            </w:r>
          </w:p>
        </w:tc>
        <w:tc>
          <w:tcPr>
            <w:tcW w:w="1701" w:type="dxa"/>
          </w:tcPr>
          <w:p w14:paraId="24297C6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0,6630</w:t>
            </w:r>
          </w:p>
        </w:tc>
        <w:tc>
          <w:tcPr>
            <w:tcW w:w="1928" w:type="dxa"/>
          </w:tcPr>
          <w:p w14:paraId="6696EF3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0,8945</w:t>
            </w:r>
          </w:p>
        </w:tc>
      </w:tr>
    </w:tbl>
    <w:p w14:paraId="7C493D01" w14:textId="77777777" w:rsidR="00ED54D5" w:rsidRDefault="00ED54D5">
      <w:pPr>
        <w:spacing w:after="0" w:line="240" w:lineRule="auto"/>
        <w:jc w:val="both"/>
      </w:pPr>
    </w:p>
    <w:p w14:paraId="20B64694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7 — 95-процентные бутстреп-интервалы Macro-F1 на тесте (1000 выборок)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1871"/>
        <w:gridCol w:w="1984"/>
        <w:gridCol w:w="1247"/>
      </w:tblGrid>
      <w:tr w:rsidR="00ED54D5" w14:paraId="04D194D8" w14:textId="77777777">
        <w:trPr>
          <w:tblHeader/>
          <w:jc w:val="center"/>
        </w:trPr>
        <w:tc>
          <w:tcPr>
            <w:tcW w:w="4252" w:type="dxa"/>
          </w:tcPr>
          <w:p w14:paraId="0BBE4EF2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Сравнение A − B</w:t>
            </w:r>
          </w:p>
        </w:tc>
        <w:tc>
          <w:tcPr>
            <w:tcW w:w="1871" w:type="dxa"/>
          </w:tcPr>
          <w:p w14:paraId="1EE74FB7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ДИ модели A</w:t>
            </w:r>
          </w:p>
        </w:tc>
        <w:tc>
          <w:tcPr>
            <w:tcW w:w="1984" w:type="dxa"/>
          </w:tcPr>
          <w:p w14:paraId="2AE9E2FE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ДИ разности</w:t>
            </w:r>
          </w:p>
        </w:tc>
        <w:tc>
          <w:tcPr>
            <w:tcW w:w="1247" w:type="dxa"/>
          </w:tcPr>
          <w:p w14:paraId="69B5F6FF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Значимо</w:t>
            </w:r>
          </w:p>
        </w:tc>
      </w:tr>
      <w:tr w:rsidR="00ED54D5" w14:paraId="6C190DF0" w14:textId="77777777">
        <w:trPr>
          <w:jc w:val="center"/>
        </w:trPr>
        <w:tc>
          <w:tcPr>
            <w:tcW w:w="4252" w:type="dxa"/>
          </w:tcPr>
          <w:p w14:paraId="7747CDC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LightGBM B − логистическая регрессия B</w:t>
            </w:r>
          </w:p>
        </w:tc>
        <w:tc>
          <w:tcPr>
            <w:tcW w:w="1871" w:type="dxa"/>
          </w:tcPr>
          <w:p w14:paraId="18AE24A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[0,627; 0,695]</w:t>
            </w:r>
          </w:p>
        </w:tc>
        <w:tc>
          <w:tcPr>
            <w:tcW w:w="1984" w:type="dxa"/>
          </w:tcPr>
          <w:p w14:paraId="6BC21BD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[-0,045; +0,018]</w:t>
            </w:r>
          </w:p>
        </w:tc>
        <w:tc>
          <w:tcPr>
            <w:tcW w:w="1247" w:type="dxa"/>
          </w:tcPr>
          <w:p w14:paraId="10B4331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ED54D5" w14:paraId="2931B95A" w14:textId="77777777">
        <w:trPr>
          <w:jc w:val="center"/>
        </w:trPr>
        <w:tc>
          <w:tcPr>
            <w:tcW w:w="4252" w:type="dxa"/>
          </w:tcPr>
          <w:p w14:paraId="1838917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LightGBM B − CatBoost B</w:t>
            </w:r>
          </w:p>
        </w:tc>
        <w:tc>
          <w:tcPr>
            <w:tcW w:w="1871" w:type="dxa"/>
          </w:tcPr>
          <w:p w14:paraId="4D30939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[0,627; 0,695]</w:t>
            </w:r>
          </w:p>
        </w:tc>
        <w:tc>
          <w:tcPr>
            <w:tcW w:w="1984" w:type="dxa"/>
          </w:tcPr>
          <w:p w14:paraId="5B99CA4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[-0,022; +0,042]</w:t>
            </w:r>
          </w:p>
        </w:tc>
        <w:tc>
          <w:tcPr>
            <w:tcW w:w="1247" w:type="dxa"/>
          </w:tcPr>
          <w:p w14:paraId="35F23D9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нет</w:t>
            </w:r>
          </w:p>
        </w:tc>
      </w:tr>
      <w:tr w:rsidR="00ED54D5" w14:paraId="01847469" w14:textId="77777777">
        <w:trPr>
          <w:jc w:val="center"/>
        </w:trPr>
        <w:tc>
          <w:tcPr>
            <w:tcW w:w="4252" w:type="dxa"/>
          </w:tcPr>
          <w:p w14:paraId="73A06FF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LightGBM B − LightGBM A (ценность 1-го семестра)</w:t>
            </w:r>
          </w:p>
        </w:tc>
        <w:tc>
          <w:tcPr>
            <w:tcW w:w="1871" w:type="dxa"/>
          </w:tcPr>
          <w:p w14:paraId="6CF4080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[0,627; 0,695]</w:t>
            </w:r>
          </w:p>
        </w:tc>
        <w:tc>
          <w:tcPr>
            <w:tcW w:w="1984" w:type="dxa"/>
          </w:tcPr>
          <w:p w14:paraId="68E508D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[+0,087; +0,159]</w:t>
            </w:r>
          </w:p>
        </w:tc>
        <w:tc>
          <w:tcPr>
            <w:tcW w:w="1247" w:type="dxa"/>
          </w:tcPr>
          <w:p w14:paraId="3590727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</w:tr>
      <w:tr w:rsidR="00ED54D5" w14:paraId="0A5242E5" w14:textId="77777777">
        <w:trPr>
          <w:jc w:val="center"/>
        </w:trPr>
        <w:tc>
          <w:tcPr>
            <w:tcW w:w="4252" w:type="dxa"/>
          </w:tcPr>
          <w:p w14:paraId="51729B9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LightGBM B − константа</w:t>
            </w:r>
          </w:p>
        </w:tc>
        <w:tc>
          <w:tcPr>
            <w:tcW w:w="1871" w:type="dxa"/>
          </w:tcPr>
          <w:p w14:paraId="34C6BEB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[0,627; 0,695]</w:t>
            </w:r>
          </w:p>
        </w:tc>
        <w:tc>
          <w:tcPr>
            <w:tcW w:w="1984" w:type="dxa"/>
          </w:tcPr>
          <w:p w14:paraId="478FBB9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[+0,403; +0,475]</w:t>
            </w:r>
          </w:p>
        </w:tc>
        <w:tc>
          <w:tcPr>
            <w:tcW w:w="1247" w:type="dxa"/>
          </w:tcPr>
          <w:p w14:paraId="701C576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</w:tr>
      <w:tr w:rsidR="00ED54D5" w14:paraId="336E83AE" w14:textId="77777777">
        <w:trPr>
          <w:jc w:val="center"/>
        </w:trPr>
        <w:tc>
          <w:tcPr>
            <w:tcW w:w="4252" w:type="dxa"/>
          </w:tcPr>
          <w:p w14:paraId="10DD0677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LightGBM A − логистическая регрессия A</w:t>
            </w:r>
          </w:p>
        </w:tc>
        <w:tc>
          <w:tcPr>
            <w:tcW w:w="1871" w:type="dxa"/>
          </w:tcPr>
          <w:p w14:paraId="0A4DAA5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[0,506; 0,573]</w:t>
            </w:r>
          </w:p>
        </w:tc>
        <w:tc>
          <w:tcPr>
            <w:tcW w:w="1984" w:type="dxa"/>
          </w:tcPr>
          <w:p w14:paraId="608CC4C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[+0,025; +0,089]</w:t>
            </w:r>
          </w:p>
        </w:tc>
        <w:tc>
          <w:tcPr>
            <w:tcW w:w="1247" w:type="dxa"/>
          </w:tcPr>
          <w:p w14:paraId="1365620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да</w:t>
            </w:r>
          </w:p>
        </w:tc>
      </w:tr>
    </w:tbl>
    <w:p w14:paraId="31BE7B96" w14:textId="77777777" w:rsidR="00ED54D5" w:rsidRDefault="00ED54D5">
      <w:pPr>
        <w:spacing w:after="0" w:line="240" w:lineRule="auto"/>
        <w:jc w:val="both"/>
      </w:pPr>
    </w:p>
    <w:p w14:paraId="7397E701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Лучшая по кросс-валидации модель — LightGBM после подбора (сценарий B, 0,7062); она и оценена на тесте один раз: Macro-F1 = 0,6630, 95 % ДИ [0,627; 0,695].</w:t>
      </w:r>
    </w:p>
    <w:p w14:paraId="25861670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Главное наблюдение — честный отрицательный результат.</w:t>
      </w:r>
      <w:r>
        <w:rPr>
          <w:rFonts w:ascii="Times New Roman" w:eastAsia="Times New Roman" w:hAnsi="Times New Roman" w:cs="Times New Roman"/>
          <w:sz w:val="28"/>
        </w:rPr>
        <w:t xml:space="preserve"> На кросс-валидации подобранный LightGBM опережал логистическую регрессию на 0,04, но на тесте разница с ней составила −0,011, и интервал разности [−0,045; +0,018] содержит 0. Превосходство бустинга над линейным baseline по Macro-F1 не подтверждено. Причины: (1) оптимистичное смещение — выбран лучший из 50 конфигураций по тем же фолдам, и часть выигрыша — подгонка под шум (разброс ±0,013); (2) зависимость отчисления от успеваемости и оплаты почти монотонна, и линейная модель её хорошо описывает; (3) тест мал — 885 строк, ширина интервала около 0,07. Выбор модели не пересматривался по тесту, иначе тест превратился бы в валидацию.</w:t>
      </w:r>
    </w:p>
    <w:p w14:paraId="241790F2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Значимо подтверждены два вывода: модель B лучше константы на +0,40…+0,48, а модель «после 1-го семестра» лучше модели «при зачислении» на +0,09…+0,16 Macro-F1 — данные первого семестра несут основную информацию о риске. В сценарии A LightGBM значимо лучше и логистической регрессии, и CatBoost.</w:t>
      </w:r>
    </w:p>
    <w:p w14:paraId="3720479E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8 — Качество по классам на тесте (LightGBM, сценарий B, argmax)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ED54D5" w14:paraId="6E73EB5D" w14:textId="77777777">
        <w:trPr>
          <w:tblHeader/>
          <w:jc w:val="center"/>
        </w:trPr>
        <w:tc>
          <w:tcPr>
            <w:tcW w:w="2268" w:type="dxa"/>
          </w:tcPr>
          <w:p w14:paraId="6C68389C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Класс</w:t>
            </w:r>
          </w:p>
        </w:tc>
        <w:tc>
          <w:tcPr>
            <w:tcW w:w="1701" w:type="dxa"/>
          </w:tcPr>
          <w:p w14:paraId="7550AC0F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Precision</w:t>
            </w:r>
          </w:p>
        </w:tc>
        <w:tc>
          <w:tcPr>
            <w:tcW w:w="1701" w:type="dxa"/>
          </w:tcPr>
          <w:p w14:paraId="32E5B12A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Recall</w:t>
            </w:r>
          </w:p>
        </w:tc>
        <w:tc>
          <w:tcPr>
            <w:tcW w:w="1701" w:type="dxa"/>
          </w:tcPr>
          <w:p w14:paraId="30CA5986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F1</w:t>
            </w:r>
          </w:p>
        </w:tc>
        <w:tc>
          <w:tcPr>
            <w:tcW w:w="1701" w:type="dxa"/>
          </w:tcPr>
          <w:p w14:paraId="5DD9252C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Объектов</w:t>
            </w:r>
          </w:p>
        </w:tc>
      </w:tr>
      <w:tr w:rsidR="00ED54D5" w14:paraId="6B9880BC" w14:textId="77777777">
        <w:trPr>
          <w:jc w:val="center"/>
        </w:trPr>
        <w:tc>
          <w:tcPr>
            <w:tcW w:w="2268" w:type="dxa"/>
          </w:tcPr>
          <w:p w14:paraId="70193B94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Dropout</w:t>
            </w:r>
          </w:p>
        </w:tc>
        <w:tc>
          <w:tcPr>
            <w:tcW w:w="1701" w:type="dxa"/>
          </w:tcPr>
          <w:p w14:paraId="130F9315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0,780</w:t>
            </w:r>
          </w:p>
        </w:tc>
        <w:tc>
          <w:tcPr>
            <w:tcW w:w="1701" w:type="dxa"/>
          </w:tcPr>
          <w:p w14:paraId="578A38E9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0,676</w:t>
            </w:r>
          </w:p>
        </w:tc>
        <w:tc>
          <w:tcPr>
            <w:tcW w:w="1701" w:type="dxa"/>
          </w:tcPr>
          <w:p w14:paraId="6CB629E5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0,725</w:t>
            </w:r>
          </w:p>
        </w:tc>
        <w:tc>
          <w:tcPr>
            <w:tcW w:w="1701" w:type="dxa"/>
          </w:tcPr>
          <w:p w14:paraId="23721B92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284</w:t>
            </w:r>
          </w:p>
        </w:tc>
      </w:tr>
      <w:tr w:rsidR="00ED54D5" w14:paraId="63C0BC5F" w14:textId="77777777">
        <w:trPr>
          <w:jc w:val="center"/>
        </w:trPr>
        <w:tc>
          <w:tcPr>
            <w:tcW w:w="2268" w:type="dxa"/>
          </w:tcPr>
          <w:p w14:paraId="548F9E30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Enrolled</w:t>
            </w:r>
          </w:p>
        </w:tc>
        <w:tc>
          <w:tcPr>
            <w:tcW w:w="1701" w:type="dxa"/>
          </w:tcPr>
          <w:p w14:paraId="24B474E0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0,391</w:t>
            </w:r>
          </w:p>
        </w:tc>
        <w:tc>
          <w:tcPr>
            <w:tcW w:w="1701" w:type="dxa"/>
          </w:tcPr>
          <w:p w14:paraId="39F47C42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0,541</w:t>
            </w:r>
          </w:p>
        </w:tc>
        <w:tc>
          <w:tcPr>
            <w:tcW w:w="1701" w:type="dxa"/>
          </w:tcPr>
          <w:p w14:paraId="734FC35E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0,454</w:t>
            </w:r>
          </w:p>
        </w:tc>
        <w:tc>
          <w:tcPr>
            <w:tcW w:w="1701" w:type="dxa"/>
          </w:tcPr>
          <w:p w14:paraId="5606F3B8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159</w:t>
            </w:r>
          </w:p>
        </w:tc>
      </w:tr>
      <w:tr w:rsidR="00ED54D5" w14:paraId="12412675" w14:textId="77777777">
        <w:trPr>
          <w:jc w:val="center"/>
        </w:trPr>
        <w:tc>
          <w:tcPr>
            <w:tcW w:w="2268" w:type="dxa"/>
          </w:tcPr>
          <w:p w14:paraId="7407833E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Graduate</w:t>
            </w:r>
          </w:p>
        </w:tc>
        <w:tc>
          <w:tcPr>
            <w:tcW w:w="1701" w:type="dxa"/>
          </w:tcPr>
          <w:p w14:paraId="5F42CF9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0,833</w:t>
            </w:r>
          </w:p>
        </w:tc>
        <w:tc>
          <w:tcPr>
            <w:tcW w:w="1701" w:type="dxa"/>
          </w:tcPr>
          <w:p w14:paraId="2122CD9E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0,790</w:t>
            </w:r>
          </w:p>
        </w:tc>
        <w:tc>
          <w:tcPr>
            <w:tcW w:w="1701" w:type="dxa"/>
          </w:tcPr>
          <w:p w14:paraId="4F36E03E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0,811</w:t>
            </w:r>
          </w:p>
        </w:tc>
        <w:tc>
          <w:tcPr>
            <w:tcW w:w="1701" w:type="dxa"/>
          </w:tcPr>
          <w:p w14:paraId="07458D0F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442</w:t>
            </w:r>
          </w:p>
        </w:tc>
      </w:tr>
    </w:tbl>
    <w:p w14:paraId="686D1E35" w14:textId="77777777" w:rsidR="00ED54D5" w:rsidRDefault="00ED54D5">
      <w:pPr>
        <w:spacing w:after="0" w:line="240" w:lineRule="auto"/>
        <w:jc w:val="both"/>
      </w:pPr>
    </w:p>
    <w:p w14:paraId="3D2CD0F0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Ошибки модели сосредоточены в классе Enrolled (F1 = 0,454): «ещё учащийся» студент по успеваемости похож либо на выпускника, либо на отчисленного — его судьба решится позже горизонта данных. Для бизнес-задачи важен класс Dropout: F1 = 0,725, ROC-AUC = 0,895.</w:t>
      </w:r>
    </w:p>
    <w:p w14:paraId="7B58606C" w14:textId="77777777" w:rsidR="00ED54D5" w:rsidRDefault="008102CC">
      <w:pPr>
        <w:keepNext/>
        <w:spacing w:before="120" w:after="120" w:line="300" w:lineRule="auto"/>
        <w:ind w:firstLine="709"/>
        <w:outlineLvl w:val="1"/>
      </w:pPr>
      <w:r>
        <w:rPr>
          <w:rFonts w:ascii="Times New Roman" w:eastAsia="Times New Roman" w:hAnsi="Times New Roman" w:cs="Times New Roman"/>
          <w:b/>
          <w:sz w:val="28"/>
        </w:rPr>
        <w:t>5.2. Калибровка</w:t>
      </w:r>
    </w:p>
    <w:p w14:paraId="08781C41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Brier score вероятности Dropout на out-of-fold прогнозах: сырая модель 0,1021, sigmoid 0,1026, isotonic 0,1024. Выбрана изотонная калибровка (положительных объектов много — 1137 в обучении). На тесте Brier уменьшился с 0,1121 до 0,1099, ROC-AUC почти не изменился (0,8945 → 0,8957): калибровка исправляет уровень вероятностей, а не порядок. Несмотря на веса классов, вероятность Dropout у сырой модели уже близка к диагонали, поэтому выигрыш от калибровки небольшой; основные отклонения — в редко заполненных интервалах 0,6–0,8 (рисунок 3, а).</w:t>
      </w:r>
    </w:p>
    <w:p w14:paraId="02E09766" w14:textId="77777777" w:rsidR="00ED54D5" w:rsidRDefault="008102CC">
      <w:pPr>
        <w:keepNext/>
        <w:spacing w:before="120" w:after="120" w:line="300" w:lineRule="auto"/>
        <w:ind w:firstLine="709"/>
        <w:outlineLvl w:val="1"/>
      </w:pPr>
      <w:r>
        <w:rPr>
          <w:rFonts w:ascii="Times New Roman" w:eastAsia="Times New Roman" w:hAnsi="Times New Roman" w:cs="Times New Roman"/>
          <w:b/>
          <w:sz w:val="28"/>
        </w:rPr>
        <w:t>5.3. Выбор порога и стоимость ошибок</w:t>
      </w:r>
    </w:p>
    <w:p w14:paraId="7D1CD6DA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Порог подобран перебором от 0,01 до 0,99 на out-of-fold калиброванных прогнозах обучающей выборки по минимуму суммарной стоимости: t = 0,12; теоретический t* = 1/11 = 0,091, Близость двух значений подтверждает, что модель откалибрована; небольшое смещение вверх объясняется пологим минимумом кривой стоимости и дискретностью изотонной калибровки, Для сценария A найденный порог — 0,08.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3"/>
        <w:gridCol w:w="5771"/>
      </w:tblGrid>
      <w:tr w:rsidR="00ED54D5" w14:paraId="3AFB57BB" w14:textId="77777777">
        <w:trPr>
          <w:jc w:val="center"/>
        </w:trPr>
        <w:tc>
          <w:tcPr>
            <w:tcW w:w="4819" w:type="dxa"/>
          </w:tcPr>
          <w:p w14:paraId="566B6F3E" w14:textId="77777777" w:rsidR="00ED54D5" w:rsidRDefault="008102C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54BE58" wp14:editId="20173D11">
                  <wp:extent cx="2376000" cy="223904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ibr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239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72978CA4" w14:textId="77777777" w:rsidR="00ED54D5" w:rsidRDefault="008102C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68E7BD6" wp14:editId="13317F3C">
                  <wp:extent cx="3528000" cy="212281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st_threshol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2122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54D5" w14:paraId="281EED34" w14:textId="77777777">
        <w:trPr>
          <w:jc w:val="center"/>
        </w:trPr>
        <w:tc>
          <w:tcPr>
            <w:tcW w:w="4819" w:type="dxa"/>
          </w:tcPr>
          <w:p w14:paraId="576166FE" w14:textId="77777777" w:rsidR="00ED54D5" w:rsidRDefault="008102C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а) калибровочная кривая</w:t>
            </w:r>
          </w:p>
        </w:tc>
        <w:tc>
          <w:tcPr>
            <w:tcW w:w="4819" w:type="dxa"/>
          </w:tcPr>
          <w:p w14:paraId="4EB8F1BE" w14:textId="77777777" w:rsidR="00ED54D5" w:rsidRDefault="008102C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б) стоимость ошибок от порога</w:t>
            </w:r>
          </w:p>
        </w:tc>
      </w:tr>
    </w:tbl>
    <w:p w14:paraId="457E9BF0" w14:textId="77777777" w:rsidR="00ED54D5" w:rsidRDefault="008102CC">
      <w:pPr>
        <w:spacing w:after="120" w:line="30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Рисунок 3 — Калибровка вероятности Dropout и суммарная стоимость ошибок на тестовой выборке</w:t>
      </w:r>
    </w:p>
    <w:p w14:paraId="25311AEF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9 — Сравнение стратегий на тесте (284 отчисления из 885 студентов)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80"/>
        <w:gridCol w:w="680"/>
        <w:gridCol w:w="680"/>
        <w:gridCol w:w="1077"/>
        <w:gridCol w:w="964"/>
        <w:gridCol w:w="1323"/>
        <w:gridCol w:w="1203"/>
      </w:tblGrid>
      <w:tr w:rsidR="00ED54D5" w14:paraId="7049CFC3" w14:textId="77777777">
        <w:trPr>
          <w:tblHeader/>
          <w:jc w:val="center"/>
        </w:trPr>
        <w:tc>
          <w:tcPr>
            <w:tcW w:w="2948" w:type="dxa"/>
          </w:tcPr>
          <w:p w14:paraId="67E30702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Стратегия</w:t>
            </w:r>
          </w:p>
        </w:tc>
        <w:tc>
          <w:tcPr>
            <w:tcW w:w="680" w:type="dxa"/>
          </w:tcPr>
          <w:p w14:paraId="0B90BCCF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TP</w:t>
            </w:r>
          </w:p>
        </w:tc>
        <w:tc>
          <w:tcPr>
            <w:tcW w:w="680" w:type="dxa"/>
          </w:tcPr>
          <w:p w14:paraId="4AA805F3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FP</w:t>
            </w:r>
          </w:p>
        </w:tc>
        <w:tc>
          <w:tcPr>
            <w:tcW w:w="680" w:type="dxa"/>
          </w:tcPr>
          <w:p w14:paraId="2AF91053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FN</w:t>
            </w:r>
          </w:p>
        </w:tc>
        <w:tc>
          <w:tcPr>
            <w:tcW w:w="1077" w:type="dxa"/>
          </w:tcPr>
          <w:p w14:paraId="2FF3F9D9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Precision</w:t>
            </w:r>
          </w:p>
        </w:tc>
        <w:tc>
          <w:tcPr>
            <w:tcW w:w="964" w:type="dxa"/>
          </w:tcPr>
          <w:p w14:paraId="3DC4CE6D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Recall</w:t>
            </w:r>
          </w:p>
        </w:tc>
        <w:tc>
          <w:tcPr>
            <w:tcW w:w="1247" w:type="dxa"/>
          </w:tcPr>
          <w:p w14:paraId="42300836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Направлено</w:t>
            </w:r>
          </w:p>
        </w:tc>
        <w:tc>
          <w:tcPr>
            <w:tcW w:w="1134" w:type="dxa"/>
          </w:tcPr>
          <w:p w14:paraId="47B7C693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Стоимость</w:t>
            </w:r>
          </w:p>
        </w:tc>
      </w:tr>
      <w:tr w:rsidR="00ED54D5" w14:paraId="3B59D96D" w14:textId="77777777">
        <w:trPr>
          <w:jc w:val="center"/>
        </w:trPr>
        <w:tc>
          <w:tcPr>
            <w:tcW w:w="2948" w:type="dxa"/>
          </w:tcPr>
          <w:p w14:paraId="5AB46E4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Никого не направлять</w:t>
            </w:r>
          </w:p>
        </w:tc>
        <w:tc>
          <w:tcPr>
            <w:tcW w:w="680" w:type="dxa"/>
          </w:tcPr>
          <w:p w14:paraId="56F7EFD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80" w:type="dxa"/>
          </w:tcPr>
          <w:p w14:paraId="00B9C91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80" w:type="dxa"/>
          </w:tcPr>
          <w:p w14:paraId="7264BFC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284</w:t>
            </w:r>
          </w:p>
        </w:tc>
        <w:tc>
          <w:tcPr>
            <w:tcW w:w="1077" w:type="dxa"/>
          </w:tcPr>
          <w:p w14:paraId="1E1E7DF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</w:tcPr>
          <w:p w14:paraId="12D2C94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0,000</w:t>
            </w:r>
          </w:p>
        </w:tc>
        <w:tc>
          <w:tcPr>
            <w:tcW w:w="1247" w:type="dxa"/>
          </w:tcPr>
          <w:p w14:paraId="3B80F8F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0,0 %</w:t>
            </w:r>
          </w:p>
        </w:tc>
        <w:tc>
          <w:tcPr>
            <w:tcW w:w="1134" w:type="dxa"/>
          </w:tcPr>
          <w:p w14:paraId="5DDB265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2840</w:t>
            </w:r>
          </w:p>
        </w:tc>
      </w:tr>
      <w:tr w:rsidR="00ED54D5" w14:paraId="2BD99D30" w14:textId="77777777">
        <w:trPr>
          <w:jc w:val="center"/>
        </w:trPr>
        <w:tc>
          <w:tcPr>
            <w:tcW w:w="2948" w:type="dxa"/>
          </w:tcPr>
          <w:p w14:paraId="00F708F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Направлять всех</w:t>
            </w:r>
          </w:p>
        </w:tc>
        <w:tc>
          <w:tcPr>
            <w:tcW w:w="680" w:type="dxa"/>
          </w:tcPr>
          <w:p w14:paraId="201E869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284</w:t>
            </w:r>
          </w:p>
        </w:tc>
        <w:tc>
          <w:tcPr>
            <w:tcW w:w="680" w:type="dxa"/>
          </w:tcPr>
          <w:p w14:paraId="4E1E8A4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601</w:t>
            </w:r>
          </w:p>
        </w:tc>
        <w:tc>
          <w:tcPr>
            <w:tcW w:w="680" w:type="dxa"/>
          </w:tcPr>
          <w:p w14:paraId="04AAA97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77" w:type="dxa"/>
          </w:tcPr>
          <w:p w14:paraId="2233B46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0,321</w:t>
            </w:r>
          </w:p>
        </w:tc>
        <w:tc>
          <w:tcPr>
            <w:tcW w:w="964" w:type="dxa"/>
          </w:tcPr>
          <w:p w14:paraId="349C0D5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1,000</w:t>
            </w:r>
          </w:p>
        </w:tc>
        <w:tc>
          <w:tcPr>
            <w:tcW w:w="1247" w:type="dxa"/>
          </w:tcPr>
          <w:p w14:paraId="61B962A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100,0 %</w:t>
            </w:r>
          </w:p>
        </w:tc>
        <w:tc>
          <w:tcPr>
            <w:tcW w:w="1134" w:type="dxa"/>
          </w:tcPr>
          <w:p w14:paraId="20099D0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601</w:t>
            </w:r>
          </w:p>
        </w:tc>
      </w:tr>
      <w:tr w:rsidR="00ED54D5" w14:paraId="37F22E83" w14:textId="77777777">
        <w:trPr>
          <w:jc w:val="center"/>
        </w:trPr>
        <w:tc>
          <w:tcPr>
            <w:tcW w:w="2948" w:type="dxa"/>
          </w:tcPr>
          <w:p w14:paraId="5670022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B: argmax по 3 классам</w:t>
            </w:r>
          </w:p>
        </w:tc>
        <w:tc>
          <w:tcPr>
            <w:tcW w:w="680" w:type="dxa"/>
          </w:tcPr>
          <w:p w14:paraId="220F18C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192</w:t>
            </w:r>
          </w:p>
        </w:tc>
        <w:tc>
          <w:tcPr>
            <w:tcW w:w="680" w:type="dxa"/>
          </w:tcPr>
          <w:p w14:paraId="3835CA1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54</w:t>
            </w:r>
          </w:p>
        </w:tc>
        <w:tc>
          <w:tcPr>
            <w:tcW w:w="680" w:type="dxa"/>
          </w:tcPr>
          <w:p w14:paraId="029647E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92</w:t>
            </w:r>
          </w:p>
        </w:tc>
        <w:tc>
          <w:tcPr>
            <w:tcW w:w="1077" w:type="dxa"/>
          </w:tcPr>
          <w:p w14:paraId="5A51D65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0,780</w:t>
            </w:r>
          </w:p>
        </w:tc>
        <w:tc>
          <w:tcPr>
            <w:tcW w:w="964" w:type="dxa"/>
          </w:tcPr>
          <w:p w14:paraId="10999F6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0,676</w:t>
            </w:r>
          </w:p>
        </w:tc>
        <w:tc>
          <w:tcPr>
            <w:tcW w:w="1247" w:type="dxa"/>
          </w:tcPr>
          <w:p w14:paraId="708424C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27,8 %</w:t>
            </w:r>
          </w:p>
        </w:tc>
        <w:tc>
          <w:tcPr>
            <w:tcW w:w="1134" w:type="dxa"/>
          </w:tcPr>
          <w:p w14:paraId="1884C12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974</w:t>
            </w:r>
          </w:p>
        </w:tc>
      </w:tr>
      <w:tr w:rsidR="00ED54D5" w14:paraId="3A13B653" w14:textId="77777777">
        <w:trPr>
          <w:jc w:val="center"/>
        </w:trPr>
        <w:tc>
          <w:tcPr>
            <w:tcW w:w="2948" w:type="dxa"/>
          </w:tcPr>
          <w:p w14:paraId="60EF266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B: порог 0,50</w:t>
            </w:r>
          </w:p>
        </w:tc>
        <w:tc>
          <w:tcPr>
            <w:tcW w:w="680" w:type="dxa"/>
          </w:tcPr>
          <w:p w14:paraId="51A18DA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196</w:t>
            </w:r>
          </w:p>
        </w:tc>
        <w:tc>
          <w:tcPr>
            <w:tcW w:w="680" w:type="dxa"/>
          </w:tcPr>
          <w:p w14:paraId="3DC3C45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42</w:t>
            </w:r>
          </w:p>
        </w:tc>
        <w:tc>
          <w:tcPr>
            <w:tcW w:w="680" w:type="dxa"/>
          </w:tcPr>
          <w:p w14:paraId="1A4F14F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88</w:t>
            </w:r>
          </w:p>
        </w:tc>
        <w:tc>
          <w:tcPr>
            <w:tcW w:w="1077" w:type="dxa"/>
          </w:tcPr>
          <w:p w14:paraId="66E3404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0,824</w:t>
            </w:r>
          </w:p>
        </w:tc>
        <w:tc>
          <w:tcPr>
            <w:tcW w:w="964" w:type="dxa"/>
          </w:tcPr>
          <w:p w14:paraId="3725149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0,690</w:t>
            </w:r>
          </w:p>
        </w:tc>
        <w:tc>
          <w:tcPr>
            <w:tcW w:w="1247" w:type="dxa"/>
          </w:tcPr>
          <w:p w14:paraId="2493E54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26,9 %</w:t>
            </w:r>
          </w:p>
        </w:tc>
        <w:tc>
          <w:tcPr>
            <w:tcW w:w="1134" w:type="dxa"/>
          </w:tcPr>
          <w:p w14:paraId="58CFE1B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922</w:t>
            </w:r>
          </w:p>
        </w:tc>
      </w:tr>
      <w:tr w:rsidR="00ED54D5" w14:paraId="5993AF57" w14:textId="77777777">
        <w:trPr>
          <w:jc w:val="center"/>
        </w:trPr>
        <w:tc>
          <w:tcPr>
            <w:tcW w:w="2948" w:type="dxa"/>
          </w:tcPr>
          <w:p w14:paraId="21465D8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B: порог 0,12 (по стоимости)</w:t>
            </w:r>
          </w:p>
        </w:tc>
        <w:tc>
          <w:tcPr>
            <w:tcW w:w="680" w:type="dxa"/>
          </w:tcPr>
          <w:p w14:paraId="237DDF0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260</w:t>
            </w:r>
          </w:p>
        </w:tc>
        <w:tc>
          <w:tcPr>
            <w:tcW w:w="680" w:type="dxa"/>
          </w:tcPr>
          <w:p w14:paraId="2EE2D09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231</w:t>
            </w:r>
          </w:p>
        </w:tc>
        <w:tc>
          <w:tcPr>
            <w:tcW w:w="680" w:type="dxa"/>
          </w:tcPr>
          <w:p w14:paraId="4E69D72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24</w:t>
            </w:r>
          </w:p>
        </w:tc>
        <w:tc>
          <w:tcPr>
            <w:tcW w:w="1077" w:type="dxa"/>
          </w:tcPr>
          <w:p w14:paraId="4D709F6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0,529</w:t>
            </w:r>
          </w:p>
        </w:tc>
        <w:tc>
          <w:tcPr>
            <w:tcW w:w="964" w:type="dxa"/>
          </w:tcPr>
          <w:p w14:paraId="74A02C4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0,915</w:t>
            </w:r>
          </w:p>
        </w:tc>
        <w:tc>
          <w:tcPr>
            <w:tcW w:w="1247" w:type="dxa"/>
          </w:tcPr>
          <w:p w14:paraId="3FCE7A6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55,5 %</w:t>
            </w:r>
          </w:p>
        </w:tc>
        <w:tc>
          <w:tcPr>
            <w:tcW w:w="1134" w:type="dxa"/>
          </w:tcPr>
          <w:p w14:paraId="6F3B861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471</w:t>
            </w:r>
          </w:p>
        </w:tc>
      </w:tr>
      <w:tr w:rsidR="00ED54D5" w14:paraId="6424905B" w14:textId="77777777">
        <w:trPr>
          <w:jc w:val="center"/>
        </w:trPr>
        <w:tc>
          <w:tcPr>
            <w:tcW w:w="2948" w:type="dxa"/>
          </w:tcPr>
          <w:p w14:paraId="11BA830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A: порог 0,08 (при зачислении)</w:t>
            </w:r>
          </w:p>
        </w:tc>
        <w:tc>
          <w:tcPr>
            <w:tcW w:w="680" w:type="dxa"/>
          </w:tcPr>
          <w:p w14:paraId="3B41AF5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279</w:t>
            </w:r>
          </w:p>
        </w:tc>
        <w:tc>
          <w:tcPr>
            <w:tcW w:w="680" w:type="dxa"/>
          </w:tcPr>
          <w:p w14:paraId="61F1340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520</w:t>
            </w:r>
          </w:p>
        </w:tc>
        <w:tc>
          <w:tcPr>
            <w:tcW w:w="680" w:type="dxa"/>
          </w:tcPr>
          <w:p w14:paraId="7D653DE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077" w:type="dxa"/>
          </w:tcPr>
          <w:p w14:paraId="300435C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0,349</w:t>
            </w:r>
          </w:p>
        </w:tc>
        <w:tc>
          <w:tcPr>
            <w:tcW w:w="964" w:type="dxa"/>
          </w:tcPr>
          <w:p w14:paraId="2C8F3CE7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0,982</w:t>
            </w:r>
          </w:p>
        </w:tc>
        <w:tc>
          <w:tcPr>
            <w:tcW w:w="1247" w:type="dxa"/>
          </w:tcPr>
          <w:p w14:paraId="0E20333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90,3 %</w:t>
            </w:r>
          </w:p>
        </w:tc>
        <w:tc>
          <w:tcPr>
            <w:tcW w:w="1134" w:type="dxa"/>
          </w:tcPr>
          <w:p w14:paraId="0458F7B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570</w:t>
            </w:r>
          </w:p>
        </w:tc>
      </w:tr>
    </w:tbl>
    <w:p w14:paraId="69C2E193" w14:textId="77777777" w:rsidR="00ED54D5" w:rsidRDefault="00ED54D5">
      <w:pPr>
        <w:spacing w:after="0" w:line="240" w:lineRule="auto"/>
        <w:jc w:val="both"/>
      </w:pPr>
    </w:p>
    <w:p w14:paraId="7454C188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Стратегия «никого не направлять» стоит 2840 усл. ед. Выбранный порог 0,12 снижает потери до 471 (на 83 %), находя 91,5 % будущих отчислений при precision 0,53. Порог 0,5 и решение «по наибольшей вероятности» вдвое хуже (922 и 974): из-за цены 10 : 1 пропуск обходится дороже десяти лишних консультаций. Модель «при зачислении» (570) уступает модели B на 99 единиц и отбирает 90 % студентов — это почти «направлять всех» (601).</w:t>
      </w:r>
    </w:p>
    <w:p w14:paraId="72916548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Важное ограничение: оптимальный порог направляет к куратору 55 % студентов. Если кураторов меньше, порог следует поднять до уровня пропускной способности: например, порог 0,5 отбирает 27 % студентов с precision 0,82 и всё равно сокращает потери втрое относительно бездействия.</w:t>
      </w:r>
    </w:p>
    <w:p w14:paraId="4EE76421" w14:textId="77777777" w:rsidR="00ED54D5" w:rsidRDefault="008102CC">
      <w:pPr>
        <w:keepNext/>
        <w:spacing w:before="240" w:after="120" w:line="300" w:lineRule="auto"/>
        <w:jc w:val="center"/>
        <w:outlineLvl w:val="0"/>
      </w:pPr>
      <w:r>
        <w:rPr>
          <w:rFonts w:ascii="Times New Roman" w:eastAsia="Times New Roman" w:hAnsi="Times New Roman" w:cs="Times New Roman"/>
          <w:b/>
          <w:sz w:val="28"/>
        </w:rPr>
        <w:t>6. Интерпретация модели (SHAP)</w:t>
      </w:r>
    </w:p>
    <w:p w14:paraId="1DF93243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Вклады признаков посчитаны точным TreeSHAP для класса Dropout на всех 885 студентах тестовой выборки, в логитах. По горизонтали — вклад: вправо — в сторону отчисления; цвет — значение признака (красный — высокое, синий — низкое).</w:t>
      </w:r>
    </w:p>
    <w:p w14:paraId="7C09F9DF" w14:textId="77777777" w:rsidR="00ED54D5" w:rsidRDefault="008102C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CEAE701" wp14:editId="0AACF2C6">
            <wp:extent cx="4500000" cy="31044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beeswa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CF6F" w14:textId="77777777" w:rsidR="00ED54D5" w:rsidRDefault="008102CC">
      <w:pPr>
        <w:spacing w:after="120" w:line="30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Вклады признаков в вероятность отчисления (SHAP, тест, логиты)</w:t>
      </w:r>
    </w:p>
    <w:p w14:paraId="63F98CB2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Наблюдения по графику:</w:t>
      </w:r>
    </w:p>
    <w:p w14:paraId="77976B6B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>Успеваемость 1-го семестра</w:t>
      </w:r>
      <w:r>
        <w:rPr>
          <w:rFonts w:ascii="Times New Roman" w:eastAsia="Times New Roman" w:hAnsi="Times New Roman" w:cs="Times New Roman"/>
          <w:sz w:val="28"/>
        </w:rPr>
        <w:t xml:space="preserve"> — главный сигнал: низкие значения взвешенного балла (grade_x_ratio_1) и доли сданных дисциплин (approved_ratio_1) сдвигают прогноз к отчислению до +0,75 логита. Три из пяти новых признаков попали в первую десятку.</w:t>
      </w:r>
    </w:p>
    <w:p w14:paraId="0700D126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>Задолженность по оплате</w:t>
      </w:r>
      <w:r>
        <w:rPr>
          <w:rFonts w:ascii="Times New Roman" w:eastAsia="Times New Roman" w:hAnsi="Times New Roman" w:cs="Times New Roman"/>
          <w:sz w:val="28"/>
        </w:rPr>
        <w:t xml:space="preserve"> (Tuition fees up to date = 0) даёт самый сильный единичный вклад — до +1,5 логита; своевременная оплата снижает риск. Это согласуется с EDA: 87 % должников отчисляются.</w:t>
      </w:r>
    </w:p>
    <w:p w14:paraId="45645A39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>Программа обучения (Course)</w:t>
      </w:r>
      <w:r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b/>
          <w:sz w:val="28"/>
        </w:rPr>
        <w:t>возраст</w:t>
      </w:r>
      <w:r>
        <w:rPr>
          <w:rFonts w:ascii="Times New Roman" w:eastAsia="Times New Roman" w:hAnsi="Times New Roman" w:cs="Times New Roman"/>
          <w:sz w:val="28"/>
        </w:rPr>
        <w:t xml:space="preserve"> — следующие по важности: студенты старшего возраста рискуют больше (совмещение с работой, семьёй).</w:t>
      </w:r>
    </w:p>
    <w:p w14:paraId="35E6181F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>Безработица</w:t>
      </w:r>
      <w:r>
        <w:rPr>
          <w:rFonts w:ascii="Times New Roman" w:eastAsia="Times New Roman" w:hAnsi="Times New Roman" w:cs="Times New Roman"/>
          <w:sz w:val="28"/>
        </w:rPr>
        <w:t xml:space="preserve"> в год поступления и признак Displaced вносят небольшой вклад — модель частично запоминает когорту поступления; это нужно контролировать при переобучении.</w:t>
      </w:r>
    </w:p>
    <w:p w14:paraId="573827D0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>Пол (Gender)</w:t>
      </w:r>
      <w:r>
        <w:rPr>
          <w:rFonts w:ascii="Times New Roman" w:eastAsia="Times New Roman" w:hAnsi="Times New Roman" w:cs="Times New Roman"/>
          <w:sz w:val="28"/>
        </w:rPr>
        <w:t xml:space="preserve"> входит в первую десятку: мужской пол сдвигает прогноз к отчислению. Это требует проверки на справедливость (раздел 7).</w:t>
      </w:r>
    </w:p>
    <w:p w14:paraId="205C4C80" w14:textId="77777777" w:rsidR="00ED54D5" w:rsidRDefault="008102C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7EA4E81" wp14:editId="62D263A8">
            <wp:extent cx="5760000" cy="15050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0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A099" w14:textId="77777777" w:rsidR="00ED54D5" w:rsidRDefault="008102CC">
      <w:pPr>
        <w:spacing w:after="120" w:line="30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Рисунок 5 — Зависимость вклада от значения для трёх ключевых признаков</w:t>
      </w:r>
    </w:p>
    <w:p w14:paraId="76F0B5BE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Графики зависимости показывают пороговое поведение: вклад взвешенного балла резко падает около 9–10 баллов (при 20-балльной шкале), доля сданных дисциплин снижает риск почти линейно от 0 до 0,8, а у задолженности по оплате два чётких уровня: около +1,1 логита при долге и −0,15 без долга.</w:t>
      </w:r>
    </w:p>
    <w:p w14:paraId="0B7921A7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Разбор отдельных прогнозов (waterfall) для трёх студентов тестовой выборки: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4"/>
        <w:gridCol w:w="4864"/>
      </w:tblGrid>
      <w:tr w:rsidR="00ED54D5" w14:paraId="2F56561E" w14:textId="77777777">
        <w:trPr>
          <w:jc w:val="center"/>
        </w:trPr>
        <w:tc>
          <w:tcPr>
            <w:tcW w:w="4819" w:type="dxa"/>
          </w:tcPr>
          <w:p w14:paraId="410CBF3C" w14:textId="77777777" w:rsidR="00ED54D5" w:rsidRDefault="008102C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461819" wp14:editId="6817386B">
                  <wp:extent cx="2951999" cy="173713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_waterfall_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73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21114A26" w14:textId="77777777" w:rsidR="00ED54D5" w:rsidRDefault="008102C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DC49B2" wp14:editId="67040FEC">
                  <wp:extent cx="2951999" cy="179283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_waterfall_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792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54D5" w14:paraId="57EAE827" w14:textId="77777777">
        <w:trPr>
          <w:jc w:val="center"/>
        </w:trPr>
        <w:tc>
          <w:tcPr>
            <w:tcW w:w="4819" w:type="dxa"/>
          </w:tcPr>
          <w:p w14:paraId="1E328D39" w14:textId="77777777" w:rsidR="00ED54D5" w:rsidRDefault="008102C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а) верное срабатывание (TP), p = 1,000, факт — Dropout</w:t>
            </w:r>
          </w:p>
        </w:tc>
        <w:tc>
          <w:tcPr>
            <w:tcW w:w="4819" w:type="dxa"/>
          </w:tcPr>
          <w:p w14:paraId="146092C2" w14:textId="77777777" w:rsidR="00ED54D5" w:rsidRDefault="008102C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б) ложная тревога (FP), p = 0,940, факт — Enrolled</w:t>
            </w:r>
          </w:p>
        </w:tc>
      </w:tr>
    </w:tbl>
    <w:p w14:paraId="69D90B8A" w14:textId="77777777" w:rsidR="00ED54D5" w:rsidRDefault="008102CC">
      <w:pPr>
        <w:spacing w:after="120" w:line="30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Рисунок 6 — Разбор прогнозов: верное срабатывание и ложная тревога (SHAP waterfall, логиты)</w:t>
      </w:r>
    </w:p>
    <w:p w14:paraId="469C9223" w14:textId="77777777" w:rsidR="00ED54D5" w:rsidRDefault="008102C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1E3BDE8" wp14:editId="38F939B5">
            <wp:extent cx="2951999" cy="16306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waterfall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63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1CDB" w14:textId="77777777" w:rsidR="00ED54D5" w:rsidRDefault="008102CC">
      <w:pPr>
        <w:spacing w:after="120" w:line="30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Рисунок 7 — Разбор прогноза: пропуск (FN), p = 0,019, факт — Dropout</w:t>
      </w:r>
    </w:p>
    <w:p w14:paraId="1622FD17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Верное срабатывание: студенту 55 лет, обучение не оплачено, в 1-м семестре не сдано ни одной дисциплины — все основные вклады однонаправленны, сильнейший — долг по оплате (+1,03 логита). Ложная тревога (p = 0,94, на деле Enrolled): студент 31 года не сдал ни одной дисциплины в 1-м семестре, хотя обучение оплачено; модель по успеваемости относит его к отчисляемым, а он продолжает учиться — вероятно, с повторным прохождением курса. Для куратора это всё равно студент группы риска, и консультация оправдана. Пропуск (p = 0,019): студент сдал 6 из 7 дисциплин со средним баллом около 13,8, оплачивает обучение, ему 20 лет — по данным 1-го семестра признаков риска нет; отчисление вызвано событиями после первого семестра, которых в модели нет. Такие ошибки устраняются только повторным прогнозом после 2-го семестра.</w:t>
      </w:r>
    </w:p>
    <w:p w14:paraId="575414D3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10 — Важность признаков: SHAP против прироста (gain)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531"/>
        <w:gridCol w:w="1474"/>
        <w:gridCol w:w="1531"/>
        <w:gridCol w:w="1417"/>
      </w:tblGrid>
      <w:tr w:rsidR="00ED54D5" w14:paraId="663D7746" w14:textId="77777777">
        <w:trPr>
          <w:tblHeader/>
          <w:jc w:val="center"/>
        </w:trPr>
        <w:tc>
          <w:tcPr>
            <w:tcW w:w="3402" w:type="dxa"/>
          </w:tcPr>
          <w:p w14:paraId="4FAFC8B4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Признак</w:t>
            </w:r>
          </w:p>
        </w:tc>
        <w:tc>
          <w:tcPr>
            <w:tcW w:w="1531" w:type="dxa"/>
          </w:tcPr>
          <w:p w14:paraId="25B38A5E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Ср. |SHAP| Dropout</w:t>
            </w:r>
          </w:p>
        </w:tc>
        <w:tc>
          <w:tcPr>
            <w:tcW w:w="1474" w:type="dxa"/>
          </w:tcPr>
          <w:p w14:paraId="73CFFDFB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Ранг SHAP Dropout</w:t>
            </w:r>
          </w:p>
        </w:tc>
        <w:tc>
          <w:tcPr>
            <w:tcW w:w="1531" w:type="dxa"/>
          </w:tcPr>
          <w:p w14:paraId="0D4F6B1E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Ранг SHAP (3 класса)</w:t>
            </w:r>
          </w:p>
        </w:tc>
        <w:tc>
          <w:tcPr>
            <w:tcW w:w="1417" w:type="dxa"/>
          </w:tcPr>
          <w:p w14:paraId="3ACD04C9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Ранг gain</w:t>
            </w:r>
          </w:p>
        </w:tc>
      </w:tr>
      <w:tr w:rsidR="00ED54D5" w14:paraId="42D5BF33" w14:textId="77777777">
        <w:trPr>
          <w:jc w:val="center"/>
        </w:trPr>
        <w:tc>
          <w:tcPr>
            <w:tcW w:w="3402" w:type="dxa"/>
          </w:tcPr>
          <w:p w14:paraId="5F15939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grade_x_ratio_1</w:t>
            </w:r>
          </w:p>
        </w:tc>
        <w:tc>
          <w:tcPr>
            <w:tcW w:w="1531" w:type="dxa"/>
          </w:tcPr>
          <w:p w14:paraId="59CCF06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0,344</w:t>
            </w:r>
          </w:p>
        </w:tc>
        <w:tc>
          <w:tcPr>
            <w:tcW w:w="1474" w:type="dxa"/>
          </w:tcPr>
          <w:p w14:paraId="262FC81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531" w:type="dxa"/>
          </w:tcPr>
          <w:p w14:paraId="121BA29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417" w:type="dxa"/>
          </w:tcPr>
          <w:p w14:paraId="4939A0A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ED54D5" w14:paraId="37DDFE09" w14:textId="77777777">
        <w:trPr>
          <w:jc w:val="center"/>
        </w:trPr>
        <w:tc>
          <w:tcPr>
            <w:tcW w:w="3402" w:type="dxa"/>
          </w:tcPr>
          <w:p w14:paraId="1D14E3C4" w14:textId="77777777" w:rsidR="00ED54D5" w:rsidRPr="00DB71AB" w:rsidRDefault="008102CC">
            <w:pPr>
              <w:rPr>
                <w:lang w:val="en-US"/>
              </w:rPr>
            </w:pP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>Tuition fees up to date</w:t>
            </w:r>
          </w:p>
        </w:tc>
        <w:tc>
          <w:tcPr>
            <w:tcW w:w="1531" w:type="dxa"/>
          </w:tcPr>
          <w:p w14:paraId="4572A0A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0,273</w:t>
            </w:r>
          </w:p>
        </w:tc>
        <w:tc>
          <w:tcPr>
            <w:tcW w:w="1474" w:type="dxa"/>
          </w:tcPr>
          <w:p w14:paraId="598B222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531" w:type="dxa"/>
          </w:tcPr>
          <w:p w14:paraId="49AB18E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1417" w:type="dxa"/>
          </w:tcPr>
          <w:p w14:paraId="43E80A3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</w:tr>
      <w:tr w:rsidR="00ED54D5" w14:paraId="3531AA17" w14:textId="77777777">
        <w:trPr>
          <w:jc w:val="center"/>
        </w:trPr>
        <w:tc>
          <w:tcPr>
            <w:tcW w:w="3402" w:type="dxa"/>
          </w:tcPr>
          <w:p w14:paraId="5A676F5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approved_ratio_1</w:t>
            </w:r>
          </w:p>
        </w:tc>
        <w:tc>
          <w:tcPr>
            <w:tcW w:w="1531" w:type="dxa"/>
          </w:tcPr>
          <w:p w14:paraId="4D2849A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0,252</w:t>
            </w:r>
          </w:p>
        </w:tc>
        <w:tc>
          <w:tcPr>
            <w:tcW w:w="1474" w:type="dxa"/>
          </w:tcPr>
          <w:p w14:paraId="1D9E8A1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1531" w:type="dxa"/>
          </w:tcPr>
          <w:p w14:paraId="6623BEC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417" w:type="dxa"/>
          </w:tcPr>
          <w:p w14:paraId="045B1497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</w:tr>
      <w:tr w:rsidR="00ED54D5" w14:paraId="7BCEDD26" w14:textId="77777777">
        <w:trPr>
          <w:jc w:val="center"/>
        </w:trPr>
        <w:tc>
          <w:tcPr>
            <w:tcW w:w="3402" w:type="dxa"/>
          </w:tcPr>
          <w:p w14:paraId="4D5707E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Course</w:t>
            </w:r>
          </w:p>
        </w:tc>
        <w:tc>
          <w:tcPr>
            <w:tcW w:w="1531" w:type="dxa"/>
          </w:tcPr>
          <w:p w14:paraId="1ED6F0B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0,171</w:t>
            </w:r>
          </w:p>
        </w:tc>
        <w:tc>
          <w:tcPr>
            <w:tcW w:w="1474" w:type="dxa"/>
          </w:tcPr>
          <w:p w14:paraId="36DCDD5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1531" w:type="dxa"/>
          </w:tcPr>
          <w:p w14:paraId="5223418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1417" w:type="dxa"/>
          </w:tcPr>
          <w:p w14:paraId="2D96588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</w:tr>
      <w:tr w:rsidR="00ED54D5" w14:paraId="0AEB9F4D" w14:textId="77777777">
        <w:trPr>
          <w:jc w:val="center"/>
        </w:trPr>
        <w:tc>
          <w:tcPr>
            <w:tcW w:w="3402" w:type="dxa"/>
          </w:tcPr>
          <w:p w14:paraId="4A06FE27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Age at enrollment</w:t>
            </w:r>
          </w:p>
        </w:tc>
        <w:tc>
          <w:tcPr>
            <w:tcW w:w="1531" w:type="dxa"/>
          </w:tcPr>
          <w:p w14:paraId="0951080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0,150</w:t>
            </w:r>
          </w:p>
        </w:tc>
        <w:tc>
          <w:tcPr>
            <w:tcW w:w="1474" w:type="dxa"/>
          </w:tcPr>
          <w:p w14:paraId="04AE5AB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531" w:type="dxa"/>
          </w:tcPr>
          <w:p w14:paraId="2FDB450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1417" w:type="dxa"/>
          </w:tcPr>
          <w:p w14:paraId="09F4AF0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</w:tr>
      <w:tr w:rsidR="00ED54D5" w14:paraId="7E5F50F8" w14:textId="77777777">
        <w:trPr>
          <w:jc w:val="center"/>
        </w:trPr>
        <w:tc>
          <w:tcPr>
            <w:tcW w:w="3402" w:type="dxa"/>
          </w:tcPr>
          <w:p w14:paraId="0C4AF4D7" w14:textId="77777777" w:rsidR="00ED54D5" w:rsidRPr="00DB71AB" w:rsidRDefault="008102CC">
            <w:pPr>
              <w:rPr>
                <w:lang w:val="en-US"/>
              </w:rPr>
            </w:pPr>
            <w:r w:rsidRPr="00DB71AB">
              <w:rPr>
                <w:rFonts w:ascii="Times New Roman" w:eastAsia="Times New Roman" w:hAnsi="Times New Roman" w:cs="Times New Roman"/>
                <w:sz w:val="20"/>
                <w:lang w:val="en-US"/>
              </w:rPr>
              <w:t>Curricular units 1st sem (approved)</w:t>
            </w:r>
          </w:p>
        </w:tc>
        <w:tc>
          <w:tcPr>
            <w:tcW w:w="1531" w:type="dxa"/>
          </w:tcPr>
          <w:p w14:paraId="329F817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0,115</w:t>
            </w:r>
          </w:p>
        </w:tc>
        <w:tc>
          <w:tcPr>
            <w:tcW w:w="1474" w:type="dxa"/>
          </w:tcPr>
          <w:p w14:paraId="2C37B11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1531" w:type="dxa"/>
          </w:tcPr>
          <w:p w14:paraId="6F92866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1417" w:type="dxa"/>
          </w:tcPr>
          <w:p w14:paraId="633B8B6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ED54D5" w14:paraId="1C63EF89" w14:textId="77777777">
        <w:trPr>
          <w:jc w:val="center"/>
        </w:trPr>
        <w:tc>
          <w:tcPr>
            <w:tcW w:w="3402" w:type="dxa"/>
          </w:tcPr>
          <w:p w14:paraId="29B22B8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Unemployment rate</w:t>
            </w:r>
          </w:p>
        </w:tc>
        <w:tc>
          <w:tcPr>
            <w:tcW w:w="1531" w:type="dxa"/>
          </w:tcPr>
          <w:p w14:paraId="333D00E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0,109</w:t>
            </w:r>
          </w:p>
        </w:tc>
        <w:tc>
          <w:tcPr>
            <w:tcW w:w="1474" w:type="dxa"/>
          </w:tcPr>
          <w:p w14:paraId="4658B1D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1531" w:type="dxa"/>
          </w:tcPr>
          <w:p w14:paraId="53AADAE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1417" w:type="dxa"/>
          </w:tcPr>
          <w:p w14:paraId="5C9D5F7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</w:tr>
      <w:tr w:rsidR="00ED54D5" w14:paraId="45AA02D8" w14:textId="77777777">
        <w:trPr>
          <w:jc w:val="center"/>
        </w:trPr>
        <w:tc>
          <w:tcPr>
            <w:tcW w:w="3402" w:type="dxa"/>
          </w:tcPr>
          <w:p w14:paraId="40E9210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payment_problem</w:t>
            </w:r>
          </w:p>
        </w:tc>
        <w:tc>
          <w:tcPr>
            <w:tcW w:w="1531" w:type="dxa"/>
          </w:tcPr>
          <w:p w14:paraId="4AA5D81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0,101</w:t>
            </w:r>
          </w:p>
        </w:tc>
        <w:tc>
          <w:tcPr>
            <w:tcW w:w="1474" w:type="dxa"/>
          </w:tcPr>
          <w:p w14:paraId="576011E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1531" w:type="dxa"/>
          </w:tcPr>
          <w:p w14:paraId="1B9B5DB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1417" w:type="dxa"/>
          </w:tcPr>
          <w:p w14:paraId="326772C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</w:tr>
      <w:tr w:rsidR="00ED54D5" w14:paraId="2B601A18" w14:textId="77777777">
        <w:trPr>
          <w:jc w:val="center"/>
        </w:trPr>
        <w:tc>
          <w:tcPr>
            <w:tcW w:w="3402" w:type="dxa"/>
          </w:tcPr>
          <w:p w14:paraId="263C032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Gender</w:t>
            </w:r>
          </w:p>
        </w:tc>
        <w:tc>
          <w:tcPr>
            <w:tcW w:w="1531" w:type="dxa"/>
          </w:tcPr>
          <w:p w14:paraId="6752554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0,095</w:t>
            </w:r>
          </w:p>
        </w:tc>
        <w:tc>
          <w:tcPr>
            <w:tcW w:w="1474" w:type="dxa"/>
          </w:tcPr>
          <w:p w14:paraId="5C9E314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1531" w:type="dxa"/>
          </w:tcPr>
          <w:p w14:paraId="3BD62CC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17</w:t>
            </w:r>
          </w:p>
        </w:tc>
        <w:tc>
          <w:tcPr>
            <w:tcW w:w="1417" w:type="dxa"/>
          </w:tcPr>
          <w:p w14:paraId="2280343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23</w:t>
            </w:r>
          </w:p>
        </w:tc>
      </w:tr>
      <w:tr w:rsidR="00ED54D5" w14:paraId="4DA67E27" w14:textId="77777777">
        <w:trPr>
          <w:jc w:val="center"/>
        </w:trPr>
        <w:tc>
          <w:tcPr>
            <w:tcW w:w="3402" w:type="dxa"/>
          </w:tcPr>
          <w:p w14:paraId="20D5C4B7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Father's occupation</w:t>
            </w:r>
          </w:p>
        </w:tc>
        <w:tc>
          <w:tcPr>
            <w:tcW w:w="1531" w:type="dxa"/>
          </w:tcPr>
          <w:p w14:paraId="43E86A9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0,094</w:t>
            </w:r>
          </w:p>
        </w:tc>
        <w:tc>
          <w:tcPr>
            <w:tcW w:w="1474" w:type="dxa"/>
          </w:tcPr>
          <w:p w14:paraId="464DC89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531" w:type="dxa"/>
          </w:tcPr>
          <w:p w14:paraId="3116443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1417" w:type="dxa"/>
          </w:tcPr>
          <w:p w14:paraId="3E43E49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</w:tr>
    </w:tbl>
    <w:p w14:paraId="07428892" w14:textId="77777777" w:rsidR="00ED54D5" w:rsidRDefault="00ED54D5">
      <w:pPr>
        <w:spacing w:after="0" w:line="240" w:lineRule="auto"/>
        <w:jc w:val="both"/>
      </w:pPr>
    </w:p>
    <w:p w14:paraId="1E7DF9D2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Первые четыре признака совпадают по обоим методам с точностью до перестановки, дальше порядок расходится: безработица по SHAP седьмая, по gain — шестнадцатая; пол — девятый против двадцать третьего. Причины две. Во-первых, gain суммируется по деревьям всех трёх классов, а SHAP здесь посчитан только для Dropout — пол и безработица важны именно для отличия отчисления от остальных исходов. Во-вторых, gain завышает непрерывные признаки с множеством точек разреза (средний балл 1-го семестра шестой по gain и двенадцатый по SHAP), а SHAP измеряет фактическое влияние на прогнозы. Кроме того, сильно связанные признаки успеваемости делят вклад между собой, и важность каждого по отдельности занижена.</w:t>
      </w:r>
    </w:p>
    <w:p w14:paraId="61E5AA47" w14:textId="77777777" w:rsidR="00ED54D5" w:rsidRDefault="008102CC">
      <w:pPr>
        <w:keepNext/>
        <w:spacing w:before="240" w:after="120" w:line="300" w:lineRule="auto"/>
        <w:jc w:val="center"/>
        <w:outlineLvl w:val="0"/>
      </w:pPr>
      <w:r>
        <w:rPr>
          <w:rFonts w:ascii="Times New Roman" w:eastAsia="Times New Roman" w:hAnsi="Times New Roman" w:cs="Times New Roman"/>
          <w:b/>
          <w:sz w:val="28"/>
        </w:rPr>
        <w:t>7. Дополнительное задание: справедливость модели</w:t>
      </w:r>
    </w:p>
    <w:p w14:paraId="42C26073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Чувствительные признаки — пол, возраст и гражданство. При выбранном пороге 0,12 на тесте сравнивались доля направленных к куратору и recall по группам.</w:t>
      </w:r>
    </w:p>
    <w:p w14:paraId="35FB02E1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11 — Решения модели по группам (тест, порог 0,12)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850"/>
        <w:gridCol w:w="1587"/>
        <w:gridCol w:w="1587"/>
        <w:gridCol w:w="1417"/>
        <w:gridCol w:w="1417"/>
      </w:tblGrid>
      <w:tr w:rsidR="00ED54D5" w14:paraId="496A537E" w14:textId="77777777">
        <w:trPr>
          <w:tblHeader/>
          <w:jc w:val="center"/>
        </w:trPr>
        <w:tc>
          <w:tcPr>
            <w:tcW w:w="2268" w:type="dxa"/>
          </w:tcPr>
          <w:p w14:paraId="79AA492D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Группа</w:t>
            </w:r>
          </w:p>
        </w:tc>
        <w:tc>
          <w:tcPr>
            <w:tcW w:w="850" w:type="dxa"/>
          </w:tcPr>
          <w:p w14:paraId="14C64294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n</w:t>
            </w:r>
          </w:p>
        </w:tc>
        <w:tc>
          <w:tcPr>
            <w:tcW w:w="1587" w:type="dxa"/>
          </w:tcPr>
          <w:p w14:paraId="14F4EBBB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Доля Dropout</w:t>
            </w:r>
          </w:p>
        </w:tc>
        <w:tc>
          <w:tcPr>
            <w:tcW w:w="1587" w:type="dxa"/>
          </w:tcPr>
          <w:p w14:paraId="13040EBF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Направлено</w:t>
            </w:r>
          </w:p>
        </w:tc>
        <w:tc>
          <w:tcPr>
            <w:tcW w:w="1417" w:type="dxa"/>
          </w:tcPr>
          <w:p w14:paraId="1DB67680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Recall</w:t>
            </w:r>
          </w:p>
        </w:tc>
        <w:tc>
          <w:tcPr>
            <w:tcW w:w="1417" w:type="dxa"/>
          </w:tcPr>
          <w:p w14:paraId="7BECE06B" w14:textId="77777777" w:rsidR="00ED54D5" w:rsidRDefault="008102CC">
            <w:r>
              <w:rPr>
                <w:rFonts w:ascii="Times New Roman" w:eastAsia="Times New Roman" w:hAnsi="Times New Roman" w:cs="Times New Roman"/>
                <w:b/>
                <w:sz w:val="20"/>
              </w:rPr>
              <w:t>Precision</w:t>
            </w:r>
          </w:p>
        </w:tc>
      </w:tr>
      <w:tr w:rsidR="00ED54D5" w14:paraId="5409DF44" w14:textId="77777777">
        <w:trPr>
          <w:jc w:val="center"/>
        </w:trPr>
        <w:tc>
          <w:tcPr>
            <w:tcW w:w="2268" w:type="dxa"/>
          </w:tcPr>
          <w:p w14:paraId="0F11F4E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Женщины</w:t>
            </w:r>
          </w:p>
        </w:tc>
        <w:tc>
          <w:tcPr>
            <w:tcW w:w="850" w:type="dxa"/>
          </w:tcPr>
          <w:p w14:paraId="3EECD327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570</w:t>
            </w:r>
          </w:p>
        </w:tc>
        <w:tc>
          <w:tcPr>
            <w:tcW w:w="1587" w:type="dxa"/>
          </w:tcPr>
          <w:p w14:paraId="1E6D507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0,244</w:t>
            </w:r>
          </w:p>
        </w:tc>
        <w:tc>
          <w:tcPr>
            <w:tcW w:w="1587" w:type="dxa"/>
          </w:tcPr>
          <w:p w14:paraId="62B4C22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0,470</w:t>
            </w:r>
          </w:p>
        </w:tc>
        <w:tc>
          <w:tcPr>
            <w:tcW w:w="1417" w:type="dxa"/>
          </w:tcPr>
          <w:p w14:paraId="4B88C1E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0,885</w:t>
            </w:r>
          </w:p>
        </w:tc>
        <w:tc>
          <w:tcPr>
            <w:tcW w:w="1417" w:type="dxa"/>
          </w:tcPr>
          <w:p w14:paraId="5883D18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0,459</w:t>
            </w:r>
          </w:p>
        </w:tc>
      </w:tr>
      <w:tr w:rsidR="00ED54D5" w14:paraId="70536A5C" w14:textId="77777777">
        <w:trPr>
          <w:jc w:val="center"/>
        </w:trPr>
        <w:tc>
          <w:tcPr>
            <w:tcW w:w="2268" w:type="dxa"/>
          </w:tcPr>
          <w:p w14:paraId="19C7088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Мужчины</w:t>
            </w:r>
          </w:p>
        </w:tc>
        <w:tc>
          <w:tcPr>
            <w:tcW w:w="850" w:type="dxa"/>
          </w:tcPr>
          <w:p w14:paraId="039EC7D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315</w:t>
            </w:r>
          </w:p>
        </w:tc>
        <w:tc>
          <w:tcPr>
            <w:tcW w:w="1587" w:type="dxa"/>
          </w:tcPr>
          <w:p w14:paraId="7D65175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0,460</w:t>
            </w:r>
          </w:p>
        </w:tc>
        <w:tc>
          <w:tcPr>
            <w:tcW w:w="1587" w:type="dxa"/>
          </w:tcPr>
          <w:p w14:paraId="2A3D19B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0,708</w:t>
            </w:r>
          </w:p>
        </w:tc>
        <w:tc>
          <w:tcPr>
            <w:tcW w:w="1417" w:type="dxa"/>
          </w:tcPr>
          <w:p w14:paraId="0510EC8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0,945</w:t>
            </w:r>
          </w:p>
        </w:tc>
        <w:tc>
          <w:tcPr>
            <w:tcW w:w="1417" w:type="dxa"/>
          </w:tcPr>
          <w:p w14:paraId="754EEFD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0,614</w:t>
            </w:r>
          </w:p>
        </w:tc>
      </w:tr>
      <w:tr w:rsidR="00ED54D5" w14:paraId="310FD9E2" w14:textId="77777777">
        <w:trPr>
          <w:jc w:val="center"/>
        </w:trPr>
        <w:tc>
          <w:tcPr>
            <w:tcW w:w="2268" w:type="dxa"/>
          </w:tcPr>
          <w:p w14:paraId="4B243D3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Возраст ≤ 20</w:t>
            </w:r>
          </w:p>
        </w:tc>
        <w:tc>
          <w:tcPr>
            <w:tcW w:w="850" w:type="dxa"/>
          </w:tcPr>
          <w:p w14:paraId="484E23B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490</w:t>
            </w:r>
          </w:p>
        </w:tc>
        <w:tc>
          <w:tcPr>
            <w:tcW w:w="1587" w:type="dxa"/>
          </w:tcPr>
          <w:p w14:paraId="78BC825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0,218</w:t>
            </w:r>
          </w:p>
        </w:tc>
        <w:tc>
          <w:tcPr>
            <w:tcW w:w="1587" w:type="dxa"/>
          </w:tcPr>
          <w:p w14:paraId="72E1F8AF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0,451</w:t>
            </w:r>
          </w:p>
        </w:tc>
        <w:tc>
          <w:tcPr>
            <w:tcW w:w="1417" w:type="dxa"/>
          </w:tcPr>
          <w:p w14:paraId="620E35C0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0,888</w:t>
            </w:r>
          </w:p>
        </w:tc>
        <w:tc>
          <w:tcPr>
            <w:tcW w:w="1417" w:type="dxa"/>
          </w:tcPr>
          <w:p w14:paraId="56310168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0,430</w:t>
            </w:r>
          </w:p>
        </w:tc>
      </w:tr>
      <w:tr w:rsidR="00ED54D5" w14:paraId="6CB796D6" w14:textId="77777777">
        <w:trPr>
          <w:jc w:val="center"/>
        </w:trPr>
        <w:tc>
          <w:tcPr>
            <w:tcW w:w="2268" w:type="dxa"/>
          </w:tcPr>
          <w:p w14:paraId="48268A8B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Возраст 21–25</w:t>
            </w:r>
          </w:p>
        </w:tc>
        <w:tc>
          <w:tcPr>
            <w:tcW w:w="850" w:type="dxa"/>
          </w:tcPr>
          <w:p w14:paraId="099DCF5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180</w:t>
            </w:r>
          </w:p>
        </w:tc>
        <w:tc>
          <w:tcPr>
            <w:tcW w:w="1587" w:type="dxa"/>
          </w:tcPr>
          <w:p w14:paraId="0628E699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0,322</w:t>
            </w:r>
          </w:p>
        </w:tc>
        <w:tc>
          <w:tcPr>
            <w:tcW w:w="1587" w:type="dxa"/>
          </w:tcPr>
          <w:p w14:paraId="6A233DD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0,600</w:t>
            </w:r>
          </w:p>
        </w:tc>
        <w:tc>
          <w:tcPr>
            <w:tcW w:w="1417" w:type="dxa"/>
          </w:tcPr>
          <w:p w14:paraId="65076AA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0,914</w:t>
            </w:r>
          </w:p>
        </w:tc>
        <w:tc>
          <w:tcPr>
            <w:tcW w:w="1417" w:type="dxa"/>
          </w:tcPr>
          <w:p w14:paraId="68930F1C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0,491</w:t>
            </w:r>
          </w:p>
        </w:tc>
      </w:tr>
      <w:tr w:rsidR="00ED54D5" w14:paraId="25C0F39B" w14:textId="77777777">
        <w:trPr>
          <w:jc w:val="center"/>
        </w:trPr>
        <w:tc>
          <w:tcPr>
            <w:tcW w:w="2268" w:type="dxa"/>
          </w:tcPr>
          <w:p w14:paraId="5A227EA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Возраст &gt; 25</w:t>
            </w:r>
          </w:p>
        </w:tc>
        <w:tc>
          <w:tcPr>
            <w:tcW w:w="850" w:type="dxa"/>
          </w:tcPr>
          <w:p w14:paraId="7861067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215</w:t>
            </w:r>
          </w:p>
        </w:tc>
        <w:tc>
          <w:tcPr>
            <w:tcW w:w="1587" w:type="dxa"/>
          </w:tcPr>
          <w:p w14:paraId="3D41AF2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0,553</w:t>
            </w:r>
          </w:p>
        </w:tc>
        <w:tc>
          <w:tcPr>
            <w:tcW w:w="1587" w:type="dxa"/>
          </w:tcPr>
          <w:p w14:paraId="1BE8BCA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0,753</w:t>
            </w:r>
          </w:p>
        </w:tc>
        <w:tc>
          <w:tcPr>
            <w:tcW w:w="1417" w:type="dxa"/>
          </w:tcPr>
          <w:p w14:paraId="4A999AC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0,941</w:t>
            </w:r>
          </w:p>
        </w:tc>
        <w:tc>
          <w:tcPr>
            <w:tcW w:w="1417" w:type="dxa"/>
          </w:tcPr>
          <w:p w14:paraId="01D36471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0,691</w:t>
            </w:r>
          </w:p>
        </w:tc>
      </w:tr>
      <w:tr w:rsidR="00ED54D5" w14:paraId="4B37CB20" w14:textId="77777777">
        <w:trPr>
          <w:jc w:val="center"/>
        </w:trPr>
        <w:tc>
          <w:tcPr>
            <w:tcW w:w="2268" w:type="dxa"/>
          </w:tcPr>
          <w:p w14:paraId="764E4FC2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Граждане</w:t>
            </w:r>
          </w:p>
        </w:tc>
        <w:tc>
          <w:tcPr>
            <w:tcW w:w="850" w:type="dxa"/>
          </w:tcPr>
          <w:p w14:paraId="3556BD2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861</w:t>
            </w:r>
          </w:p>
        </w:tc>
        <w:tc>
          <w:tcPr>
            <w:tcW w:w="1587" w:type="dxa"/>
          </w:tcPr>
          <w:p w14:paraId="5BA2C4B3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0,319</w:t>
            </w:r>
          </w:p>
        </w:tc>
        <w:tc>
          <w:tcPr>
            <w:tcW w:w="1587" w:type="dxa"/>
          </w:tcPr>
          <w:p w14:paraId="0E60F0D4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0,553</w:t>
            </w:r>
          </w:p>
        </w:tc>
        <w:tc>
          <w:tcPr>
            <w:tcW w:w="1417" w:type="dxa"/>
          </w:tcPr>
          <w:p w14:paraId="3803BAC6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0,916</w:t>
            </w:r>
          </w:p>
        </w:tc>
        <w:tc>
          <w:tcPr>
            <w:tcW w:w="1417" w:type="dxa"/>
          </w:tcPr>
          <w:p w14:paraId="02211BE5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0,529</w:t>
            </w:r>
          </w:p>
        </w:tc>
      </w:tr>
      <w:tr w:rsidR="00ED54D5" w14:paraId="5DFD8AA0" w14:textId="77777777">
        <w:trPr>
          <w:jc w:val="center"/>
        </w:trPr>
        <w:tc>
          <w:tcPr>
            <w:tcW w:w="2268" w:type="dxa"/>
          </w:tcPr>
          <w:p w14:paraId="3678678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Иностранцы</w:t>
            </w:r>
          </w:p>
        </w:tc>
        <w:tc>
          <w:tcPr>
            <w:tcW w:w="850" w:type="dxa"/>
          </w:tcPr>
          <w:p w14:paraId="4428EC9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24</w:t>
            </w:r>
          </w:p>
        </w:tc>
        <w:tc>
          <w:tcPr>
            <w:tcW w:w="1587" w:type="dxa"/>
          </w:tcPr>
          <w:p w14:paraId="7109B71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0,375</w:t>
            </w:r>
          </w:p>
        </w:tc>
        <w:tc>
          <w:tcPr>
            <w:tcW w:w="1587" w:type="dxa"/>
          </w:tcPr>
          <w:p w14:paraId="1CC2FEAD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0,625</w:t>
            </w:r>
          </w:p>
        </w:tc>
        <w:tc>
          <w:tcPr>
            <w:tcW w:w="1417" w:type="dxa"/>
          </w:tcPr>
          <w:p w14:paraId="7FB0E13A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0,889</w:t>
            </w:r>
          </w:p>
        </w:tc>
        <w:tc>
          <w:tcPr>
            <w:tcW w:w="1417" w:type="dxa"/>
          </w:tcPr>
          <w:p w14:paraId="3FBD589E" w14:textId="77777777" w:rsidR="00ED54D5" w:rsidRDefault="008102CC">
            <w:r>
              <w:rPr>
                <w:rFonts w:ascii="Times New Roman" w:eastAsia="Times New Roman" w:hAnsi="Times New Roman" w:cs="Times New Roman"/>
                <w:sz w:val="20"/>
              </w:rPr>
              <w:t>0,533</w:t>
            </w:r>
          </w:p>
        </w:tc>
      </w:tr>
    </w:tbl>
    <w:p w14:paraId="62BC052C" w14:textId="77777777" w:rsidR="00ED54D5" w:rsidRDefault="00ED54D5">
      <w:pPr>
        <w:spacing w:after="0" w:line="240" w:lineRule="auto"/>
        <w:jc w:val="both"/>
      </w:pPr>
    </w:p>
    <w:p w14:paraId="621F5C26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Доля направленных различается сильно (47 % женщин против 71 % мужчин), но это в основном отражает разную долю отчислений в группах (24 % против 46 %). Более важная для справедливости метрика — recall (равенство возможностей): у женщин и младших студентов он ниже на 5–6 п. п. (0,885 против 0,945), то есть отчисляющиеся женщины и вчерашние школьники немного чаще остаются без помощи. Группа иностранцев слишком мала (24 человека) для выводов.</w:t>
      </w:r>
    </w:p>
    <w:p w14:paraId="681EFE9C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Мера коррекции — модель без чувствительных признаков (пол, возраст, гражданство, страна): Macro-F1 на кросс-валидации 0,6995 против 0,7062, ROC-AUC Dropout на тесте 0,890 против 0,896, стоимость ошибок 508 против 471 (+8 %). Recall выравнивается и растёт во всех группах: женщины 0,935, мужчины 0,959, возраст ≤ 20 — 0,935, &gt; 25 — 0,975, хотя направляется больше студентов (порог снизился до 0,07). Рекомендация: в эксплуатации использовать модель без чувствительных признаков — потеря качества мала (в пределах разброса по фолдам), а решение «направить к куратору» не зависит напрямую от пола и возраста. Полностью влияние не исчезает, так как часть информации о возрасте и поле несут косвенные признаки (способ поступления, семейное положение), поэтому recall по группам нужно отслеживать регулярно.</w:t>
      </w:r>
    </w:p>
    <w:p w14:paraId="081A9A97" w14:textId="77777777" w:rsidR="00ED54D5" w:rsidRDefault="008102CC">
      <w:pPr>
        <w:keepNext/>
        <w:spacing w:before="240" w:after="120" w:line="300" w:lineRule="auto"/>
        <w:jc w:val="center"/>
        <w:outlineLvl w:val="0"/>
      </w:pPr>
      <w:r>
        <w:rPr>
          <w:rFonts w:ascii="Times New Roman" w:eastAsia="Times New Roman" w:hAnsi="Times New Roman" w:cs="Times New Roman"/>
          <w:b/>
          <w:sz w:val="28"/>
        </w:rPr>
        <w:t>8. Сохранение модели</w:t>
      </w:r>
    </w:p>
    <w:p w14:paraId="7FA94641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Финальный пайплайн «features.prepare → CalibratedClassifierCV(LightGBM, isotonic, cv = 5)» обучен на всей обучающей выборке и сохранён в model.joblib вместе с порогом 0,12, списком классов, сценарием и перечнем входных столбцов. Сохранена именно откалиброванная модель, так как порог подбирался для калиброванных вероятностей. Файл input_schema.json описывает 30 входных признаков: для числовых — диапазон, для номинальных — допустимые коды. Проверка пройдена: загруженная модель даёт те же прогнозы (np.allclose), стоимость ошибок на тесте после загрузки — те же 471. Размер model.joblib — 7,0 МБ, в experiments.csv — 120 записей.</w:t>
      </w:r>
    </w:p>
    <w:p w14:paraId="1BF91CAF" w14:textId="77777777" w:rsidR="00ED54D5" w:rsidRDefault="008102CC">
      <w:pPr>
        <w:keepNext/>
        <w:spacing w:before="120" w:after="0" w:line="300" w:lineRule="auto"/>
      </w:pPr>
      <w:r>
        <w:rPr>
          <w:rFonts w:ascii="Times New Roman" w:eastAsia="Times New Roman" w:hAnsi="Times New Roman" w:cs="Times New Roman"/>
          <w:sz w:val="24"/>
        </w:rPr>
        <w:t>Таблица 12 — Артефакты работы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ED54D5" w14:paraId="49987F9D" w14:textId="77777777">
        <w:trPr>
          <w:tblHeader/>
          <w:jc w:val="center"/>
        </w:trPr>
        <w:tc>
          <w:tcPr>
            <w:tcW w:w="2835" w:type="dxa"/>
          </w:tcPr>
          <w:p w14:paraId="3ECE1CCC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Файл</w:t>
            </w:r>
          </w:p>
        </w:tc>
        <w:tc>
          <w:tcPr>
            <w:tcW w:w="6520" w:type="dxa"/>
          </w:tcPr>
          <w:p w14:paraId="043392EF" w14:textId="77777777" w:rsidR="00ED54D5" w:rsidRDefault="008102CC">
            <w:r>
              <w:rPr>
                <w:rFonts w:ascii="Times New Roman" w:eastAsia="Times New Roman" w:hAnsi="Times New Roman" w:cs="Times New Roman"/>
                <w:b/>
              </w:rPr>
              <w:t>Содержание</w:t>
            </w:r>
          </w:p>
        </w:tc>
      </w:tr>
      <w:tr w:rsidR="00ED54D5" w14:paraId="545DC370" w14:textId="77777777">
        <w:trPr>
          <w:jc w:val="center"/>
        </w:trPr>
        <w:tc>
          <w:tcPr>
            <w:tcW w:w="2835" w:type="dxa"/>
          </w:tcPr>
          <w:p w14:paraId="7A648AFD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lab1_Klonin.ipynb</w:t>
            </w:r>
          </w:p>
        </w:tc>
        <w:tc>
          <w:tcPr>
            <w:tcW w:w="6520" w:type="dxa"/>
          </w:tcPr>
          <w:p w14:paraId="7E350DC2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Весь код, выполняется в Google Colab сверху вниз</w:t>
            </w:r>
          </w:p>
        </w:tc>
      </w:tr>
      <w:tr w:rsidR="00ED54D5" w14:paraId="4F081996" w14:textId="77777777">
        <w:trPr>
          <w:jc w:val="center"/>
        </w:trPr>
        <w:tc>
          <w:tcPr>
            <w:tcW w:w="2835" w:type="dxa"/>
          </w:tcPr>
          <w:p w14:paraId="2C1F722F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features.py</w:t>
            </w:r>
          </w:p>
        </w:tc>
        <w:tc>
          <w:tcPr>
            <w:tcW w:w="6520" w:type="dxa"/>
          </w:tcPr>
          <w:p w14:paraId="4D6C4E63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Функции признаков (создаётся ноутбуком, нужен для загрузки модели)</w:t>
            </w:r>
          </w:p>
        </w:tc>
      </w:tr>
      <w:tr w:rsidR="00ED54D5" w14:paraId="7D5AFE27" w14:textId="77777777">
        <w:trPr>
          <w:jc w:val="center"/>
        </w:trPr>
        <w:tc>
          <w:tcPr>
            <w:tcW w:w="2835" w:type="dxa"/>
          </w:tcPr>
          <w:p w14:paraId="04CA5F5F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model.joblib</w:t>
            </w:r>
          </w:p>
        </w:tc>
        <w:tc>
          <w:tcPr>
            <w:tcW w:w="6520" w:type="dxa"/>
          </w:tcPr>
          <w:p w14:paraId="62B964C0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Откалиброванный пайплайн LightGBM и порог 0,12</w:t>
            </w:r>
          </w:p>
        </w:tc>
      </w:tr>
      <w:tr w:rsidR="00ED54D5" w14:paraId="01C20204" w14:textId="77777777">
        <w:trPr>
          <w:jc w:val="center"/>
        </w:trPr>
        <w:tc>
          <w:tcPr>
            <w:tcW w:w="2835" w:type="dxa"/>
          </w:tcPr>
          <w:p w14:paraId="26D5074B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input_schema.json</w:t>
            </w:r>
          </w:p>
        </w:tc>
        <w:tc>
          <w:tcPr>
            <w:tcW w:w="6520" w:type="dxa"/>
          </w:tcPr>
          <w:p w14:paraId="55859C17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Описание 30 входных признаков</w:t>
            </w:r>
          </w:p>
        </w:tc>
      </w:tr>
      <w:tr w:rsidR="00ED54D5" w14:paraId="02214623" w14:textId="77777777">
        <w:trPr>
          <w:jc w:val="center"/>
        </w:trPr>
        <w:tc>
          <w:tcPr>
            <w:tcW w:w="2835" w:type="dxa"/>
          </w:tcPr>
          <w:p w14:paraId="0AD3F6E6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experiments.csv</w:t>
            </w:r>
          </w:p>
        </w:tc>
        <w:tc>
          <w:tcPr>
            <w:tcW w:w="6520" w:type="dxa"/>
          </w:tcPr>
          <w:p w14:paraId="00B385D1" w14:textId="77777777" w:rsidR="00ED54D5" w:rsidRDefault="008102CC">
            <w:r>
              <w:rPr>
                <w:rFonts w:ascii="Times New Roman" w:eastAsia="Times New Roman" w:hAnsi="Times New Roman" w:cs="Times New Roman"/>
              </w:rPr>
              <w:t>Журнал 120 экспериментов</w:t>
            </w:r>
          </w:p>
        </w:tc>
      </w:tr>
    </w:tbl>
    <w:p w14:paraId="518C5F2C" w14:textId="77777777" w:rsidR="00ED54D5" w:rsidRDefault="00ED54D5">
      <w:pPr>
        <w:spacing w:after="0" w:line="240" w:lineRule="auto"/>
        <w:jc w:val="both"/>
      </w:pPr>
    </w:p>
    <w:p w14:paraId="112BEABD" w14:textId="0FB66589" w:rsidR="00ED54D5" w:rsidRPr="00DB71AB" w:rsidRDefault="008102CC">
      <w:pPr>
        <w:keepNext/>
        <w:spacing w:before="240" w:after="120" w:line="300" w:lineRule="auto"/>
        <w:jc w:val="center"/>
        <w:outlineLvl w:val="0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9. Выводы</w:t>
      </w:r>
    </w:p>
    <w:p w14:paraId="5CD902BD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>Риск отчисления хорошо предсказуем после первого семестра.</w:t>
      </w:r>
      <w:r>
        <w:rPr>
          <w:rFonts w:ascii="Times New Roman" w:eastAsia="Times New Roman" w:hAnsi="Times New Roman" w:cs="Times New Roman"/>
          <w:sz w:val="28"/>
        </w:rPr>
        <w:t xml:space="preserve"> Среди студентов, которых модель отмечает как группу риска при пороге 0,5, отчисляются 82 %, тогда как в среднем — 32 %. При поступлении риск прогнозируется заметно хуже: анкетных данных недостаточно, решающую информацию даёт первая сессия.</w:t>
      </w:r>
    </w:p>
    <w:p w14:paraId="0C4B01B4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>Две главные причины риска — долги по оплате и несданные дисциплины.</w:t>
      </w:r>
      <w:r>
        <w:rPr>
          <w:rFonts w:ascii="Times New Roman" w:eastAsia="Times New Roman" w:hAnsi="Times New Roman" w:cs="Times New Roman"/>
          <w:sz w:val="28"/>
        </w:rPr>
        <w:t xml:space="preserve"> Из студентов с неоплаченным обучением отчисляются 87 %. Напоминание об оплате и рассрочка, а также пересдачи и консультации по проваленным предметам сразу после первой сессии — самые прямые рычаги удержания.</w:t>
      </w:r>
    </w:p>
    <w:p w14:paraId="348CFF3A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>Направлять к куратору выгодно с большим запасом.</w:t>
      </w:r>
      <w:r>
        <w:rPr>
          <w:rFonts w:ascii="Times New Roman" w:eastAsia="Times New Roman" w:hAnsi="Times New Roman" w:cs="Times New Roman"/>
          <w:sz w:val="28"/>
        </w:rPr>
        <w:t xml:space="preserve"> Если пропущенное отчисление в 10 раз дороже консультации, направление всех студентов с вероятностью отчисления выше 12 % сокращает потери на 83 % и охватывает 9 из 10 будущих отчисленных. При ограниченном числе кураторов можно отбирать только 27 % самых рискованных студентов — потери всё равно снизятся втрое.</w:t>
      </w:r>
    </w:p>
    <w:p w14:paraId="20282DB0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>Модель не должна решать по полу и возрасту.</w:t>
      </w:r>
      <w:r>
        <w:rPr>
          <w:rFonts w:ascii="Times New Roman" w:eastAsia="Times New Roman" w:hAnsi="Times New Roman" w:cs="Times New Roman"/>
          <w:sz w:val="28"/>
        </w:rPr>
        <w:t xml:space="preserve"> Рекомендуется версия без этих признаков: она почти не уступает в качестве и одинаково хорошо находит студентов группы риска среди мужчин и женщин, молодых и взрослых.</w:t>
      </w:r>
    </w:p>
    <w:p w14:paraId="406D75B4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>Часть отчислений модель не увидит.</w:t>
      </w:r>
      <w:r>
        <w:rPr>
          <w:rFonts w:ascii="Times New Roman" w:eastAsia="Times New Roman" w:hAnsi="Times New Roman" w:cs="Times New Roman"/>
          <w:sz w:val="28"/>
        </w:rPr>
        <w:t xml:space="preserve"> Студенты, успешно закрывшие первую сессию, но ушедшие позже, по данным первого семестра неотличимы от остальных. Нужен повторный прогноз после второго семестра и переобучение модели на новых наборах студентов не реже раза в год.</w:t>
      </w:r>
    </w:p>
    <w:p w14:paraId="42496025" w14:textId="77777777" w:rsidR="00ED54D5" w:rsidRDefault="008102CC">
      <w:pPr>
        <w:spacing w:after="0" w:line="30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Ограничения: денежные оценки условны и опираются на соотношение C_FN : C_FP = 10 : 1; эффект посчитан на исторических данных и предполагает, что консультация предотвращает отчисление, чего эксперимент не проверял. Достоверную оценку даст только пилот с контрольной группой. Данные получены в одном португальском вузе, и перенос модели в другой вуз требует переобучения.</w:t>
      </w:r>
    </w:p>
    <w:p w14:paraId="2870C8FE" w14:textId="195EAB51" w:rsidR="00ED54D5" w:rsidRPr="00DB71AB" w:rsidRDefault="008102CC" w:rsidP="00DB71AB">
      <w:pPr>
        <w:keepNext/>
        <w:spacing w:before="240" w:after="120" w:line="300" w:lineRule="auto"/>
        <w:jc w:val="center"/>
        <w:outlineLvl w:val="0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Приложения</w:t>
      </w:r>
    </w:p>
    <w:p w14:paraId="09DB938A" w14:textId="77777777" w:rsidR="00ED54D5" w:rsidRDefault="008102CC">
      <w:pP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Источники</w:t>
      </w:r>
      <w:r w:rsidRPr="00DB71AB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данных</w:t>
      </w:r>
      <w:r w:rsidRPr="00DB71AB">
        <w:rPr>
          <w:rFonts w:ascii="Times New Roman" w:eastAsia="Times New Roman" w:hAnsi="Times New Roman" w:cs="Times New Roman"/>
          <w:b/>
          <w:sz w:val="28"/>
          <w:lang w:val="en-US"/>
        </w:rPr>
        <w:t>.</w:t>
      </w:r>
      <w:r w:rsidRPr="00DB71AB">
        <w:rPr>
          <w:rFonts w:ascii="Times New Roman" w:eastAsia="Times New Roman" w:hAnsi="Times New Roman" w:cs="Times New Roman"/>
          <w:sz w:val="28"/>
          <w:lang w:val="en-US"/>
        </w:rPr>
        <w:t xml:space="preserve"> Realinho V., Machado J., Baptista L., Martins M. V. Predicting Student Dropout and Academic Success // Data. 2022. </w:t>
      </w:r>
      <w:r>
        <w:rPr>
          <w:rFonts w:ascii="Times New Roman" w:eastAsia="Times New Roman" w:hAnsi="Times New Roman" w:cs="Times New Roman"/>
          <w:sz w:val="28"/>
        </w:rPr>
        <w:t>Vol. 7, № 11. P. 146. Набор UCI Machine Learning Repository, id = 697.</w:t>
      </w:r>
    </w:p>
    <w:p w14:paraId="09DFFB52" w14:textId="70B93FAB" w:rsidR="008643FB" w:rsidRDefault="008643FB">
      <w:pPr>
        <w:spacing w:after="0" w:line="300" w:lineRule="auto"/>
        <w:ind w:firstLine="709"/>
        <w:jc w:val="both"/>
      </w:pPr>
      <w:r>
        <w:t>Репозиторий с кодом и артефактами работы: https://github.com/Twins-s/lab1-applied-ai</w:t>
      </w:r>
    </w:p>
    <w:p w14:paraId="78DFA405" w14:textId="55D11CAC" w:rsidR="008643FB" w:rsidRDefault="008643FB">
      <w:pPr>
        <w:spacing w:after="0" w:line="300" w:lineRule="auto"/>
        <w:ind w:firstLine="709"/>
        <w:jc w:val="both"/>
      </w:pPr>
      <w:r>
        <w:t>Использование ИИ-ассистентов. При выполнении работы использовался ИИ-ассистент Claude (Anthropic) в среде Claude Code: для помощи в написании и отладке кода ноутбука, подготовки черновика текста отчёта и проверки выполнения требований методических указаний. Постановка, проверка результатов и выводы выполнены автором самостоятельно.</w:t>
      </w:r>
    </w:p>
    <w:sectPr w:rsidR="008643FB" w:rsidSect="00BD0BD6">
      <w:footerReference w:type="default" r:id="rId18"/>
      <w:footerReference w:type="first" r:id="rId19"/>
      <w:pgSz w:w="11906" w:h="16838"/>
      <w:pgMar w:top="1134" w:right="850" w:bottom="1134" w:left="1418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78CE8" w14:textId="77777777" w:rsidR="00967544" w:rsidRDefault="00967544" w:rsidP="006716C5">
      <w:pPr>
        <w:spacing w:after="0" w:line="240" w:lineRule="auto"/>
      </w:pPr>
      <w:r>
        <w:separator/>
      </w:r>
    </w:p>
  </w:endnote>
  <w:endnote w:type="continuationSeparator" w:id="0">
    <w:p w14:paraId="555A484D" w14:textId="77777777" w:rsidR="00967544" w:rsidRDefault="00967544" w:rsidP="00671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4A773" w14:textId="77777777" w:rsidR="00BD0BD6" w:rsidRPr="00BD0BD6" w:rsidRDefault="00BD0BD6">
    <w:pPr>
      <w:pStyle w:val="a8"/>
      <w:tabs>
        <w:tab w:val="clear" w:pos="4677"/>
        <w:tab w:val="clear" w:pos="9355"/>
      </w:tabs>
      <w:jc w:val="center"/>
      <w:rPr>
        <w:rStyle w:val="aa"/>
        <w:rFonts w:ascii="Times New Roman" w:hAnsi="Times New Roman" w:cs="Times New Roman"/>
        <w:b w:val="0"/>
        <w:bCs w:val="0"/>
        <w:sz w:val="24"/>
        <w:szCs w:val="24"/>
      </w:rPr>
    </w:pPr>
    <w:r w:rsidRPr="00BD0BD6">
      <w:rPr>
        <w:rStyle w:val="aa"/>
        <w:rFonts w:ascii="Times New Roman" w:hAnsi="Times New Roman" w:cs="Times New Roman"/>
        <w:b w:val="0"/>
        <w:bCs w:val="0"/>
        <w:sz w:val="24"/>
        <w:szCs w:val="24"/>
      </w:rPr>
      <w:fldChar w:fldCharType="begin"/>
    </w:r>
    <w:r w:rsidRPr="00BD0BD6">
      <w:rPr>
        <w:rStyle w:val="aa"/>
        <w:rFonts w:ascii="Times New Roman" w:hAnsi="Times New Roman" w:cs="Times New Roman"/>
        <w:b w:val="0"/>
        <w:bCs w:val="0"/>
        <w:sz w:val="24"/>
        <w:szCs w:val="24"/>
      </w:rPr>
      <w:instrText xml:space="preserve"> PAGE </w:instrText>
    </w:r>
    <w:r w:rsidRPr="00BD0BD6">
      <w:rPr>
        <w:rStyle w:val="aa"/>
        <w:rFonts w:ascii="Times New Roman" w:hAnsi="Times New Roman" w:cs="Times New Roman"/>
        <w:b w:val="0"/>
        <w:bCs w:val="0"/>
        <w:sz w:val="24"/>
        <w:szCs w:val="24"/>
      </w:rPr>
      <w:fldChar w:fldCharType="separate"/>
    </w:r>
    <w:r w:rsidRPr="00BD0BD6">
      <w:rPr>
        <w:rStyle w:val="aa"/>
        <w:rFonts w:ascii="Times New Roman" w:hAnsi="Times New Roman" w:cs="Times New Roman"/>
        <w:b w:val="0"/>
        <w:bCs w:val="0"/>
        <w:sz w:val="24"/>
        <w:szCs w:val="24"/>
      </w:rPr>
      <w:t>2</w:t>
    </w:r>
    <w:r w:rsidRPr="00BD0BD6">
      <w:rPr>
        <w:rStyle w:val="aa"/>
        <w:rFonts w:ascii="Times New Roman" w:hAnsi="Times New Roman" w:cs="Times New Roman"/>
        <w:b w:val="0"/>
        <w:bCs w:val="0"/>
        <w:sz w:val="24"/>
        <w:szCs w:val="24"/>
      </w:rPr>
      <w:fldChar w:fldCharType="end"/>
    </w:r>
  </w:p>
  <w:p w14:paraId="05F8DC0B" w14:textId="77777777" w:rsidR="006716C5" w:rsidRDefault="006716C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5D2EA" w14:textId="77777777" w:rsidR="00F7578D" w:rsidRDefault="00F7578D" w:rsidP="00F7578D">
    <w:pPr>
      <w:pStyle w:val="a8"/>
      <w:jc w:val="center"/>
    </w:pPr>
    <w:r>
      <w:t>г. Пенза, 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4B4E1" w14:textId="77777777" w:rsidR="00967544" w:rsidRDefault="00967544" w:rsidP="006716C5">
      <w:pPr>
        <w:spacing w:after="0" w:line="240" w:lineRule="auto"/>
      </w:pPr>
      <w:r>
        <w:separator/>
      </w:r>
    </w:p>
  </w:footnote>
  <w:footnote w:type="continuationSeparator" w:id="0">
    <w:p w14:paraId="1A6C460F" w14:textId="77777777" w:rsidR="00967544" w:rsidRDefault="00967544" w:rsidP="00671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A0E33"/>
    <w:multiLevelType w:val="multilevel"/>
    <w:tmpl w:val="B4B4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142A9"/>
    <w:multiLevelType w:val="hybridMultilevel"/>
    <w:tmpl w:val="1BF032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B8671A"/>
    <w:multiLevelType w:val="multilevel"/>
    <w:tmpl w:val="166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87767"/>
    <w:multiLevelType w:val="multilevel"/>
    <w:tmpl w:val="EA04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C4DD7"/>
    <w:multiLevelType w:val="multilevel"/>
    <w:tmpl w:val="F4A2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4744D7"/>
    <w:multiLevelType w:val="multilevel"/>
    <w:tmpl w:val="52E2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380F4C"/>
    <w:multiLevelType w:val="multilevel"/>
    <w:tmpl w:val="1DCA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070730">
    <w:abstractNumId w:val="6"/>
  </w:num>
  <w:num w:numId="2" w16cid:durableId="1570846421">
    <w:abstractNumId w:val="5"/>
  </w:num>
  <w:num w:numId="3" w16cid:durableId="1295714560">
    <w:abstractNumId w:val="3"/>
  </w:num>
  <w:num w:numId="4" w16cid:durableId="329412564">
    <w:abstractNumId w:val="0"/>
  </w:num>
  <w:num w:numId="5" w16cid:durableId="985430436">
    <w:abstractNumId w:val="2"/>
  </w:num>
  <w:num w:numId="6" w16cid:durableId="1165240594">
    <w:abstractNumId w:val="4"/>
  </w:num>
  <w:num w:numId="7" w16cid:durableId="2100103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451"/>
    <w:rsid w:val="000927A0"/>
    <w:rsid w:val="00385333"/>
    <w:rsid w:val="00454451"/>
    <w:rsid w:val="004E50B8"/>
    <w:rsid w:val="004E73CF"/>
    <w:rsid w:val="005450A1"/>
    <w:rsid w:val="006716C5"/>
    <w:rsid w:val="006F5A0F"/>
    <w:rsid w:val="007D3BB3"/>
    <w:rsid w:val="007F3CE9"/>
    <w:rsid w:val="008102CC"/>
    <w:rsid w:val="008643FB"/>
    <w:rsid w:val="00967544"/>
    <w:rsid w:val="00A25100"/>
    <w:rsid w:val="00A56C00"/>
    <w:rsid w:val="00A61D23"/>
    <w:rsid w:val="00A67A7B"/>
    <w:rsid w:val="00AB6176"/>
    <w:rsid w:val="00B11845"/>
    <w:rsid w:val="00B350E9"/>
    <w:rsid w:val="00B66889"/>
    <w:rsid w:val="00B72101"/>
    <w:rsid w:val="00BB329E"/>
    <w:rsid w:val="00BD0BD6"/>
    <w:rsid w:val="00C17683"/>
    <w:rsid w:val="00C62A85"/>
    <w:rsid w:val="00D24638"/>
    <w:rsid w:val="00D54332"/>
    <w:rsid w:val="00D93583"/>
    <w:rsid w:val="00D9779D"/>
    <w:rsid w:val="00DB71AB"/>
    <w:rsid w:val="00EC6D19"/>
    <w:rsid w:val="00ED54D5"/>
    <w:rsid w:val="00F377EF"/>
    <w:rsid w:val="00F7578D"/>
    <w:rsid w:val="00F8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5EF035"/>
  <w15:docId w15:val="{E9275F07-8295-4424-94A5-A8D4CB6E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A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4451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454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4E73CF"/>
    <w:pPr>
      <w:ind w:left="720"/>
      <w:contextualSpacing/>
    </w:pPr>
  </w:style>
  <w:style w:type="paragraph" w:customStyle="1" w:styleId="Standard">
    <w:name w:val="Standard"/>
    <w:rsid w:val="00B72101"/>
    <w:pPr>
      <w:widowControl w:val="0"/>
      <w:suppressAutoHyphens/>
      <w:autoSpaceDN w:val="0"/>
      <w:spacing w:after="0" w:line="240" w:lineRule="auto"/>
      <w:textAlignment w:val="baseline"/>
    </w:pPr>
    <w:rPr>
      <w:rFonts w:ascii="Arial" w:eastAsia="Lucida Sans Unicode" w:hAnsi="Arial" w:cs="Mangal"/>
      <w:kern w:val="3"/>
      <w:sz w:val="24"/>
      <w:szCs w:val="24"/>
      <w:lang w:eastAsia="zh-CN" w:bidi="hi-IN"/>
    </w:rPr>
  </w:style>
  <w:style w:type="paragraph" w:styleId="a6">
    <w:name w:val="header"/>
    <w:basedOn w:val="a"/>
    <w:link w:val="a7"/>
    <w:uiPriority w:val="99"/>
    <w:unhideWhenUsed/>
    <w:rsid w:val="006716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716C5"/>
  </w:style>
  <w:style w:type="paragraph" w:styleId="a8">
    <w:name w:val="footer"/>
    <w:basedOn w:val="a"/>
    <w:link w:val="a9"/>
    <w:uiPriority w:val="99"/>
    <w:unhideWhenUsed/>
    <w:rsid w:val="006716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716C5"/>
  </w:style>
  <w:style w:type="character" w:styleId="aa">
    <w:name w:val="Strong"/>
    <w:basedOn w:val="a0"/>
    <w:uiPriority w:val="22"/>
    <w:qFormat/>
    <w:rsid w:val="00BD0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6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2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589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976022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4761422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1150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77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526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307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513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221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09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832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08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543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054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814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88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293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983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69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441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253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679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993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94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605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6818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562342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17114210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0432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66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083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3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156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35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006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16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73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63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351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97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104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38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485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653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218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539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733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2726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893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4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285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945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98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881906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1132332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786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495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38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5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772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366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900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259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7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06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511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349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470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936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1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825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849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897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90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77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3382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445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796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061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620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204685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18671346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0813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613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255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617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78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054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606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471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12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482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523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773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571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296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879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48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714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986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645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264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256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83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94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463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69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682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13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000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400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040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150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02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008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710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652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5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032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361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043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852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59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23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98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82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534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8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39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847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542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316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166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88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49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45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437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630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82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204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149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680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53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948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04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8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5889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04032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12127630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387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923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308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11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263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059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14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981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149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973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4230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087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906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223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820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82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215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197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7046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235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401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714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778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160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115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14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548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025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114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205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293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49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102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137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587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299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619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792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6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2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528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85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348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77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445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60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4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044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807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238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808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173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167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291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873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415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176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893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135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90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2838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042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920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862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444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180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104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44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488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22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113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745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38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762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45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013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18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244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008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53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249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340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090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89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4749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833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446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636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328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255743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919486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342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02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85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79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128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54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593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409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41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28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47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13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523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49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89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456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550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405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24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104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736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901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869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85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116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532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340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018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530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29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5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102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344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185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540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00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477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19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84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00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608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81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069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682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090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191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030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71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9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726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814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381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161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498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101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628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127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771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77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915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967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106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961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855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57448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191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101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083647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14617258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387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643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881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557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088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394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908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883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80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83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086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7458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698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131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76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115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477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27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546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996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42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372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586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607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961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725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5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078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619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748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947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369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058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405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66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368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276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738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4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94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386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915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303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52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482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45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335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771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52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157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72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987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953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820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82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868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3299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646095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12533969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031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90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640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450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375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076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171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39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38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608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214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062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6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569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977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896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610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417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006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087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35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321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558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93312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619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5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71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30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707418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678508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0005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02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359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73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120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074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739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57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94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575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578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893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42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407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1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613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04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46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071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207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464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66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95114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924265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16966133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5483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912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460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352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797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188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180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1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562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739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224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12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441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068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182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94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98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823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078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494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92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393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040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000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68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590482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18956601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9034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983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204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983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676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0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278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915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8994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042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74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976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181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458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765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09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636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188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36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334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5705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791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354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842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289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67327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2250685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7604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639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52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947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283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492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250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727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368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846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566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733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797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99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38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425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959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492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2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8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821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16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56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945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949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92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02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81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570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682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563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455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426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091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059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200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948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642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25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48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93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130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886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04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04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06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720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953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331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07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082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599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944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892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301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562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817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745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251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371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0174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56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63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156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4534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19652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1253855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137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090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147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120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89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51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393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113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118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609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571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8314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045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2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73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06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606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86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388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100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3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264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1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121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804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565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39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79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7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17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392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231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846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381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543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055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478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806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348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303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0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988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1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047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015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9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337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666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715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045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442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871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63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4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01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61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47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770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50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528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420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883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669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82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319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812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41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45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62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146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233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501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228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07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210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184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777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45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198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869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5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783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45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77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3745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023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668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108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011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957522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6322948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043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357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990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69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34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239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243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323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165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288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710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541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38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630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436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139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850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6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136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4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28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893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495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508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294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180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666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887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776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201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60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716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755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458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55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40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539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51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028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952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583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217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36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69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34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197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419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993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10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034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34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47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138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73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893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413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47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479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488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167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956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390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8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209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2015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41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996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172078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1415861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290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20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99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76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513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639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077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452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468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504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341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868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713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732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191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880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502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804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427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23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246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3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377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064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420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51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81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924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612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131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107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76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283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81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297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577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276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705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296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24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887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658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134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30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65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589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18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927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486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65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4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598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370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196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511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221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847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538657">
          <w:marLeft w:val="0"/>
          <w:marRight w:val="0"/>
          <w:marTop w:val="0"/>
          <w:marBottom w:val="0"/>
          <w:divBdr>
            <w:top w:val="single" w:sz="2" w:space="0" w:color="E1E3EA"/>
            <w:left w:val="single" w:sz="2" w:space="0" w:color="E1E3EA"/>
            <w:bottom w:val="single" w:sz="2" w:space="0" w:color="E1E3EA"/>
            <w:right w:val="single" w:sz="2" w:space="0" w:color="E1E3EA"/>
          </w:divBdr>
          <w:divsChild>
            <w:div w:id="22904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016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55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524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74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608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712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699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81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427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629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777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479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33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85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996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134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0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512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2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096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932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96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74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2042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815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2EE943-F856-46CB-BADA-C9679A45E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3702</Words>
  <Characters>21108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ПГТА</Company>
  <LinksUpToDate>false</LinksUpToDate>
  <CharactersWithSpaces>24761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s000059021</dc:creator>
  <cp:keywords/>
  <dc:description/>
  <cp:lastModifiedBy>Nikita</cp:lastModifiedBy>
  <cp:revision>13</cp:revision>
  <cp:lastPrinted>2026-10-25T19:26:00Z</cp:lastPrinted>
  <dcterms:created xsi:type="dcterms:W3CDTF">2026-09-21T15:02:00Z</dcterms:created>
  <dcterms:modified xsi:type="dcterms:W3CDTF">2026-10-29T21:41:00Z</dcterms:modified>
</cp:coreProperties>
</file>