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0851" w:rsidRDefault="00000000">
      <w:pPr>
        <w:spacing w:after="0" w:line="360" w:lineRule="auto"/>
        <w:rPr>
          <w:rFonts w:ascii="Times New Roman" w:hAnsi="Times New Roman" w:cs="Times New Roman"/>
          <w:sz w:val="24"/>
        </w:rPr>
      </w:pPr>
      <w:r>
        <w:rPr>
          <w:rFonts w:ascii="Times New Roman" w:hAnsi="Times New Roman" w:cs="Times New Roman"/>
          <w:sz w:val="24"/>
        </w:rPr>
        <w:t>УДК 004.67</w:t>
      </w:r>
    </w:p>
    <w:p w:rsidR="004A0851" w:rsidRDefault="004A0851">
      <w:pPr>
        <w:spacing w:after="0" w:line="360" w:lineRule="auto"/>
        <w:rPr>
          <w:rFonts w:ascii="Times New Roman" w:hAnsi="Times New Roman" w:cs="Times New Roman"/>
          <w:sz w:val="24"/>
        </w:rPr>
      </w:pPr>
    </w:p>
    <w:p w:rsidR="004A0851" w:rsidRDefault="00000000">
      <w:pPr>
        <w:spacing w:after="0" w:line="360" w:lineRule="auto"/>
        <w:jc w:val="center"/>
        <w:rPr>
          <w:rFonts w:ascii="Times New Roman" w:hAnsi="Times New Roman" w:cs="Times New Roman"/>
          <w:b/>
          <w:caps/>
          <w:sz w:val="32"/>
        </w:rPr>
      </w:pPr>
      <w:r>
        <w:rPr>
          <w:rFonts w:ascii="Times New Roman" w:hAnsi="Times New Roman" w:cs="Times New Roman"/>
          <w:b/>
          <w:caps/>
          <w:sz w:val="32"/>
        </w:rPr>
        <w:t>Разработка информационной системы для поддержки принятия управленческих решений на основе статистических данных, представленных в формализованном виде</w:t>
      </w:r>
    </w:p>
    <w:p w:rsidR="004A0851" w:rsidRDefault="00000000">
      <w:pPr>
        <w:spacing w:after="0" w:line="360" w:lineRule="auto"/>
        <w:jc w:val="center"/>
        <w:rPr>
          <w:rFonts w:ascii="Times New Roman" w:hAnsi="Times New Roman" w:cs="Times New Roman"/>
          <w:b/>
          <w:sz w:val="24"/>
        </w:rPr>
      </w:pPr>
      <w:r>
        <w:rPr>
          <w:rFonts w:ascii="Times New Roman" w:hAnsi="Times New Roman" w:cs="Times New Roman"/>
          <w:b/>
          <w:sz w:val="24"/>
        </w:rPr>
        <w:t>Курнаков К.А.</w:t>
      </w:r>
    </w:p>
    <w:p w:rsidR="004A0851"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sz w:val="24"/>
        </w:rPr>
        <w:t>студент магистратуры кафедры индустриального программирования ИПТИП РТУ МИРЭА</w:t>
      </w:r>
    </w:p>
    <w:p w:rsidR="004A0851"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sz w:val="24"/>
        </w:rPr>
        <w:t>Грошева П.Ю.</w:t>
      </w:r>
    </w:p>
    <w:p w:rsidR="004A0851" w:rsidRDefault="00000000">
      <w:pPr>
        <w:spacing w:after="0" w:line="360" w:lineRule="auto"/>
        <w:jc w:val="center"/>
        <w:rPr>
          <w:rFonts w:ascii="Times New Roman" w:hAnsi="Times New Roman" w:cs="Times New Roman"/>
          <w:sz w:val="24"/>
        </w:rPr>
      </w:pPr>
      <w:r>
        <w:rPr>
          <w:rFonts w:ascii="Times New Roman" w:hAnsi="Times New Roman" w:cs="Times New Roman"/>
          <w:sz w:val="24"/>
        </w:rPr>
        <w:t>к.э.н., доцент кафедры индустриального программирования ИПТИП РТУ МИРЭА</w:t>
      </w:r>
    </w:p>
    <w:p w:rsidR="004A0851" w:rsidRDefault="00000000">
      <w:pPr>
        <w:spacing w:after="0" w:line="360" w:lineRule="auto"/>
        <w:jc w:val="center"/>
        <w:rPr>
          <w:rFonts w:ascii="Times New Roman" w:hAnsi="Times New Roman" w:cs="Times New Roman"/>
          <w:b/>
          <w:sz w:val="24"/>
        </w:rPr>
      </w:pPr>
      <w:r>
        <w:rPr>
          <w:rFonts w:ascii="Times New Roman" w:hAnsi="Times New Roman" w:cs="Times New Roman"/>
          <w:b/>
          <w:sz w:val="24"/>
        </w:rPr>
        <w:t>Соловьев А.М.</w:t>
      </w:r>
    </w:p>
    <w:p w:rsidR="004A0851" w:rsidRDefault="00000000">
      <w:pPr>
        <w:spacing w:after="0" w:line="360" w:lineRule="auto"/>
        <w:jc w:val="center"/>
        <w:rPr>
          <w:rFonts w:ascii="Times New Roman" w:hAnsi="Times New Roman" w:cs="Times New Roman"/>
          <w:sz w:val="24"/>
        </w:rPr>
      </w:pPr>
      <w:r>
        <w:rPr>
          <w:rFonts w:ascii="Times New Roman" w:hAnsi="Times New Roman" w:cs="Times New Roman"/>
          <w:sz w:val="24"/>
        </w:rPr>
        <w:t>к.т.н., доцент кафедры индустриального программирования ИПТИП РТУ МИРЭА</w:t>
      </w:r>
    </w:p>
    <w:p w:rsidR="004A0851" w:rsidRDefault="004A0851">
      <w:pPr>
        <w:spacing w:after="0" w:line="360" w:lineRule="auto"/>
        <w:jc w:val="center"/>
        <w:rPr>
          <w:rFonts w:ascii="Times New Roman" w:hAnsi="Times New Roman" w:cs="Times New Roman"/>
          <w:sz w:val="24"/>
        </w:rPr>
      </w:pPr>
    </w:p>
    <w:p w:rsidR="004A0851" w:rsidRPr="00EE6F3E" w:rsidRDefault="00000000">
      <w:pPr>
        <w:jc w:val="both"/>
        <w:rPr>
          <w:rFonts w:ascii="Times New Roman" w:hAnsi="Times New Roman" w:cs="Times New Roman"/>
          <w:i/>
          <w:sz w:val="24"/>
        </w:rPr>
      </w:pPr>
      <w:r>
        <w:rPr>
          <w:rFonts w:ascii="Times New Roman" w:hAnsi="Times New Roman" w:cs="Times New Roman"/>
          <w:b/>
          <w:i/>
          <w:sz w:val="24"/>
        </w:rPr>
        <w:t>Аннотация</w:t>
      </w:r>
      <w:r>
        <w:rPr>
          <w:rFonts w:ascii="Times New Roman" w:hAnsi="Times New Roman" w:cs="Times New Roman"/>
          <w:i/>
          <w:sz w:val="24"/>
        </w:rPr>
        <w:t xml:space="preserve">. </w:t>
      </w:r>
      <w:r w:rsidRPr="00EE6F3E">
        <w:rPr>
          <w:rFonts w:ascii="Times New Roman" w:hAnsi="Times New Roman" w:cs="Times New Roman"/>
          <w:i/>
          <w:sz w:val="24"/>
        </w:rPr>
        <w:t xml:space="preserve">В статье рассмотрена разработка информационной системы, предназначенной для поддержки принятия управленческих решений на основе статистических данных в формализованном виде. </w:t>
      </w:r>
      <w:proofErr w:type="spellStart"/>
      <w:r>
        <w:rPr>
          <w:rFonts w:ascii="Times New Roman" w:hAnsi="Times New Roman" w:cs="Times New Roman"/>
          <w:i/>
          <w:sz w:val="24"/>
          <w:lang w:val="en-US"/>
        </w:rPr>
        <w:t>Проанализированы</w:t>
      </w:r>
      <w:proofErr w:type="spellEnd"/>
      <w:r>
        <w:rPr>
          <w:rFonts w:ascii="Times New Roman" w:hAnsi="Times New Roman" w:cs="Times New Roman"/>
          <w:i/>
          <w:sz w:val="24"/>
          <w:lang w:val="en-US"/>
        </w:rPr>
        <w:t xml:space="preserve"> </w:t>
      </w:r>
      <w:proofErr w:type="spellStart"/>
      <w:r>
        <w:rPr>
          <w:rFonts w:ascii="Times New Roman" w:hAnsi="Times New Roman" w:cs="Times New Roman"/>
          <w:i/>
          <w:sz w:val="24"/>
          <w:lang w:val="en-US"/>
        </w:rPr>
        <w:t>современные</w:t>
      </w:r>
      <w:proofErr w:type="spellEnd"/>
      <w:r>
        <w:rPr>
          <w:rFonts w:ascii="Times New Roman" w:hAnsi="Times New Roman" w:cs="Times New Roman"/>
          <w:i/>
          <w:sz w:val="24"/>
          <w:lang w:val="en-US"/>
        </w:rPr>
        <w:t xml:space="preserve"> </w:t>
      </w:r>
      <w:proofErr w:type="spellStart"/>
      <w:r>
        <w:rPr>
          <w:rFonts w:ascii="Times New Roman" w:hAnsi="Times New Roman" w:cs="Times New Roman"/>
          <w:i/>
          <w:sz w:val="24"/>
          <w:lang w:val="en-US"/>
        </w:rPr>
        <w:t>подходы</w:t>
      </w:r>
      <w:proofErr w:type="spellEnd"/>
      <w:r>
        <w:rPr>
          <w:rFonts w:ascii="Times New Roman" w:hAnsi="Times New Roman" w:cs="Times New Roman"/>
          <w:i/>
          <w:sz w:val="24"/>
          <w:lang w:val="en-US"/>
        </w:rPr>
        <w:t xml:space="preserve"> к </w:t>
      </w:r>
      <w:proofErr w:type="spellStart"/>
      <w:r>
        <w:rPr>
          <w:rFonts w:ascii="Times New Roman" w:hAnsi="Times New Roman" w:cs="Times New Roman"/>
          <w:i/>
          <w:sz w:val="24"/>
          <w:lang w:val="en-US"/>
        </w:rPr>
        <w:t>построению</w:t>
      </w:r>
      <w:proofErr w:type="spellEnd"/>
      <w:r>
        <w:rPr>
          <w:rFonts w:ascii="Times New Roman" w:hAnsi="Times New Roman" w:cs="Times New Roman"/>
          <w:i/>
          <w:sz w:val="24"/>
          <w:lang w:val="en-US"/>
        </w:rPr>
        <w:t xml:space="preserve"> BI-</w:t>
      </w:r>
      <w:proofErr w:type="spellStart"/>
      <w:r>
        <w:rPr>
          <w:rFonts w:ascii="Times New Roman" w:hAnsi="Times New Roman" w:cs="Times New Roman"/>
          <w:i/>
          <w:sz w:val="24"/>
          <w:lang w:val="en-US"/>
        </w:rPr>
        <w:t>систем</w:t>
      </w:r>
      <w:proofErr w:type="spellEnd"/>
      <w:r>
        <w:rPr>
          <w:rFonts w:ascii="Times New Roman" w:hAnsi="Times New Roman" w:cs="Times New Roman"/>
          <w:i/>
          <w:sz w:val="24"/>
          <w:lang w:val="en-US"/>
        </w:rPr>
        <w:t xml:space="preserve">, </w:t>
      </w:r>
      <w:proofErr w:type="spellStart"/>
      <w:r>
        <w:rPr>
          <w:rFonts w:ascii="Times New Roman" w:hAnsi="Times New Roman" w:cs="Times New Roman"/>
          <w:i/>
          <w:sz w:val="24"/>
          <w:lang w:val="en-US"/>
        </w:rPr>
        <w:t>приведен</w:t>
      </w:r>
      <w:proofErr w:type="spellEnd"/>
      <w:r>
        <w:rPr>
          <w:rFonts w:ascii="Times New Roman" w:hAnsi="Times New Roman" w:cs="Times New Roman"/>
          <w:i/>
          <w:sz w:val="24"/>
          <w:lang w:val="en-US"/>
        </w:rPr>
        <w:t xml:space="preserve"> </w:t>
      </w:r>
      <w:proofErr w:type="spellStart"/>
      <w:r>
        <w:rPr>
          <w:rFonts w:ascii="Times New Roman" w:hAnsi="Times New Roman" w:cs="Times New Roman"/>
          <w:i/>
          <w:sz w:val="24"/>
          <w:lang w:val="en-US"/>
        </w:rPr>
        <w:t>обзор</w:t>
      </w:r>
      <w:proofErr w:type="spellEnd"/>
      <w:r>
        <w:rPr>
          <w:rFonts w:ascii="Times New Roman" w:hAnsi="Times New Roman" w:cs="Times New Roman"/>
          <w:i/>
          <w:sz w:val="24"/>
          <w:lang w:val="en-US"/>
        </w:rPr>
        <w:t xml:space="preserve"> </w:t>
      </w:r>
      <w:proofErr w:type="spellStart"/>
      <w:r>
        <w:rPr>
          <w:rFonts w:ascii="Times New Roman" w:hAnsi="Times New Roman" w:cs="Times New Roman"/>
          <w:i/>
          <w:sz w:val="24"/>
          <w:lang w:val="en-US"/>
        </w:rPr>
        <w:t>существующих</w:t>
      </w:r>
      <w:proofErr w:type="spellEnd"/>
      <w:r>
        <w:rPr>
          <w:rFonts w:ascii="Times New Roman" w:hAnsi="Times New Roman" w:cs="Times New Roman"/>
          <w:i/>
          <w:sz w:val="24"/>
          <w:lang w:val="en-US"/>
        </w:rPr>
        <w:t xml:space="preserve"> </w:t>
      </w:r>
      <w:proofErr w:type="spellStart"/>
      <w:r>
        <w:rPr>
          <w:rFonts w:ascii="Times New Roman" w:hAnsi="Times New Roman" w:cs="Times New Roman"/>
          <w:i/>
          <w:sz w:val="24"/>
          <w:lang w:val="en-US"/>
        </w:rPr>
        <w:t>разработок</w:t>
      </w:r>
      <w:proofErr w:type="spellEnd"/>
      <w:r>
        <w:rPr>
          <w:rFonts w:ascii="Times New Roman" w:hAnsi="Times New Roman" w:cs="Times New Roman"/>
          <w:i/>
          <w:sz w:val="24"/>
          <w:lang w:val="en-US"/>
        </w:rPr>
        <w:t xml:space="preserve">. </w:t>
      </w:r>
      <w:r w:rsidRPr="00EE6F3E">
        <w:rPr>
          <w:rFonts w:ascii="Times New Roman" w:hAnsi="Times New Roman" w:cs="Times New Roman"/>
          <w:i/>
          <w:sz w:val="24"/>
        </w:rPr>
        <w:t>Описан принцип работы информационной системы, а также приведены преимущества разработанного решения.</w:t>
      </w:r>
    </w:p>
    <w:p w:rsidR="004A0851" w:rsidRDefault="004A0851">
      <w:pPr>
        <w:jc w:val="both"/>
        <w:rPr>
          <w:rFonts w:ascii="Times New Roman" w:hAnsi="Times New Roman" w:cs="Times New Roman"/>
          <w:sz w:val="24"/>
        </w:rPr>
      </w:pPr>
    </w:p>
    <w:p w:rsidR="004A0851" w:rsidRDefault="00000000">
      <w:pPr>
        <w:jc w:val="both"/>
        <w:rPr>
          <w:rFonts w:ascii="Times New Roman" w:hAnsi="Times New Roman" w:cs="Times New Roman"/>
          <w:i/>
          <w:sz w:val="24"/>
        </w:rPr>
      </w:pPr>
      <w:r>
        <w:rPr>
          <w:rFonts w:ascii="Times New Roman" w:hAnsi="Times New Roman" w:cs="Times New Roman"/>
          <w:b/>
          <w:i/>
          <w:sz w:val="24"/>
        </w:rPr>
        <w:t>Ключевые слова:</w:t>
      </w:r>
      <w:r>
        <w:rPr>
          <w:rFonts w:ascii="Times New Roman" w:hAnsi="Times New Roman" w:cs="Times New Roman"/>
          <w:sz w:val="24"/>
        </w:rPr>
        <w:t xml:space="preserve"> </w:t>
      </w:r>
      <w:r>
        <w:rPr>
          <w:rFonts w:ascii="Times New Roman" w:hAnsi="Times New Roman" w:cs="Times New Roman"/>
          <w:i/>
          <w:sz w:val="24"/>
          <w:lang w:val="en-US"/>
        </w:rPr>
        <w:t>BI</w:t>
      </w:r>
      <w:r w:rsidRPr="00EE6F3E">
        <w:rPr>
          <w:rFonts w:ascii="Times New Roman" w:hAnsi="Times New Roman" w:cs="Times New Roman"/>
          <w:i/>
          <w:sz w:val="24"/>
        </w:rPr>
        <w:t>-</w:t>
      </w:r>
      <w:r>
        <w:rPr>
          <w:rFonts w:ascii="Times New Roman" w:hAnsi="Times New Roman" w:cs="Times New Roman"/>
          <w:i/>
          <w:sz w:val="24"/>
        </w:rPr>
        <w:t xml:space="preserve">система, информационная система класса </w:t>
      </w:r>
      <w:r>
        <w:rPr>
          <w:rFonts w:ascii="Times New Roman" w:hAnsi="Times New Roman" w:cs="Times New Roman"/>
          <w:i/>
          <w:sz w:val="24"/>
          <w:lang w:val="en-US"/>
        </w:rPr>
        <w:t>BI</w:t>
      </w:r>
      <w:r w:rsidRPr="00EE6F3E">
        <w:rPr>
          <w:rFonts w:ascii="Times New Roman" w:hAnsi="Times New Roman" w:cs="Times New Roman"/>
          <w:i/>
          <w:sz w:val="24"/>
        </w:rPr>
        <w:t xml:space="preserve">, </w:t>
      </w:r>
      <w:r>
        <w:rPr>
          <w:rFonts w:ascii="Times New Roman" w:hAnsi="Times New Roman" w:cs="Times New Roman"/>
          <w:i/>
          <w:sz w:val="24"/>
        </w:rPr>
        <w:t>Бизнес-анализ, поддержка принятия решений, статистические данные, статистика</w:t>
      </w:r>
    </w:p>
    <w:p w:rsidR="004A0851" w:rsidRDefault="004A0851">
      <w:pPr>
        <w:jc w:val="both"/>
        <w:rPr>
          <w:rFonts w:ascii="Times New Roman" w:hAnsi="Times New Roman" w:cs="Times New Roman"/>
          <w:sz w:val="24"/>
          <w:szCs w:val="24"/>
        </w:rPr>
      </w:pPr>
    </w:p>
    <w:p w:rsidR="004A0851" w:rsidRPr="00EE6F3E" w:rsidRDefault="00000000">
      <w:pPr>
        <w:spacing w:after="0" w:line="360" w:lineRule="auto"/>
        <w:jc w:val="center"/>
        <w:rPr>
          <w:rFonts w:ascii="Times New Roman" w:hAnsi="Times New Roman" w:cs="Times New Roman"/>
          <w:b/>
          <w:bCs/>
          <w:caps/>
          <w:sz w:val="32"/>
          <w:szCs w:val="32"/>
          <w:lang w:val="en-US"/>
        </w:rPr>
      </w:pPr>
      <w:r w:rsidRPr="00EE6F3E">
        <w:rPr>
          <w:rFonts w:ascii="Times New Roman" w:hAnsi="Times New Roman" w:cs="Times New Roman"/>
          <w:b/>
          <w:bCs/>
          <w:caps/>
          <w:sz w:val="32"/>
          <w:szCs w:val="32"/>
          <w:lang w:val="en-US"/>
        </w:rPr>
        <w:t>Development of an information system to support management decision-making based on statistical data presented in a formalized form</w:t>
      </w:r>
    </w:p>
    <w:p w:rsidR="004A0851" w:rsidRPr="00EE6F3E" w:rsidRDefault="00000000">
      <w:pPr>
        <w:spacing w:after="0" w:line="360" w:lineRule="auto"/>
        <w:jc w:val="center"/>
        <w:rPr>
          <w:rFonts w:ascii="Times New Roman" w:hAnsi="Times New Roman" w:cs="Times New Roman"/>
          <w:sz w:val="24"/>
          <w:szCs w:val="24"/>
          <w:lang w:val="en-US"/>
        </w:rPr>
      </w:pPr>
      <w:r w:rsidRPr="00EE6F3E">
        <w:rPr>
          <w:rFonts w:ascii="Times New Roman" w:hAnsi="Times New Roman" w:cs="Times New Roman"/>
          <w:b/>
          <w:bCs/>
          <w:sz w:val="24"/>
          <w:szCs w:val="24"/>
          <w:lang w:val="en-US"/>
        </w:rPr>
        <w:t>Kurnakov K.A.</w:t>
      </w:r>
    </w:p>
    <w:p w:rsidR="004A0851" w:rsidRPr="00EE6F3E" w:rsidRDefault="00000000">
      <w:pPr>
        <w:spacing w:after="0" w:line="360" w:lineRule="auto"/>
        <w:jc w:val="center"/>
        <w:rPr>
          <w:rFonts w:ascii="Times New Roman" w:hAnsi="Times New Roman" w:cs="Times New Roman"/>
          <w:sz w:val="24"/>
          <w:szCs w:val="24"/>
          <w:lang w:val="en-US"/>
        </w:rPr>
      </w:pPr>
      <w:r w:rsidRPr="00EE6F3E">
        <w:rPr>
          <w:rFonts w:ascii="Times New Roman" w:hAnsi="Times New Roman" w:cs="Times New Roman"/>
          <w:sz w:val="24"/>
          <w:szCs w:val="24"/>
          <w:lang w:val="en-US"/>
        </w:rPr>
        <w:t>Master's Student of the Department of Enterprise Programming at the Institute of Enterprise Programming of the Russian Technological University MIREA</w:t>
      </w:r>
    </w:p>
    <w:p w:rsidR="004A0851" w:rsidRPr="00EE6F3E" w:rsidRDefault="00000000">
      <w:pPr>
        <w:spacing w:after="0" w:line="360" w:lineRule="auto"/>
        <w:jc w:val="center"/>
        <w:rPr>
          <w:rFonts w:ascii="Times New Roman" w:hAnsi="Times New Roman" w:cs="Times New Roman"/>
          <w:b/>
          <w:bCs/>
          <w:sz w:val="24"/>
          <w:szCs w:val="24"/>
          <w:lang w:val="en-US"/>
        </w:rPr>
      </w:pPr>
      <w:r w:rsidRPr="00EE6F3E">
        <w:rPr>
          <w:rFonts w:ascii="Times New Roman" w:hAnsi="Times New Roman" w:cs="Times New Roman"/>
          <w:b/>
          <w:bCs/>
          <w:sz w:val="24"/>
          <w:szCs w:val="24"/>
          <w:lang w:val="en-US"/>
        </w:rPr>
        <w:t>Grosheva P.Y.</w:t>
      </w:r>
    </w:p>
    <w:p w:rsidR="004A0851" w:rsidRPr="00EE6F3E" w:rsidRDefault="00000000">
      <w:pPr>
        <w:spacing w:after="0" w:line="360" w:lineRule="auto"/>
        <w:jc w:val="center"/>
        <w:rPr>
          <w:rFonts w:ascii="Times New Roman" w:hAnsi="Times New Roman" w:cs="Times New Roman"/>
          <w:sz w:val="24"/>
          <w:szCs w:val="24"/>
          <w:lang w:val="en-US"/>
        </w:rPr>
      </w:pPr>
      <w:r w:rsidRPr="00EE6F3E">
        <w:rPr>
          <w:rFonts w:ascii="Times New Roman" w:hAnsi="Times New Roman" w:cs="Times New Roman"/>
          <w:sz w:val="24"/>
          <w:szCs w:val="24"/>
          <w:lang w:val="en-US"/>
        </w:rPr>
        <w:t>candidate of economics., Associate Professor of the Department of Enterprise Programming at the Institute of Enterprise Programming of the Russian Technological University MIREA</w:t>
      </w:r>
    </w:p>
    <w:p w:rsidR="004A0851" w:rsidRPr="00EE6F3E" w:rsidRDefault="00000000">
      <w:pPr>
        <w:spacing w:after="0" w:line="360" w:lineRule="auto"/>
        <w:jc w:val="center"/>
        <w:rPr>
          <w:rFonts w:ascii="Times New Roman" w:hAnsi="Times New Roman" w:cs="Times New Roman"/>
          <w:sz w:val="24"/>
          <w:szCs w:val="24"/>
          <w:lang w:val="en-US"/>
        </w:rPr>
      </w:pPr>
      <w:r w:rsidRPr="00EE6F3E">
        <w:rPr>
          <w:rFonts w:ascii="Times New Roman" w:hAnsi="Times New Roman" w:cs="Times New Roman"/>
          <w:b/>
          <w:bCs/>
          <w:sz w:val="24"/>
          <w:szCs w:val="24"/>
          <w:lang w:val="en-US"/>
        </w:rPr>
        <w:t>Solovyov A.M.</w:t>
      </w:r>
    </w:p>
    <w:p w:rsidR="004A0851" w:rsidRPr="00EE6F3E" w:rsidRDefault="00000000">
      <w:pPr>
        <w:spacing w:after="0" w:line="360" w:lineRule="auto"/>
        <w:jc w:val="center"/>
        <w:rPr>
          <w:rFonts w:ascii="Times New Roman" w:hAnsi="Times New Roman" w:cs="Times New Roman"/>
          <w:sz w:val="24"/>
          <w:szCs w:val="24"/>
          <w:lang w:val="en-US"/>
        </w:rPr>
      </w:pPr>
      <w:r w:rsidRPr="00EE6F3E">
        <w:rPr>
          <w:rFonts w:ascii="Times New Roman" w:hAnsi="Times New Roman" w:cs="Times New Roman"/>
          <w:sz w:val="24"/>
          <w:szCs w:val="24"/>
          <w:lang w:val="en-US"/>
        </w:rPr>
        <w:t>candidate of technical science, Associate Professor of the Department of Enterprise Programming at the Institute of Enterprise Programming of the Russian Technological University MIREA</w:t>
      </w:r>
    </w:p>
    <w:p w:rsidR="004A0851" w:rsidRPr="00EE6F3E" w:rsidRDefault="00000000">
      <w:pPr>
        <w:jc w:val="both"/>
        <w:rPr>
          <w:rFonts w:ascii="Times New Roman" w:hAnsi="Times New Roman" w:cs="Times New Roman"/>
          <w:i/>
          <w:szCs w:val="24"/>
          <w:lang w:val="en-US"/>
        </w:rPr>
      </w:pPr>
      <w:r w:rsidRPr="00EE6F3E">
        <w:rPr>
          <w:rFonts w:ascii="Times New Roman" w:hAnsi="Times New Roman" w:cs="Times New Roman"/>
          <w:b/>
          <w:bCs/>
          <w:i/>
          <w:iCs/>
          <w:sz w:val="24"/>
          <w:szCs w:val="24"/>
          <w:lang w:val="en-US"/>
        </w:rPr>
        <w:lastRenderedPageBreak/>
        <w:t xml:space="preserve">Annotation. </w:t>
      </w:r>
      <w:r w:rsidRPr="00EE6F3E">
        <w:rPr>
          <w:rFonts w:ascii="Times New Roman" w:hAnsi="Times New Roman" w:cs="Times New Roman"/>
          <w:i/>
          <w:iCs/>
          <w:sz w:val="24"/>
          <w:szCs w:val="24"/>
          <w:lang w:val="en-US"/>
        </w:rPr>
        <w:t>The article discusses the development of an information system designed to support management decision-making based on statistical data in a formalized form. It analyzes modern approaches to building BI systems and provides an overview of existing developments. The article describes the principle of operation of the information system and highlights the advantages of the developed solution.</w:t>
      </w:r>
    </w:p>
    <w:p w:rsidR="004A0851" w:rsidRPr="00EE6F3E" w:rsidRDefault="004A0851">
      <w:pPr>
        <w:jc w:val="both"/>
        <w:rPr>
          <w:rFonts w:ascii="Times New Roman" w:hAnsi="Times New Roman" w:cs="Times New Roman"/>
          <w:b/>
          <w:bCs/>
          <w:i/>
          <w:szCs w:val="24"/>
          <w:lang w:val="en-US"/>
        </w:rPr>
      </w:pPr>
    </w:p>
    <w:p w:rsidR="004A0851" w:rsidRPr="00EE6F3E" w:rsidRDefault="00000000">
      <w:pPr>
        <w:jc w:val="both"/>
        <w:rPr>
          <w:rFonts w:ascii="Times New Roman" w:hAnsi="Times New Roman" w:cs="Times New Roman"/>
          <w:i/>
          <w:iCs/>
          <w:sz w:val="24"/>
          <w:szCs w:val="24"/>
          <w:lang w:val="en-US"/>
        </w:rPr>
      </w:pPr>
      <w:r w:rsidRPr="00EE6F3E">
        <w:rPr>
          <w:rFonts w:ascii="Times New Roman" w:hAnsi="Times New Roman" w:cs="Times New Roman"/>
          <w:b/>
          <w:bCs/>
          <w:i/>
          <w:iCs/>
          <w:sz w:val="24"/>
          <w:szCs w:val="24"/>
          <w:lang w:val="en-US"/>
        </w:rPr>
        <w:t xml:space="preserve">Keywords: </w:t>
      </w:r>
      <w:r w:rsidRPr="00EE6F3E">
        <w:rPr>
          <w:rFonts w:ascii="Times New Roman" w:hAnsi="Times New Roman" w:cs="Times New Roman"/>
          <w:i/>
          <w:iCs/>
          <w:sz w:val="24"/>
          <w:szCs w:val="24"/>
          <w:lang w:val="en-US"/>
        </w:rPr>
        <w:t>BI system, BI-class information system, Business Analysis, Decision Support, Statistical Data, Statistics</w:t>
      </w:r>
    </w:p>
    <w:p w:rsidR="004A0851" w:rsidRPr="00EE6F3E" w:rsidRDefault="004A0851">
      <w:pPr>
        <w:jc w:val="both"/>
        <w:rPr>
          <w:rFonts w:ascii="Times New Roman" w:hAnsi="Times New Roman" w:cs="Times New Roman"/>
          <w:bCs/>
          <w:i/>
          <w:sz w:val="24"/>
          <w:szCs w:val="24"/>
          <w:lang w:val="en-US"/>
        </w:rPr>
      </w:pPr>
    </w:p>
    <w:p w:rsidR="004A0851" w:rsidRDefault="00000000">
      <w:pPr>
        <w:pStyle w:val="afa"/>
        <w:rPr>
          <w:b/>
        </w:rPr>
      </w:pPr>
      <w:r>
        <w:rPr>
          <w:b/>
        </w:rPr>
        <w:t>Введение</w:t>
      </w:r>
    </w:p>
    <w:p w:rsidR="004A0851" w:rsidRDefault="00000000">
      <w:pPr>
        <w:pStyle w:val="afa"/>
      </w:pPr>
      <w:r>
        <w:t xml:space="preserve">В наше время управление любой организацией является достаточно сложным и трудоемким процессом. Организации работают с большим объемом данных, что влечет за собой большой объем анализируемых данных для формирования выводов об эффективности работы организации. Все организации стремятся к внедрению улучшений, которые направлены на повышение эффективности и конкурентоспособности наряду с другими организациями. </w:t>
      </w:r>
    </w:p>
    <w:p w:rsidR="004A0851" w:rsidRDefault="00000000">
      <w:pPr>
        <w:pStyle w:val="afa"/>
      </w:pPr>
      <w:r>
        <w:t>Стоит отметить важность в разработке отечественных решений, которые помогут заменить зарубежные решения во всех отраслях деятельности Российской Федерации. Разрабатываемое решение позволит анализировать важнейшие показатели экономической деятельности организации и на основе результата анализа принимать обоснованные управленческие решения.</w:t>
      </w:r>
    </w:p>
    <w:p w:rsidR="004A0851" w:rsidRDefault="00000000">
      <w:pPr>
        <w:pStyle w:val="afa"/>
        <w:keepNext/>
        <w:rPr>
          <w:b/>
        </w:rPr>
      </w:pPr>
      <w:r>
        <w:rPr>
          <w:b/>
        </w:rPr>
        <w:t>Обзор существующих технологий</w:t>
      </w:r>
    </w:p>
    <w:p w:rsidR="004A0851" w:rsidRDefault="00000000">
      <w:pPr>
        <w:pStyle w:val="afa"/>
      </w:pPr>
      <w:r>
        <w:t>Термин «</w:t>
      </w:r>
      <w:r>
        <w:rPr>
          <w:lang w:val="en-US"/>
        </w:rPr>
        <w:t>Business</w:t>
      </w:r>
      <w:r w:rsidRPr="00EE6F3E">
        <w:t xml:space="preserve"> </w:t>
      </w:r>
      <w:r>
        <w:rPr>
          <w:lang w:val="en-US"/>
        </w:rPr>
        <w:t>Intelligence</w:t>
      </w:r>
      <w:r>
        <w:t>»</w:t>
      </w:r>
      <w:r w:rsidRPr="00EE6F3E">
        <w:t xml:space="preserve"> </w:t>
      </w:r>
      <w:r>
        <w:t xml:space="preserve">впервые был употреблен в 1958 г. для характеристики принятия решений в бизнесе на основе фактов. В 1989 г. было сформулировано первое определение </w:t>
      </w:r>
      <w:r>
        <w:rPr>
          <w:lang w:val="en-US"/>
        </w:rPr>
        <w:t>Business</w:t>
      </w:r>
      <w:r w:rsidRPr="00EE6F3E">
        <w:t xml:space="preserve"> </w:t>
      </w:r>
      <w:r>
        <w:rPr>
          <w:lang w:val="en-US"/>
        </w:rPr>
        <w:t>Intelligence</w:t>
      </w:r>
      <w:r w:rsidRPr="00EE6F3E">
        <w:t xml:space="preserve"> (</w:t>
      </w:r>
      <w:r>
        <w:rPr>
          <w:lang w:val="en-US"/>
        </w:rPr>
        <w:t>BI</w:t>
      </w:r>
      <w:r w:rsidRPr="00EE6F3E">
        <w:t xml:space="preserve">) — </w:t>
      </w:r>
      <w:r>
        <w:t xml:space="preserve">системы, обеспечивающие принятие и обоснование управленческих решений на основе сбора, моделирования, интеграции, анализа и представления данных </w:t>
      </w:r>
      <w:r w:rsidRPr="00EE6F3E">
        <w:t>[1]</w:t>
      </w:r>
      <w:r>
        <w:t>.</w:t>
      </w:r>
    </w:p>
    <w:p w:rsidR="004A0851" w:rsidRDefault="00000000">
      <w:pPr>
        <w:pStyle w:val="afa"/>
      </w:pPr>
      <w:r>
        <w:t xml:space="preserve">Современные подходы к разработке </w:t>
      </w:r>
      <w:r>
        <w:rPr>
          <w:lang w:val="en-US"/>
        </w:rPr>
        <w:t>BI</w:t>
      </w:r>
      <w:r w:rsidRPr="00EE6F3E">
        <w:t>-</w:t>
      </w:r>
      <w:r>
        <w:t xml:space="preserve">систем основаны на классических методах, которые описаны во многих научных трудах отечественных авторов, занимающихся анализом построения архитектуры </w:t>
      </w:r>
      <w:r>
        <w:rPr>
          <w:lang w:val="en-US"/>
        </w:rPr>
        <w:t>BI</w:t>
      </w:r>
      <w:r w:rsidRPr="00EE6F3E">
        <w:t>-</w:t>
      </w:r>
      <w:r>
        <w:t xml:space="preserve">систем. В статье М.А. Лапиной визуализирован процесс отображения данных в </w:t>
      </w:r>
      <w:r>
        <w:rPr>
          <w:lang w:val="en-US"/>
        </w:rPr>
        <w:t>BI</w:t>
      </w:r>
      <w:r w:rsidRPr="00EE6F3E">
        <w:t>-</w:t>
      </w:r>
      <w:r>
        <w:t>системе, который взят в основу разрабатываемой информационной системы с дополнительной функциональностью визуализации данных в формализованном виде.</w:t>
      </w:r>
    </w:p>
    <w:p w:rsidR="004A0851" w:rsidRDefault="00000000">
      <w:pPr>
        <w:pStyle w:val="afa"/>
      </w:pPr>
      <w:r>
        <w:t xml:space="preserve">На рынке современных BI-систем существует большое количество решений, которые решают различные задачи: автоматизированный сбор, обработка и преобразование данных; построение аналитических панелей; визуализация в различных формализованных </w:t>
      </w:r>
      <w:r>
        <w:lastRenderedPageBreak/>
        <w:t xml:space="preserve">представлениях. Но, в связи с уходом зарубежных компаний с российского рынка, использование таковых решений ограничено. Отечественные решения, на текущий момент, представлены в ограниченном количестве, что влечет за собой сложный интерфейс и высокую стоимость внедрения. В рамках изучения российских и зарубежных аналогов </w:t>
      </w:r>
      <w:r>
        <w:rPr>
          <w:lang w:val="en-US"/>
        </w:rPr>
        <w:t>BI</w:t>
      </w:r>
      <w:r w:rsidRPr="00EE6F3E">
        <w:t>-</w:t>
      </w:r>
      <w:r>
        <w:t>систем сформирована сравнительная таблица аналогов, которая позволяет оценить преимущества и недостатки информационных систем, вынесенных для анализа в табл. 1.</w:t>
      </w:r>
    </w:p>
    <w:p w:rsidR="004A0851" w:rsidRDefault="00000000">
      <w:pPr>
        <w:pStyle w:val="afe"/>
        <w:jc w:val="right"/>
        <w:rPr>
          <w:i w:val="0"/>
        </w:rPr>
      </w:pPr>
      <w:bookmarkStart w:id="0" w:name="_Ref216011068"/>
      <w:r>
        <w:rPr>
          <w:i w:val="0"/>
        </w:rPr>
        <w:t xml:space="preserve">Таблица </w:t>
      </w:r>
      <w:r>
        <w:rPr>
          <w:i w:val="0"/>
        </w:rPr>
        <w:fldChar w:fldCharType="begin"/>
      </w:r>
      <w:r>
        <w:rPr>
          <w:i w:val="0"/>
        </w:rPr>
        <w:instrText xml:space="preserve"> SEQ Таблица \* ARABIC </w:instrText>
      </w:r>
      <w:r>
        <w:rPr>
          <w:i w:val="0"/>
        </w:rPr>
        <w:fldChar w:fldCharType="separate"/>
      </w:r>
      <w:r>
        <w:rPr>
          <w:i w:val="0"/>
        </w:rPr>
        <w:t>1</w:t>
      </w:r>
      <w:r>
        <w:rPr>
          <w:i w:val="0"/>
        </w:rPr>
        <w:fldChar w:fldCharType="end"/>
      </w:r>
      <w:bookmarkEnd w:id="0"/>
      <w:r>
        <w:rPr>
          <w:i w:val="0"/>
        </w:rPr>
        <w:t xml:space="preserve"> — Сравнительная таблица аналогов</w:t>
      </w:r>
    </w:p>
    <w:tbl>
      <w:tblPr>
        <w:tblStyle w:val="afd"/>
        <w:tblW w:w="9634" w:type="dxa"/>
        <w:tblLayout w:type="fixed"/>
        <w:tblLook w:val="04A0" w:firstRow="1" w:lastRow="0" w:firstColumn="1" w:lastColumn="0" w:noHBand="0" w:noVBand="1"/>
      </w:tblPr>
      <w:tblGrid>
        <w:gridCol w:w="1980"/>
        <w:gridCol w:w="1984"/>
        <w:gridCol w:w="1739"/>
        <w:gridCol w:w="1630"/>
        <w:gridCol w:w="2301"/>
      </w:tblGrid>
      <w:tr w:rsidR="004A0851">
        <w:tc>
          <w:tcPr>
            <w:tcW w:w="1980" w:type="dxa"/>
          </w:tcPr>
          <w:p w:rsidR="004A0851" w:rsidRDefault="00000000">
            <w:pPr>
              <w:pStyle w:val="aff"/>
              <w:jc w:val="both"/>
              <w:rPr>
                <w:b/>
              </w:rPr>
            </w:pPr>
            <w:r>
              <w:rPr>
                <w:b/>
              </w:rPr>
              <w:t xml:space="preserve">                       ИС</w:t>
            </w:r>
          </w:p>
          <w:p w:rsidR="004A0851" w:rsidRDefault="00000000">
            <w:pPr>
              <w:pStyle w:val="aff"/>
              <w:jc w:val="both"/>
              <w:rPr>
                <w:b/>
              </w:rPr>
            </w:pPr>
            <w:r>
              <w:rPr>
                <w:b/>
              </w:rPr>
              <w:t>Критерий</w:t>
            </w:r>
          </w:p>
        </w:tc>
        <w:tc>
          <w:tcPr>
            <w:tcW w:w="1984" w:type="dxa"/>
          </w:tcPr>
          <w:p w:rsidR="004A0851" w:rsidRDefault="00000000">
            <w:pPr>
              <w:pStyle w:val="aff"/>
              <w:rPr>
                <w:b/>
              </w:rPr>
            </w:pPr>
            <w:r>
              <w:rPr>
                <w:b/>
              </w:rPr>
              <w:t>Power BI</w:t>
            </w:r>
          </w:p>
        </w:tc>
        <w:tc>
          <w:tcPr>
            <w:tcW w:w="1739" w:type="dxa"/>
          </w:tcPr>
          <w:p w:rsidR="004A0851" w:rsidRDefault="00000000">
            <w:pPr>
              <w:pStyle w:val="aff"/>
              <w:rPr>
                <w:b/>
              </w:rPr>
            </w:pPr>
            <w:proofErr w:type="spellStart"/>
            <w:r>
              <w:rPr>
                <w:b/>
              </w:rPr>
              <w:t>Tableau</w:t>
            </w:r>
            <w:proofErr w:type="spellEnd"/>
          </w:p>
        </w:tc>
        <w:tc>
          <w:tcPr>
            <w:tcW w:w="1630" w:type="dxa"/>
          </w:tcPr>
          <w:p w:rsidR="004A0851" w:rsidRDefault="00000000">
            <w:pPr>
              <w:pStyle w:val="aff"/>
              <w:rPr>
                <w:b/>
              </w:rPr>
            </w:pPr>
            <w:r>
              <w:rPr>
                <w:b/>
              </w:rPr>
              <w:t>1C: Аналитика</w:t>
            </w:r>
          </w:p>
        </w:tc>
        <w:tc>
          <w:tcPr>
            <w:tcW w:w="2301" w:type="dxa"/>
          </w:tcPr>
          <w:p w:rsidR="004A0851" w:rsidRDefault="00000000">
            <w:pPr>
              <w:pStyle w:val="aff"/>
              <w:rPr>
                <w:b/>
              </w:rPr>
            </w:pPr>
            <w:proofErr w:type="spellStart"/>
            <w:r>
              <w:rPr>
                <w:b/>
              </w:rPr>
              <w:t>ПроАнализ</w:t>
            </w:r>
            <w:proofErr w:type="spellEnd"/>
          </w:p>
        </w:tc>
      </w:tr>
      <w:tr w:rsidR="004A0851">
        <w:tc>
          <w:tcPr>
            <w:tcW w:w="1980" w:type="dxa"/>
          </w:tcPr>
          <w:p w:rsidR="004A0851" w:rsidRDefault="00000000">
            <w:pPr>
              <w:pStyle w:val="aff"/>
            </w:pPr>
            <w:r>
              <w:t>Автоматизированная загрузка бухгалтерской отчётности</w:t>
            </w:r>
          </w:p>
        </w:tc>
        <w:tc>
          <w:tcPr>
            <w:tcW w:w="1984" w:type="dxa"/>
          </w:tcPr>
          <w:p w:rsidR="004A0851" w:rsidRDefault="00000000">
            <w:pPr>
              <w:pStyle w:val="aff"/>
            </w:pPr>
            <w:r>
              <w:t>Частично</w:t>
            </w:r>
          </w:p>
        </w:tc>
        <w:tc>
          <w:tcPr>
            <w:tcW w:w="1739" w:type="dxa"/>
          </w:tcPr>
          <w:p w:rsidR="004A0851" w:rsidRDefault="00000000">
            <w:pPr>
              <w:pStyle w:val="aff"/>
            </w:pPr>
            <w:r>
              <w:t>Нет</w:t>
            </w:r>
          </w:p>
        </w:tc>
        <w:tc>
          <w:tcPr>
            <w:tcW w:w="1630" w:type="dxa"/>
          </w:tcPr>
          <w:p w:rsidR="004A0851" w:rsidRDefault="00000000">
            <w:pPr>
              <w:pStyle w:val="aff"/>
            </w:pPr>
            <w:r>
              <w:t>Да</w:t>
            </w:r>
          </w:p>
        </w:tc>
        <w:tc>
          <w:tcPr>
            <w:tcW w:w="2301" w:type="dxa"/>
          </w:tcPr>
          <w:p w:rsidR="004A0851" w:rsidRDefault="00000000">
            <w:pPr>
              <w:pStyle w:val="aff"/>
            </w:pPr>
            <w:r>
              <w:t>Да</w:t>
            </w:r>
          </w:p>
        </w:tc>
      </w:tr>
      <w:tr w:rsidR="004A0851">
        <w:tc>
          <w:tcPr>
            <w:tcW w:w="1980" w:type="dxa"/>
          </w:tcPr>
          <w:p w:rsidR="004A0851" w:rsidRDefault="00000000">
            <w:pPr>
              <w:pStyle w:val="aff"/>
            </w:pPr>
            <w:r>
              <w:t>Адаптация под российские стандарты учёта</w:t>
            </w:r>
          </w:p>
        </w:tc>
        <w:tc>
          <w:tcPr>
            <w:tcW w:w="1984" w:type="dxa"/>
          </w:tcPr>
          <w:p w:rsidR="004A0851" w:rsidRDefault="00000000">
            <w:pPr>
              <w:pStyle w:val="aff"/>
            </w:pPr>
            <w:r>
              <w:t>Низкая</w:t>
            </w:r>
          </w:p>
        </w:tc>
        <w:tc>
          <w:tcPr>
            <w:tcW w:w="1739" w:type="dxa"/>
          </w:tcPr>
          <w:p w:rsidR="004A0851" w:rsidRDefault="00000000">
            <w:pPr>
              <w:pStyle w:val="aff"/>
            </w:pPr>
            <w:r>
              <w:t>Низкая</w:t>
            </w:r>
          </w:p>
        </w:tc>
        <w:tc>
          <w:tcPr>
            <w:tcW w:w="1630" w:type="dxa"/>
          </w:tcPr>
          <w:p w:rsidR="004A0851" w:rsidRDefault="00000000">
            <w:pPr>
              <w:pStyle w:val="aff"/>
            </w:pPr>
            <w:r>
              <w:t>Высокая</w:t>
            </w:r>
          </w:p>
        </w:tc>
        <w:tc>
          <w:tcPr>
            <w:tcW w:w="2301" w:type="dxa"/>
          </w:tcPr>
          <w:p w:rsidR="004A0851" w:rsidRDefault="00000000">
            <w:pPr>
              <w:pStyle w:val="aff"/>
            </w:pPr>
            <w:r>
              <w:t>Высокая</w:t>
            </w:r>
          </w:p>
        </w:tc>
      </w:tr>
      <w:tr w:rsidR="004A0851">
        <w:tc>
          <w:tcPr>
            <w:tcW w:w="1980" w:type="dxa"/>
          </w:tcPr>
          <w:p w:rsidR="004A0851" w:rsidRDefault="00000000">
            <w:pPr>
              <w:pStyle w:val="aff"/>
            </w:pPr>
            <w:r>
              <w:t>Стоимость внедрения и обслуживания</w:t>
            </w:r>
          </w:p>
        </w:tc>
        <w:tc>
          <w:tcPr>
            <w:tcW w:w="1984" w:type="dxa"/>
          </w:tcPr>
          <w:p w:rsidR="004A0851" w:rsidRDefault="00000000">
            <w:pPr>
              <w:pStyle w:val="aff"/>
            </w:pPr>
            <w:r>
              <w:t>1075 руб. за пользователя в месяц</w:t>
            </w:r>
          </w:p>
        </w:tc>
        <w:tc>
          <w:tcPr>
            <w:tcW w:w="1739" w:type="dxa"/>
          </w:tcPr>
          <w:p w:rsidR="004A0851" w:rsidRDefault="00000000">
            <w:pPr>
              <w:pStyle w:val="aff"/>
            </w:pPr>
            <w:r>
              <w:t>5760 руб. за пользователя в месяц</w:t>
            </w:r>
          </w:p>
        </w:tc>
        <w:tc>
          <w:tcPr>
            <w:tcW w:w="1630" w:type="dxa"/>
          </w:tcPr>
          <w:p w:rsidR="004A0851" w:rsidRDefault="00000000">
            <w:pPr>
              <w:pStyle w:val="aff"/>
            </w:pPr>
            <w:r>
              <w:t>40 000 рублей за пользователя. Бессрочно</w:t>
            </w:r>
          </w:p>
        </w:tc>
        <w:tc>
          <w:tcPr>
            <w:tcW w:w="2301" w:type="dxa"/>
          </w:tcPr>
          <w:p w:rsidR="004A0851" w:rsidRDefault="00000000">
            <w:pPr>
              <w:pStyle w:val="aff"/>
            </w:pPr>
            <w:r>
              <w:t>Бесплатно</w:t>
            </w:r>
          </w:p>
        </w:tc>
      </w:tr>
      <w:tr w:rsidR="004A0851">
        <w:tc>
          <w:tcPr>
            <w:tcW w:w="1980" w:type="dxa"/>
          </w:tcPr>
          <w:p w:rsidR="004A0851" w:rsidRDefault="00000000">
            <w:pPr>
              <w:pStyle w:val="aff"/>
            </w:pPr>
            <w:r>
              <w:t>Возможности расширения и кастомизации</w:t>
            </w:r>
          </w:p>
        </w:tc>
        <w:tc>
          <w:tcPr>
            <w:tcW w:w="1984" w:type="dxa"/>
          </w:tcPr>
          <w:p w:rsidR="004A0851" w:rsidRDefault="00000000">
            <w:pPr>
              <w:pStyle w:val="aff"/>
            </w:pPr>
            <w:r>
              <w:t>Высокая</w:t>
            </w:r>
          </w:p>
        </w:tc>
        <w:tc>
          <w:tcPr>
            <w:tcW w:w="1739" w:type="dxa"/>
          </w:tcPr>
          <w:p w:rsidR="004A0851" w:rsidRDefault="00000000">
            <w:pPr>
              <w:pStyle w:val="aff"/>
            </w:pPr>
            <w:r>
              <w:t>Высокая</w:t>
            </w:r>
          </w:p>
        </w:tc>
        <w:tc>
          <w:tcPr>
            <w:tcW w:w="1630" w:type="dxa"/>
          </w:tcPr>
          <w:p w:rsidR="004A0851" w:rsidRDefault="00000000">
            <w:pPr>
              <w:pStyle w:val="aff"/>
            </w:pPr>
            <w:r>
              <w:t>Высокая</w:t>
            </w:r>
          </w:p>
        </w:tc>
        <w:tc>
          <w:tcPr>
            <w:tcW w:w="2301" w:type="dxa"/>
          </w:tcPr>
          <w:p w:rsidR="004A0851" w:rsidRDefault="00000000">
            <w:pPr>
              <w:pStyle w:val="aff"/>
            </w:pPr>
            <w:r>
              <w:t>Высокая</w:t>
            </w:r>
          </w:p>
        </w:tc>
      </w:tr>
      <w:tr w:rsidR="004A0851">
        <w:tc>
          <w:tcPr>
            <w:tcW w:w="1980" w:type="dxa"/>
          </w:tcPr>
          <w:p w:rsidR="004A0851" w:rsidRDefault="00000000">
            <w:pPr>
              <w:pStyle w:val="aff"/>
            </w:pPr>
            <w:r>
              <w:t>Визуализации и интерактивные панели</w:t>
            </w:r>
          </w:p>
        </w:tc>
        <w:tc>
          <w:tcPr>
            <w:tcW w:w="1984" w:type="dxa"/>
          </w:tcPr>
          <w:p w:rsidR="004A0851" w:rsidRDefault="00000000">
            <w:pPr>
              <w:pStyle w:val="aff"/>
            </w:pPr>
            <w:r>
              <w:t>Да</w:t>
            </w:r>
          </w:p>
        </w:tc>
        <w:tc>
          <w:tcPr>
            <w:tcW w:w="1739" w:type="dxa"/>
          </w:tcPr>
          <w:p w:rsidR="004A0851" w:rsidRDefault="00000000">
            <w:pPr>
              <w:pStyle w:val="aff"/>
            </w:pPr>
            <w:r>
              <w:t>Да</w:t>
            </w:r>
          </w:p>
        </w:tc>
        <w:tc>
          <w:tcPr>
            <w:tcW w:w="1630" w:type="dxa"/>
          </w:tcPr>
          <w:p w:rsidR="004A0851" w:rsidRDefault="00000000">
            <w:pPr>
              <w:pStyle w:val="aff"/>
            </w:pPr>
            <w:r>
              <w:t>Да</w:t>
            </w:r>
          </w:p>
        </w:tc>
        <w:tc>
          <w:tcPr>
            <w:tcW w:w="2301" w:type="dxa"/>
          </w:tcPr>
          <w:p w:rsidR="004A0851" w:rsidRDefault="00000000">
            <w:pPr>
              <w:pStyle w:val="aff"/>
            </w:pPr>
            <w:r>
              <w:t>Да</w:t>
            </w:r>
          </w:p>
        </w:tc>
      </w:tr>
      <w:tr w:rsidR="004A0851">
        <w:tc>
          <w:tcPr>
            <w:tcW w:w="1980" w:type="dxa"/>
          </w:tcPr>
          <w:p w:rsidR="004A0851" w:rsidRDefault="00000000">
            <w:pPr>
              <w:pStyle w:val="aff"/>
            </w:pPr>
            <w:r>
              <w:t>Разработчик</w:t>
            </w:r>
          </w:p>
        </w:tc>
        <w:tc>
          <w:tcPr>
            <w:tcW w:w="1984" w:type="dxa"/>
          </w:tcPr>
          <w:p w:rsidR="004A0851" w:rsidRDefault="00000000">
            <w:pPr>
              <w:pStyle w:val="aff"/>
            </w:pPr>
            <w:r>
              <w:t>Microsoft, США</w:t>
            </w:r>
          </w:p>
        </w:tc>
        <w:tc>
          <w:tcPr>
            <w:tcW w:w="1739" w:type="dxa"/>
          </w:tcPr>
          <w:p w:rsidR="004A0851" w:rsidRDefault="00000000">
            <w:pPr>
              <w:pStyle w:val="aff"/>
            </w:pPr>
            <w:proofErr w:type="spellStart"/>
            <w:r>
              <w:t>Tableau</w:t>
            </w:r>
            <w:proofErr w:type="spellEnd"/>
            <w:r>
              <w:t>, США</w:t>
            </w:r>
          </w:p>
        </w:tc>
        <w:tc>
          <w:tcPr>
            <w:tcW w:w="1630" w:type="dxa"/>
          </w:tcPr>
          <w:p w:rsidR="004A0851" w:rsidRDefault="00000000">
            <w:pPr>
              <w:pStyle w:val="aff"/>
            </w:pPr>
            <w:r>
              <w:t>1С, Российская Федерация</w:t>
            </w:r>
          </w:p>
        </w:tc>
        <w:tc>
          <w:tcPr>
            <w:tcW w:w="2301" w:type="dxa"/>
          </w:tcPr>
          <w:p w:rsidR="004A0851" w:rsidRDefault="00000000">
            <w:pPr>
              <w:pStyle w:val="aff"/>
            </w:pPr>
            <w:r>
              <w:t>РТУ МИРЭА, Российская Федерация</w:t>
            </w:r>
          </w:p>
        </w:tc>
      </w:tr>
      <w:tr w:rsidR="004A0851">
        <w:tc>
          <w:tcPr>
            <w:tcW w:w="1980" w:type="dxa"/>
          </w:tcPr>
          <w:p w:rsidR="004A0851" w:rsidRDefault="00000000">
            <w:pPr>
              <w:pStyle w:val="aff"/>
            </w:pPr>
            <w:r>
              <w:t>Возможность развертывания локально</w:t>
            </w:r>
          </w:p>
        </w:tc>
        <w:tc>
          <w:tcPr>
            <w:tcW w:w="1984" w:type="dxa"/>
          </w:tcPr>
          <w:p w:rsidR="004A0851" w:rsidRDefault="00000000">
            <w:pPr>
              <w:pStyle w:val="aff"/>
            </w:pPr>
            <w:r>
              <w:t>Да</w:t>
            </w:r>
          </w:p>
        </w:tc>
        <w:tc>
          <w:tcPr>
            <w:tcW w:w="1739" w:type="dxa"/>
          </w:tcPr>
          <w:p w:rsidR="004A0851" w:rsidRDefault="00000000">
            <w:pPr>
              <w:pStyle w:val="aff"/>
            </w:pPr>
            <w:r>
              <w:t>Да</w:t>
            </w:r>
          </w:p>
        </w:tc>
        <w:tc>
          <w:tcPr>
            <w:tcW w:w="1630" w:type="dxa"/>
          </w:tcPr>
          <w:p w:rsidR="004A0851" w:rsidRDefault="00000000">
            <w:pPr>
              <w:pStyle w:val="aff"/>
            </w:pPr>
            <w:r>
              <w:t>Да</w:t>
            </w:r>
          </w:p>
        </w:tc>
        <w:tc>
          <w:tcPr>
            <w:tcW w:w="2301" w:type="dxa"/>
          </w:tcPr>
          <w:p w:rsidR="004A0851" w:rsidRDefault="00000000">
            <w:pPr>
              <w:pStyle w:val="aff"/>
            </w:pPr>
            <w:r>
              <w:t>Да</w:t>
            </w:r>
          </w:p>
        </w:tc>
      </w:tr>
    </w:tbl>
    <w:p w:rsidR="004A0851" w:rsidRDefault="00000000">
      <w:pPr>
        <w:pStyle w:val="afa"/>
        <w:spacing w:before="119"/>
      </w:pPr>
      <w:r>
        <w:t>В результате проведенного сравнения аналогов зарубежных и отечественных BI-систем к реализации предлагается информационная система «</w:t>
      </w:r>
      <w:proofErr w:type="spellStart"/>
      <w:r>
        <w:t>ПроАнализ</w:t>
      </w:r>
      <w:proofErr w:type="spellEnd"/>
      <w:r>
        <w:t>», которая имеет низкий порог входа для пользователей, что позволяет быстро начать пользоваться информационной системой. Также, стоит отметить, что решение может быть внедрено автономно без использования дополнительных модулей и расширений.</w:t>
      </w:r>
    </w:p>
    <w:p w:rsidR="004A0851" w:rsidRDefault="00000000">
      <w:pPr>
        <w:pStyle w:val="afa"/>
        <w:spacing w:before="119"/>
        <w:rPr>
          <w:b/>
          <w:bCs/>
        </w:rPr>
      </w:pPr>
      <w:r>
        <w:rPr>
          <w:b/>
        </w:rPr>
        <w:t>Решение</w:t>
      </w:r>
    </w:p>
    <w:p w:rsidR="004A0851" w:rsidRDefault="00000000">
      <w:pPr>
        <w:pStyle w:val="afa"/>
      </w:pPr>
      <w:r>
        <w:t xml:space="preserve">При разработке информационной системы использован классический подход к построению BI-систем с модификацией, которая позволяет получать визуализацию статистической информации не только в виде таблиц и аналитических панелей, но и в формализованном виде (документ формата </w:t>
      </w:r>
      <w:proofErr w:type="spellStart"/>
      <w:r>
        <w:t>xlsx</w:t>
      </w:r>
      <w:proofErr w:type="spellEnd"/>
      <w:r>
        <w:t xml:space="preserve">). Работа информационной системы построена </w:t>
      </w:r>
      <w:r>
        <w:lastRenderedPageBreak/>
        <w:t xml:space="preserve">по принципу, описанному далее. Автоматизированный модуль загрузки статистических данных в 3:00 по московскому времени начинает загрузку открытых данных с ГИИС «Электронный бюджет». Данные загружаются во временную таблицу. По окончании загрузки данных во временную таблицу с использованием триггерных функций на базе </w:t>
      </w:r>
      <w:proofErr w:type="spellStart"/>
      <w:r>
        <w:t>PostgreSQL</w:t>
      </w:r>
      <w:proofErr w:type="spellEnd"/>
      <w:r>
        <w:t xml:space="preserve"> происходит автоматическое преобразование данных из временной таблицы в основную таблицу, которая используется для отображения данных в таблицах, аналитических панелях и аналитических справках. </w:t>
      </w:r>
    </w:p>
    <w:p w:rsidR="004A0851" w:rsidRDefault="00000000">
      <w:pPr>
        <w:pStyle w:val="afa"/>
      </w:pPr>
      <w:r>
        <w:t>Отображение данных в таблицах и аналитических панелях осуществляется с использованием компонентов, разработанных на стороне серверной части. При обращении на страницу с таблицей или аналитической панелью компонент клиентской части обращается к связанному компоненту серверной части, который возвращает необходимые данные для отображения на стороне клиентской части.</w:t>
      </w:r>
    </w:p>
    <w:p w:rsidR="004A0851" w:rsidRDefault="00000000">
      <w:pPr>
        <w:pStyle w:val="afa"/>
      </w:pPr>
      <w:r>
        <w:t xml:space="preserve">Отображение данных в аналитических справках осуществляется с использованием формализованного шаблона и заранее подготовленных SQL-запросов. Пользователь информационной системы выбирает необходимый ИНН организации и формат выгружаемого файла (на </w:t>
      </w:r>
      <w:proofErr w:type="spellStart"/>
      <w:r>
        <w:t>текуший</w:t>
      </w:r>
      <w:proofErr w:type="spellEnd"/>
      <w:r>
        <w:t xml:space="preserve"> момент разработан формат </w:t>
      </w:r>
      <w:proofErr w:type="spellStart"/>
      <w:r>
        <w:t>xlsx</w:t>
      </w:r>
      <w:proofErr w:type="spellEnd"/>
      <w:r>
        <w:t xml:space="preserve">. Планируется реализация форматов </w:t>
      </w:r>
      <w:proofErr w:type="spellStart"/>
      <w:r>
        <w:t>pdf</w:t>
      </w:r>
      <w:proofErr w:type="spellEnd"/>
      <w:r>
        <w:t xml:space="preserve"> и </w:t>
      </w:r>
      <w:proofErr w:type="spellStart"/>
      <w:r>
        <w:t>word</w:t>
      </w:r>
      <w:proofErr w:type="spellEnd"/>
      <w:r>
        <w:t>). Клиентская часть обращается к серверной части с ИНН и форматом файла. Серверная часть по номеру запроса и ключу, расположенным в ячейке шаблона аналитической справки, обращается к таблицам в базе данных, которые содержат необходимые сведения. Алгоритм формирования аналитической справки обрабатывает каждую строку шаблона в соответствии с заданными правилами обработки. В результате заполнения шаблона аналитической справки формируется готовая аналитическая справка по выбранной организации.</w:t>
      </w:r>
    </w:p>
    <w:p w:rsidR="004A0851" w:rsidRDefault="00000000">
      <w:pPr>
        <w:pStyle w:val="afa"/>
        <w:rPr>
          <w:b/>
        </w:rPr>
      </w:pPr>
      <w:r>
        <w:rPr>
          <w:b/>
        </w:rPr>
        <w:t>Преимущества решения</w:t>
      </w:r>
    </w:p>
    <w:p w:rsidR="004A0851" w:rsidRDefault="00000000">
      <w:pPr>
        <w:pStyle w:val="afa"/>
      </w:pPr>
      <w:r>
        <w:t>Разработанное решение ориентировано на отечественный рынок BI-систем, что позволит развивать и интегрировать в деятельность российских организаций данное решение с минимальными трудозатратами.</w:t>
      </w:r>
    </w:p>
    <w:p w:rsidR="004A0851" w:rsidRDefault="00000000">
      <w:pPr>
        <w:pStyle w:val="afa"/>
      </w:pPr>
      <w:r>
        <w:t>Автономная работа модуля импорта данных позволяет получать актуальные данные раз в сутки. При необходимости есть возможность получения данных с более высокой частотой.</w:t>
      </w:r>
    </w:p>
    <w:p w:rsidR="004A0851" w:rsidRDefault="00000000">
      <w:pPr>
        <w:pStyle w:val="afa"/>
      </w:pPr>
      <w:r>
        <w:t xml:space="preserve">Гибкость в настройке шаблона аналитической справки позволит использовать практически любой формат шаблона </w:t>
      </w:r>
      <w:proofErr w:type="gramStart"/>
      <w:r>
        <w:t>под  различного</w:t>
      </w:r>
      <w:proofErr w:type="gramEnd"/>
      <w:r>
        <w:t xml:space="preserve"> рода задачи.</w:t>
      </w:r>
    </w:p>
    <w:p w:rsidR="004A0851" w:rsidRDefault="00000000">
      <w:pPr>
        <w:pStyle w:val="afa"/>
      </w:pPr>
      <w:r>
        <w:t>Быстрота формирования таблиц, аналитических панелей и аналитических справок обеспечивает высокую степень реагирования на изменения и впоследствии помогает принимать управленческие решения, направленные на корректировку сложившихся обстоятельств.</w:t>
      </w:r>
    </w:p>
    <w:p w:rsidR="004A0851" w:rsidRDefault="00000000">
      <w:pPr>
        <w:pStyle w:val="afa"/>
        <w:rPr>
          <w:b/>
        </w:rPr>
      </w:pPr>
      <w:r>
        <w:rPr>
          <w:b/>
        </w:rPr>
        <w:t>Заключение</w:t>
      </w:r>
    </w:p>
    <w:p w:rsidR="004A0851" w:rsidRDefault="00000000">
      <w:pPr>
        <w:pStyle w:val="afa"/>
      </w:pPr>
      <w:r>
        <w:lastRenderedPageBreak/>
        <w:t>Таким образом, разработана информационная система для поддержки принятия управленческих решений на основе статистических данных, представленных в формализованном виде.</w:t>
      </w:r>
    </w:p>
    <w:p w:rsidR="004A0851" w:rsidRDefault="00000000">
      <w:pPr>
        <w:pStyle w:val="afa"/>
      </w:pPr>
      <w:r>
        <w:t>Внедрение информационной системы позволит снизить трудозатраты на формирование аналитических справок на 20-25% рабочего времени сотрудника организации.</w:t>
      </w:r>
    </w:p>
    <w:p w:rsidR="004A0851" w:rsidRDefault="00000000">
      <w:pPr>
        <w:pStyle w:val="afa"/>
        <w:rPr>
          <w:b/>
        </w:rPr>
      </w:pPr>
      <w:r>
        <w:rPr>
          <w:b/>
        </w:rPr>
        <w:t>Список использованной литературы:</w:t>
      </w:r>
    </w:p>
    <w:p w:rsidR="004A0851" w:rsidRDefault="00000000">
      <w:pPr>
        <w:pStyle w:val="afa"/>
        <w:numPr>
          <w:ilvl w:val="0"/>
          <w:numId w:val="1"/>
        </w:numPr>
        <w:rPr>
          <w:lang w:val="en-US"/>
        </w:rPr>
      </w:pPr>
      <w:proofErr w:type="spellStart"/>
      <w:r>
        <w:t>Новотна</w:t>
      </w:r>
      <w:proofErr w:type="spellEnd"/>
      <w:r>
        <w:t xml:space="preserve"> И.А., Иванчук О.В. </w:t>
      </w:r>
      <w:r>
        <w:rPr>
          <w:lang w:val="en-US"/>
        </w:rPr>
        <w:t>BI</w:t>
      </w:r>
      <w:r w:rsidRPr="00EE6F3E">
        <w:t>-</w:t>
      </w:r>
      <w:r>
        <w:t>системы: анализ понятия и функциональных возможностей // Теория и практика общественного развития. 2023. № 2. С. 90–94.</w:t>
      </w:r>
    </w:p>
    <w:p w:rsidR="004A0851" w:rsidRDefault="00000000">
      <w:pPr>
        <w:pStyle w:val="afa"/>
        <w:numPr>
          <w:ilvl w:val="0"/>
          <w:numId w:val="1"/>
        </w:numPr>
        <w:rPr>
          <w:lang w:val="en-US"/>
        </w:rPr>
      </w:pPr>
      <w:r>
        <w:t xml:space="preserve">Лапина М.А., Вишняков Т.Д., </w:t>
      </w:r>
      <w:proofErr w:type="spellStart"/>
      <w:r>
        <w:t>Пыхтина</w:t>
      </w:r>
      <w:proofErr w:type="spellEnd"/>
      <w:r>
        <w:t xml:space="preserve"> И.Е., Головин И.В. Особенности построения систем бизнес-аналитики для визуализации данных с возможностью построения интерактивных дашбордов // Электронный научный журнал Курского государственного университета. 2024. № 3 С.43–50.</w:t>
      </w:r>
    </w:p>
    <w:p w:rsidR="004A0851" w:rsidRDefault="00000000">
      <w:pPr>
        <w:pStyle w:val="afa"/>
        <w:numPr>
          <w:ilvl w:val="0"/>
          <w:numId w:val="1"/>
        </w:numPr>
        <w:rPr>
          <w:color w:val="000000" w:themeColor="text1"/>
        </w:rPr>
      </w:pPr>
      <w:r w:rsidRPr="00EE6F3E">
        <w:t>ГИИС “Элект</w:t>
      </w:r>
      <w:r w:rsidRPr="00EE6F3E">
        <w:rPr>
          <w:color w:val="000000" w:themeColor="text1"/>
        </w:rPr>
        <w:t xml:space="preserve">ронный бюджет” [Электронный ресурс]. — Режим доступа: </w:t>
      </w:r>
      <w:hyperlink r:id="rId7" w:tooltip="https://budget.gov.ru/%D0%B3%D0%BB%D0%B0%D0%B2%D0%BD%D0%B0%D1%8F-%D1%81%D1%82%D1%80%D0%B0%D0%BD%D0%B8%D1%86%D0%B0" w:history="1">
        <w:r>
          <w:rPr>
            <w:rStyle w:val="afb"/>
            <w:color w:val="000000" w:themeColor="text1"/>
            <w:u w:val="none"/>
            <w:lang w:val="en-US"/>
          </w:rPr>
          <w:t>https</w:t>
        </w:r>
        <w:r w:rsidRPr="00EE6F3E">
          <w:rPr>
            <w:rStyle w:val="afb"/>
            <w:color w:val="000000" w:themeColor="text1"/>
            <w:u w:val="none"/>
          </w:rPr>
          <w:t>://</w:t>
        </w:r>
        <w:r>
          <w:rPr>
            <w:rStyle w:val="afb"/>
            <w:color w:val="000000" w:themeColor="text1"/>
            <w:u w:val="none"/>
            <w:lang w:val="en-US"/>
          </w:rPr>
          <w:t>budget</w:t>
        </w:r>
        <w:r w:rsidRPr="00EE6F3E">
          <w:rPr>
            <w:rStyle w:val="afb"/>
            <w:color w:val="000000" w:themeColor="text1"/>
            <w:u w:val="none"/>
          </w:rPr>
          <w:t>.</w:t>
        </w:r>
        <w:r>
          <w:rPr>
            <w:rStyle w:val="afb"/>
            <w:color w:val="000000" w:themeColor="text1"/>
            <w:u w:val="none"/>
            <w:lang w:val="en-US"/>
          </w:rPr>
          <w:t>gov</w:t>
        </w:r>
        <w:r w:rsidRPr="00EE6F3E">
          <w:rPr>
            <w:rStyle w:val="afb"/>
            <w:color w:val="000000" w:themeColor="text1"/>
            <w:u w:val="none"/>
          </w:rPr>
          <w:t>.</w:t>
        </w:r>
        <w:proofErr w:type="spellStart"/>
        <w:r>
          <w:rPr>
            <w:rStyle w:val="afb"/>
            <w:color w:val="000000" w:themeColor="text1"/>
            <w:u w:val="none"/>
            <w:lang w:val="en-US"/>
          </w:rPr>
          <w:t>ru</w:t>
        </w:r>
        <w:proofErr w:type="spellEnd"/>
      </w:hyperlink>
      <w:r w:rsidRPr="00EE6F3E">
        <w:rPr>
          <w:color w:val="000000" w:themeColor="text1"/>
        </w:rPr>
        <w:t xml:space="preserve"> (дата обращения18.03.2026).</w:t>
      </w:r>
    </w:p>
    <w:sectPr w:rsidR="004A085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1A4" w:rsidRDefault="000F71A4">
      <w:pPr>
        <w:spacing w:after="0" w:line="240" w:lineRule="auto"/>
      </w:pPr>
      <w:r>
        <w:separator/>
      </w:r>
    </w:p>
  </w:endnote>
  <w:endnote w:type="continuationSeparator" w:id="0">
    <w:p w:rsidR="000F71A4" w:rsidRDefault="000F7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1A4" w:rsidRDefault="000F71A4">
      <w:pPr>
        <w:spacing w:after="0" w:line="240" w:lineRule="auto"/>
      </w:pPr>
      <w:r>
        <w:separator/>
      </w:r>
    </w:p>
  </w:footnote>
  <w:footnote w:type="continuationSeparator" w:id="0">
    <w:p w:rsidR="000F71A4" w:rsidRDefault="000F7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6C56"/>
    <w:multiLevelType w:val="hybridMultilevel"/>
    <w:tmpl w:val="C4568ACE"/>
    <w:lvl w:ilvl="0" w:tplc="A1F49450">
      <w:start w:val="1"/>
      <w:numFmt w:val="decimal"/>
      <w:lvlText w:val="%1."/>
      <w:lvlJc w:val="left"/>
      <w:pPr>
        <w:ind w:left="1069" w:hanging="360"/>
      </w:pPr>
      <w:rPr>
        <w:rFonts w:hint="default"/>
      </w:rPr>
    </w:lvl>
    <w:lvl w:ilvl="1" w:tplc="433A74CC">
      <w:start w:val="1"/>
      <w:numFmt w:val="lowerLetter"/>
      <w:lvlText w:val="%2."/>
      <w:lvlJc w:val="left"/>
      <w:pPr>
        <w:ind w:left="1789" w:hanging="360"/>
      </w:pPr>
    </w:lvl>
    <w:lvl w:ilvl="2" w:tplc="23561A42">
      <w:start w:val="1"/>
      <w:numFmt w:val="lowerRoman"/>
      <w:lvlText w:val="%3."/>
      <w:lvlJc w:val="right"/>
      <w:pPr>
        <w:ind w:left="2509" w:hanging="180"/>
      </w:pPr>
    </w:lvl>
    <w:lvl w:ilvl="3" w:tplc="C1F0AAE8">
      <w:start w:val="1"/>
      <w:numFmt w:val="decimal"/>
      <w:lvlText w:val="%4."/>
      <w:lvlJc w:val="left"/>
      <w:pPr>
        <w:ind w:left="3229" w:hanging="360"/>
      </w:pPr>
    </w:lvl>
    <w:lvl w:ilvl="4" w:tplc="337EDC30">
      <w:start w:val="1"/>
      <w:numFmt w:val="lowerLetter"/>
      <w:lvlText w:val="%5."/>
      <w:lvlJc w:val="left"/>
      <w:pPr>
        <w:ind w:left="3949" w:hanging="360"/>
      </w:pPr>
    </w:lvl>
    <w:lvl w:ilvl="5" w:tplc="CD0CDCBE">
      <w:start w:val="1"/>
      <w:numFmt w:val="lowerRoman"/>
      <w:lvlText w:val="%6."/>
      <w:lvlJc w:val="right"/>
      <w:pPr>
        <w:ind w:left="4669" w:hanging="180"/>
      </w:pPr>
    </w:lvl>
    <w:lvl w:ilvl="6" w:tplc="19449CE8">
      <w:start w:val="1"/>
      <w:numFmt w:val="decimal"/>
      <w:lvlText w:val="%7."/>
      <w:lvlJc w:val="left"/>
      <w:pPr>
        <w:ind w:left="5389" w:hanging="360"/>
      </w:pPr>
    </w:lvl>
    <w:lvl w:ilvl="7" w:tplc="0BDC6978">
      <w:start w:val="1"/>
      <w:numFmt w:val="lowerLetter"/>
      <w:lvlText w:val="%8."/>
      <w:lvlJc w:val="left"/>
      <w:pPr>
        <w:ind w:left="6109" w:hanging="360"/>
      </w:pPr>
    </w:lvl>
    <w:lvl w:ilvl="8" w:tplc="774ADCA8">
      <w:start w:val="1"/>
      <w:numFmt w:val="lowerRoman"/>
      <w:lvlText w:val="%9."/>
      <w:lvlJc w:val="right"/>
      <w:pPr>
        <w:ind w:left="6829" w:hanging="180"/>
      </w:pPr>
    </w:lvl>
  </w:abstractNum>
  <w:num w:numId="1" w16cid:durableId="116196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851"/>
    <w:rsid w:val="000F71A4"/>
    <w:rsid w:val="004A0851"/>
    <w:rsid w:val="00E71167"/>
    <w:rsid w:val="00EE6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F90CE5-1BE9-B947-8486-A6F5EEA2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a3">
    <w:name w:val="Название объекта Знак"/>
    <w:basedOn w:val="a0"/>
    <w:link w:val="a4"/>
    <w:uiPriority w:val="35"/>
    <w:rPr>
      <w:b/>
      <w:bCs/>
      <w:color w:val="4472C4" w:themeColor="accent1"/>
      <w:sz w:val="18"/>
      <w:szCs w:val="18"/>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5">
    <w:name w:val="List Paragraph"/>
    <w:basedOn w:val="a"/>
    <w:uiPriority w:val="34"/>
    <w:qFormat/>
    <w:pPr>
      <w:ind w:left="720"/>
      <w:contextualSpacing/>
    </w:pPr>
  </w:style>
  <w:style w:type="paragraph" w:styleId="a6">
    <w:name w:val="No Spacing"/>
    <w:uiPriority w:val="1"/>
    <w:qFormat/>
    <w:pPr>
      <w:spacing w:after="0" w:line="240" w:lineRule="auto"/>
    </w:pPr>
  </w:style>
  <w:style w:type="paragraph" w:styleId="a7">
    <w:name w:val="Title"/>
    <w:basedOn w:val="a"/>
    <w:next w:val="a"/>
    <w:link w:val="a8"/>
    <w:uiPriority w:val="10"/>
    <w:qFormat/>
    <w:pPr>
      <w:spacing w:before="300" w:after="200"/>
      <w:contextualSpacing/>
    </w:pPr>
    <w:rPr>
      <w:sz w:val="48"/>
      <w:szCs w:val="48"/>
    </w:rPr>
  </w:style>
  <w:style w:type="character" w:customStyle="1" w:styleId="a8">
    <w:name w:val="Заголовок Знак"/>
    <w:basedOn w:val="a0"/>
    <w:link w:val="a7"/>
    <w:uiPriority w:val="10"/>
    <w:rPr>
      <w:sz w:val="48"/>
      <w:szCs w:val="48"/>
    </w:rPr>
  </w:style>
  <w:style w:type="paragraph" w:styleId="a9">
    <w:name w:val="Subtitle"/>
    <w:basedOn w:val="a"/>
    <w:next w:val="a"/>
    <w:link w:val="aa"/>
    <w:uiPriority w:val="11"/>
    <w:qFormat/>
    <w:pPr>
      <w:spacing w:before="200" w:after="200"/>
    </w:pPr>
    <w:rPr>
      <w:sz w:val="24"/>
      <w:szCs w:val="24"/>
    </w:rPr>
  </w:style>
  <w:style w:type="character" w:customStyle="1" w:styleId="aa">
    <w:name w:val="Подзаголовок Знак"/>
    <w:basedOn w:val="a0"/>
    <w:link w:val="a9"/>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b">
    <w:name w:val="Intense Quote"/>
    <w:basedOn w:val="a"/>
    <w:next w:val="a"/>
    <w:link w:val="a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c">
    <w:name w:val="Выделенная цитата Знак"/>
    <w:link w:val="ab"/>
    <w:uiPriority w:val="30"/>
    <w:rPr>
      <w:i/>
    </w:rPr>
  </w:style>
  <w:style w:type="paragraph" w:styleId="ad">
    <w:name w:val="header"/>
    <w:basedOn w:val="a"/>
    <w:link w:val="ae"/>
    <w:uiPriority w:val="99"/>
    <w:unhideWhenUsed/>
    <w:pPr>
      <w:tabs>
        <w:tab w:val="center" w:pos="7143"/>
        <w:tab w:val="right" w:pos="14287"/>
      </w:tabs>
      <w:spacing w:after="0" w:line="240" w:lineRule="auto"/>
    </w:pPr>
  </w:style>
  <w:style w:type="character" w:customStyle="1" w:styleId="ae">
    <w:name w:val="Верхний колонтитул Знак"/>
    <w:basedOn w:val="a0"/>
    <w:link w:val="ad"/>
    <w:uiPriority w:val="99"/>
  </w:style>
  <w:style w:type="paragraph" w:styleId="af">
    <w:name w:val="footer"/>
    <w:basedOn w:val="a"/>
    <w:link w:val="af0"/>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4">
    <w:name w:val="caption"/>
    <w:basedOn w:val="a"/>
    <w:next w:val="a"/>
    <w:link w:val="a3"/>
    <w:uiPriority w:val="35"/>
    <w:semiHidden/>
    <w:unhideWhenUsed/>
    <w:qFormat/>
    <w:pPr>
      <w:spacing w:line="276" w:lineRule="auto"/>
    </w:pPr>
    <w:rPr>
      <w:b/>
      <w:bCs/>
      <w:color w:val="4472C4" w:themeColor="accent1"/>
      <w:sz w:val="18"/>
      <w:szCs w:val="18"/>
    </w:rPr>
  </w:style>
  <w:style w:type="character" w:customStyle="1" w:styleId="af0">
    <w:name w:val="Нижний колонтитул Знак"/>
    <w:link w:val="af"/>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customStyle="1" w:styleId="af9">
    <w:name w:val="Осн_Т"/>
    <w:basedOn w:val="a"/>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line="360" w:lineRule="auto"/>
      <w:ind w:firstLine="709"/>
      <w:jc w:val="both"/>
    </w:pPr>
    <w:rPr>
      <w:rFonts w:ascii="Times New Roman" w:eastAsia="Arial Unicode MS" w:hAnsi="Times New Roman" w:cs="Arial Unicode MS"/>
      <w:bCs/>
      <w:color w:val="000000"/>
      <w:sz w:val="28"/>
      <w:szCs w:val="28"/>
      <w:lang w:eastAsia="ru-RU"/>
      <w14:textOutline w14:w="12700" w14:cap="flat" w14:cmpd="sng" w14:algn="ctr">
        <w14:noFill/>
        <w14:prstDash w14:val="solid"/>
        <w14:miter w14:lim="400000"/>
      </w14:textOutline>
    </w:rPr>
  </w:style>
  <w:style w:type="paragraph" w:customStyle="1" w:styleId="afa">
    <w:name w:val="Осн_ТТ"/>
    <w:basedOn w:val="a"/>
    <w:qFormat/>
    <w:pPr>
      <w:spacing w:after="0" w:line="360" w:lineRule="auto"/>
      <w:ind w:firstLine="709"/>
      <w:jc w:val="both"/>
    </w:pPr>
    <w:rPr>
      <w:rFonts w:ascii="Times New Roman" w:hAnsi="Times New Roman" w:cs="Times New Roman"/>
      <w:sz w:val="24"/>
    </w:rPr>
  </w:style>
  <w:style w:type="character" w:styleId="afb">
    <w:name w:val="Hyperlink"/>
    <w:basedOn w:val="a0"/>
    <w:uiPriority w:val="99"/>
    <w:unhideWhenUsed/>
    <w:rPr>
      <w:color w:val="0563C1" w:themeColor="hyperlink"/>
      <w:u w:val="single"/>
    </w:rPr>
  </w:style>
  <w:style w:type="character" w:styleId="afc">
    <w:name w:val="Unresolved Mention"/>
    <w:basedOn w:val="a0"/>
    <w:uiPriority w:val="99"/>
    <w:semiHidden/>
    <w:unhideWhenUsed/>
    <w:rPr>
      <w:color w:val="605E5C"/>
      <w:shd w:val="clear" w:color="auto" w:fill="E1DFDD"/>
    </w:rPr>
  </w:style>
  <w:style w:type="table" w:styleId="afd">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e">
    <w:name w:val="ТАБ_ПОД"/>
    <w:next w:val="a"/>
    <w:qFormat/>
    <w:pPr>
      <w:keepNext/>
      <w:spacing w:before="340" w:after="0" w:line="240" w:lineRule="auto"/>
      <w:contextualSpacing/>
    </w:pPr>
    <w:rPr>
      <w:rFonts w:ascii="Times New Roman" w:eastAsia="Times New Roman" w:hAnsi="Times New Roman" w:cs="Times New Roman"/>
      <w:i/>
      <w:sz w:val="24"/>
      <w:szCs w:val="24"/>
      <w:lang w:eastAsia="ru-RU"/>
    </w:rPr>
  </w:style>
  <w:style w:type="paragraph" w:customStyle="1" w:styleId="aff">
    <w:name w:val="ТАБ_ТЕКСТ"/>
    <w:link w:val="aff0"/>
    <w:qFormat/>
    <w:pPr>
      <w:spacing w:after="0" w:line="240" w:lineRule="auto"/>
      <w:jc w:val="center"/>
    </w:pPr>
    <w:rPr>
      <w:rFonts w:ascii="Times New Roman" w:eastAsia="Times New Roman" w:hAnsi="Times New Roman" w:cs="Times New Roman"/>
      <w:sz w:val="24"/>
      <w:szCs w:val="24"/>
      <w:lang w:eastAsia="ru-RU"/>
    </w:rPr>
  </w:style>
  <w:style w:type="character" w:customStyle="1" w:styleId="aff0">
    <w:name w:val="ТАБ_ТЕКСТ Знак"/>
    <w:basedOn w:val="a0"/>
    <w:link w:val="aff"/>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udget.gov.ru/%D0%B3%D0%BB%D0%B0%D0%B2%D0%BD%D0%B0%D1%8F-%D1%81%D1%82%D1%80%D0%B0%D0%BD%D0%B8%D1%86%D0%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1415</Words>
  <Characters>8070</Characters>
  <Application>Microsoft Office Word</Application>
  <DocSecurity>0</DocSecurity>
  <Lines>67</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Алексей Болдинов</cp:lastModifiedBy>
  <cp:revision>2</cp:revision>
  <dcterms:created xsi:type="dcterms:W3CDTF">2026-03-24T12:24:00Z</dcterms:created>
  <dcterms:modified xsi:type="dcterms:W3CDTF">2026-03-24T12:24:00Z</dcterms:modified>
</cp:coreProperties>
</file>