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b/>
          <w:bCs w:val="0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 w:val="0"/>
          <w:sz w:val="52"/>
          <w:szCs w:val="52"/>
          <w:lang w:val="en-US" w:eastAsia="zh-CN"/>
        </w:rPr>
        <w:t>软件设计报告书</w:t>
      </w:r>
    </w:p>
    <w:p>
      <w:pPr>
        <w:rPr>
          <w:rFonts w:hint="eastAsia" w:asciiTheme="majorEastAsia" w:hAnsiTheme="majorEastAsia" w:eastAsiaTheme="majorEastAsia" w:cstheme="majorEastAsia"/>
          <w:b/>
          <w:bCs w:val="0"/>
          <w:sz w:val="48"/>
          <w:szCs w:val="48"/>
          <w:lang w:val="en-US" w:eastAsia="zh-CN"/>
        </w:rPr>
      </w:pPr>
    </w:p>
    <w:p>
      <w:pPr>
        <w:ind w:left="1807" w:hanging="1807" w:hangingChars="50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1807" w:hanging="1807" w:hangingChars="500"/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ind w:left="1807" w:hanging="1807" w:hangingChars="5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项目内容：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用爬虫统计51job上北京地区python开发工程师的平均薪资</w:t>
      </w:r>
    </w:p>
    <w:p>
      <w:pPr>
        <w:ind w:left="1807" w:hanging="1800" w:hangingChars="500"/>
        <w:jc w:val="left"/>
        <w:rPr>
          <w:rFonts w:hint="default"/>
          <w:b w:val="0"/>
          <w:bCs w:val="0"/>
          <w:sz w:val="36"/>
          <w:szCs w:val="36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班级：软件1802</w:t>
      </w: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姓名：李义龙</w:t>
      </w: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学号：120181080611</w:t>
      </w: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日期：2020/6/23</w:t>
      </w: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ind w:left="1795" w:leftChars="855" w:firstLine="360" w:firstLineChars="100"/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引言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整个项目完成了以下功能：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以多线程爬虫爬取51job上指定的信息；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用数据库对链接和爬取到的信息进行存储；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对信息进行整合处理，得到“平均薪资”。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文件构成如下图所示</w:t>
      </w:r>
    </w:p>
    <w:p>
      <w:pPr>
        <w:numPr>
          <w:numId w:val="0"/>
        </w:numPr>
        <w:ind w:firstLine="420" w:firstLineChars="0"/>
        <w:jc w:val="center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2581275" cy="2286000"/>
            <wp:effectExtent l="0" t="0" r="9525" b="0"/>
            <wp:docPr id="1" name="图片 1" descr="QQ截图2020062523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6252313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图1</w:t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功能设计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如图1所示，各文件的功能分别如下：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main.py 主文件，负责爬虫的绝大部分功能，同时引用、链接其他模块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db_connect.py 内含数据库链接及调用的函数，负责与数据库相关的所有功能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config.py 数据库的配置文件，进行整体的参数修改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calculate.py 对得到的数据进行统计，算出结果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data.sql 存储数据库信息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整个功能的实现流程如下：首先，main通过db_connect从数据库中读取需要爬取的网页。然后main通过自身的爬虫功能对各个网页进行多线程爬取。在爬取的过程中，爬取完成的html文件会传入解析html的函数，并将提取的信息通过db_connect传入数据库。最后，所有网页的爬取结束后，main会调用calculate对数据库存储的信息进行读取、整合、统计，最后计算出平均薪资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数据库设计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数据库分为 urls 和 salaries 两个表单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urls 表单用来存储需要爬取的网页</w:t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268595" cy="760095"/>
            <wp:effectExtent l="0" t="0" r="4445" b="1905"/>
            <wp:docPr id="2" name="图片 2" descr="QQ截图2020062523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6252325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salaries表用来存储爬取到的信息(eg.1.3-2万/月)</w:t>
      </w:r>
    </w:p>
    <w:p>
      <w:pPr>
        <w:numPr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5268595" cy="386715"/>
            <wp:effectExtent l="0" t="0" r="4445" b="9525"/>
            <wp:docPr id="3" name="图片 3" descr="QQ截图20200625232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6252325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1515745" cy="2831465"/>
            <wp:effectExtent l="0" t="0" r="8255" b="3175"/>
            <wp:docPr id="4" name="图片 4" descr="QQ截图2020062523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006252325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经验和教训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对于爬虫来说，效率和稳定性是关键。在这次的项目中，目标网站链接稳定、模板单一，爬虫可以简单而高效。但面对其他项目时，网络的链接效果、响应时间、信息的提取都有很大的随机性，需要更有经验的处理。</w:t>
      </w:r>
    </w:p>
    <w:p>
      <w:pPr>
        <w:numPr>
          <w:numId w:val="0"/>
        </w:numPr>
        <w:ind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所以在这次项目中，即使目标网站相应速度快，我也仍然选择了使用retrying包来对响应时间进行处理，希望在以后的项目中能有所帮助。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1B8EA"/>
    <w:multiLevelType w:val="singleLevel"/>
    <w:tmpl w:val="47D1B8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A36F8"/>
    <w:rsid w:val="457B44D8"/>
    <w:rsid w:val="6978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47539</dc:creator>
  <cp:lastModifiedBy>李saber</cp:lastModifiedBy>
  <dcterms:modified xsi:type="dcterms:W3CDTF">2020-06-25T15:34:32Z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