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2"/>
        <w:gridCol w:w="1524"/>
        <w:gridCol w:w="773"/>
        <w:gridCol w:w="770"/>
        <w:gridCol w:w="773"/>
        <w:gridCol w:w="788"/>
        <w:gridCol w:w="634"/>
        <w:gridCol w:w="640"/>
        <w:gridCol w:w="692"/>
        <w:gridCol w:w="930"/>
        <w:gridCol w:w="573"/>
        <w:gridCol w:w="1803"/>
      </w:tblGrid>
      <w:tr>
        <w:trPr>
          <w:trHeight w:val="285" w:hRule="atLeast"/>
        </w:trPr>
        <w:tc>
          <w:tcPr>
            <w:tcW w:w="2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4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>Protokół konstrukcyjny układu wykonawczego- hardware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1/CZB/007</w:t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1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Zadanie układu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20" w:hanging="360"/>
        <w:rPr/>
      </w:pPr>
      <w:r>
        <w:rPr/>
        <w:t>Zadaniem układu wykonawczego jest wykonanie pomiarów dystansów inicjator-responder dla wszystkich kombinacji oraz przesłanie danych do jednostki centralnej magistralą CAN.</w:t>
      </w:r>
    </w:p>
    <w:p>
      <w:pPr>
        <w:pStyle w:val="ListParagraph"/>
        <w:ind w:left="720" w:hanging="360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eastAsia="Arial" w:cs="Arial"/>
          <w:b/>
          <w:bCs/>
          <w:color w:val="000000"/>
          <w:sz w:val="26"/>
          <w:szCs w:val="26"/>
          <w:shd w:fill="FFFFFF" w:val="clear"/>
        </w:rPr>
        <w:t>Responder</w:t>
      </w:r>
    </w:p>
    <w:p>
      <w:pPr>
        <w:pStyle w:val="Normal"/>
        <w:rPr/>
      </w:pPr>
      <w:r>
        <w:rPr/>
        <w:t>Zadaniem każdego respondera jest zebranie danych o dystansach od wszystkich inicjatorów i przesłanie danych magistralą CAN do jednostki centralnej.</w:t>
      </w:r>
    </w:p>
    <w:p>
      <w:pPr>
        <w:pStyle w:val="Nagwek4"/>
        <w:numPr>
          <w:ilvl w:val="1"/>
          <w:numId w:val="1"/>
        </w:numPr>
        <w:rPr>
          <w:rFonts w:ascii="Arial" w:hAnsi="Arial" w:eastAsia="Arial" w:cs="Arial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eastAsia="Arial" w:cs="Arial"/>
          <w:b/>
          <w:bCs/>
          <w:color w:val="000000"/>
          <w:sz w:val="26"/>
          <w:szCs w:val="26"/>
          <w:shd w:fill="FFFFFF" w:val="clear"/>
        </w:rPr>
        <w:t>Schemat respondera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33135" cy="4405630"/>
                <wp:effectExtent l="0" t="0" r="0" b="0"/>
                <wp:wrapSquare wrapText="largest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20" cy="44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31865" cy="4117340"/>
                                  <wp:effectExtent l="0" t="0" r="0" b="0"/>
                                  <wp:docPr id="4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1865" cy="411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Schemat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style="position:absolute;margin-left:-0.1pt;margin-top:0.05pt;width:474.95pt;height:346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31865" cy="4117340"/>
                            <wp:effectExtent l="0" t="0" r="0" b="0"/>
                            <wp:docPr id="5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1865" cy="411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Schemat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U1-impulsowa przetwornica oraz U2-stabilizator liniowy 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zapewniają</w:t>
      </w:r>
      <w:r>
        <w:rPr/>
        <w:t xml:space="preserve"> napięcia 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do zasilania obwodów</w:t>
      </w:r>
      <w:r>
        <w:rPr/>
        <w:t>. Zadaniem U1 jest stabilizacja napięcia 3,3V do zasilania mikrokontrolera oraz radia UWB. Ze względu na duży pobór prądu radia zdecydowano się na zastosowanie przetwornicy- pozwoli ona zmniejszyć prąd pobierany z magistrali. Układ został dostosowany do zasilania napięciem 12V z instalacji jachtu.</w:t>
      </w:r>
    </w:p>
    <w:p>
      <w:pPr>
        <w:pStyle w:val="Normal"/>
        <w:rPr/>
      </w:pPr>
      <w:r>
        <w:rPr/>
        <w:t xml:space="preserve">U3 zasila transceiver CAN(U4) odpowiadający za warstwę sprzętową komunikacji, jeżeli zamongowany zostanie układ TCAN1042. W przypadku SN65HVD stabilizatora nie montuje się- nie będzie on używany. </w:t>
      </w:r>
    </w:p>
    <w:p>
      <w:pPr>
        <w:pStyle w:val="Normal"/>
        <w:rPr/>
      </w:pPr>
      <w:r>
        <w:rPr/>
        <w:t>Jumpery JP1-JP3 są odpowiedzialne za ustawienie adresu respondera.</w:t>
      </w:r>
    </w:p>
    <w:p>
      <w:pPr>
        <w:pStyle w:val="Normal"/>
        <w:rPr/>
      </w:pPr>
      <w:r>
        <w:rPr/>
        <w:t xml:space="preserve">U2 jest mikrokontrolerem odpowiedzialnym za sterowanie radiem UWB oraz komunikację CAN. Dodane zostały LEDy sygnalizujące komunikację oraz ewentualne błędy w pracy. </w:t>
      </w:r>
    </w:p>
    <w:p>
      <w:pPr>
        <w:pStyle w:val="Normal"/>
        <w:rPr/>
      </w:pPr>
      <w:r>
        <w:rPr/>
        <w:t>DWM1 to radio UWB realizujące warstwę sprzętową komunikacji radiowej. Zostało połączone z mikrokontrolerem przy pomocy transmisji SPI.</w:t>
      </w:r>
    </w:p>
    <w:p>
      <w:pPr>
        <w:pStyle w:val="Normal"/>
        <w:rPr/>
      </w:pPr>
      <w:r>
        <w:rPr/>
        <w:t>J1/J4 to złącza zasilania oraz CAN, J3 to złącze UART pozwalające na ewentualne rozszerzenie projektu o dodatkowe funkcjonalności oraz debugowanie programu.</w:t>
      </w:r>
    </w:p>
    <w:p>
      <w:pPr>
        <w:pStyle w:val="Normal"/>
        <w:rPr/>
      </w:pPr>
      <w:r>
        <w:rPr/>
        <w:t>Złącze J2 odpowiada za komunikację z programatorem/debuggerem ST-link.</w:t>
      </w:r>
    </w:p>
    <w:p>
      <w:pPr>
        <w:pStyle w:val="Normal"/>
        <w:rPr/>
      </w:pPr>
      <w:r>
        <w:rPr/>
      </w:r>
    </w:p>
    <w:p>
      <w:pPr>
        <w:pStyle w:val="Nagwek4"/>
        <w:numPr>
          <w:ilvl w:val="1"/>
          <w:numId w:val="1"/>
        </w:numPr>
        <w:rPr/>
      </w:pPr>
      <w:r>
        <w:rPr/>
        <w:t>PCB respondera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351145"/>
            <wp:effectExtent l="0" t="0" r="0" b="0"/>
            <wp:wrapSquare wrapText="largest"/>
            <wp:docPr id="6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Wg schematu z 2.1 został zaprojektowany obwód drukowany. Płytka ma wymiary 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55,2</w:t>
      </w:r>
      <w:r>
        <w:rPr/>
        <w:t>x38,95mm oraz 4 otwory montażowe. Antena Radia UWB została wysunięta poza obrys płytki w celu poprawienia jakości połączenia.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Inicjator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Zadaniem każdego inicjatora jest komunikacja z responderami. Inicjator będzie urządzeniem noszonym- ważne są więc małe wymiary oraz niski pobór prądu z niewielkiego akumulatora.</w:t>
      </w:r>
    </w:p>
    <w:p>
      <w:pPr>
        <w:pStyle w:val="Normal"/>
        <w:rPr/>
      </w:pPr>
      <w:r>
        <w:rPr/>
      </w:r>
    </w:p>
    <w:p>
      <w:pPr>
        <w:pStyle w:val="Nagwek4"/>
        <w:numPr>
          <w:ilvl w:val="1"/>
          <w:numId w:val="1"/>
        </w:numPr>
        <w:rPr/>
      </w:pPr>
      <w:r>
        <w:rPr/>
        <w:t>Schemat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107180"/>
            <wp:effectExtent l="0" t="0" r="0" b="0"/>
            <wp:wrapSquare wrapText="largest"/>
            <wp:docPr id="7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U1 jest układem ładowarki CC-CV ogniwa litowo-jonowego. Rezystor R1 ustawia prąd ładowania na ~80mA. D1 ma za zadanie poinformować użytkownika o trwającym ładowaniu. Po jego zakończeniu LED gaśnie. R11 wraz z kondensatorem C16 zapewniają zmniejszenie rezystancji ustalającej prąd ładowania- zapewnia to silniejszy impuls prądowy podczas podłączania zasialnia do opaski w celu wybudzenia układu zabezpieczającego akumulator.</w:t>
      </w:r>
    </w:p>
    <w:p>
      <w:pPr>
        <w:pStyle w:val="Normal"/>
        <w:rPr/>
      </w:pPr>
      <w:r>
        <w:rPr/>
        <w:t xml:space="preserve">U3 to liniowy stabilizator ultra-low dropout o niskim prądzie spoczynkowym na poziomie ~60uA, co zapewnia nisko pobór energii w stanie uśpienia. Dzięki niskiemu napięciu dropout(100mV) akumulator jest w stanie poprawnie zasilać układ do napięcia 3,4V, w prawie całym zakresie swojej pracy. </w:t>
      </w:r>
    </w:p>
    <w:p>
      <w:pPr>
        <w:pStyle w:val="Normal"/>
        <w:rPr/>
      </w:pPr>
      <w:r>
        <w:rPr/>
        <w:t xml:space="preserve">U2 to mikrokontroler odpowiedzialny za komunikację z radiem DWM1 oraz za pomiar napięcia akumulatora. Został wyposażony w dwie dodatkowe diody sygnalizacyjne komunikację oraz ewentualne błędy bądź niski poziom akumulatora.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R4 i R5 stanowią dzielnik napięcia do pomiaru stanu akumulatora. C17 stabilizuje napięcie podczas pomiaru- ADC w mikrokontrolerze ma relatywnie niską rezystancję wejściową.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J1 oraz J4 są złączami ładowania. Zostały połączone równolegle jako alternatywy- opaska będzie mogła być ładowana zarówno poprzez microUSB jak i pogo-pin’y. W finalnych układach złącza USB nie montuje się- opaska jest ładowana wyłącznie poprzez pogo piny.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J2 jest złączem programatora/debuggera, natomiast J3 jest złączem umożliwiającym komunikację UART do debugowania programu oraz wgrywanie numeru inicjatora.</w:t>
      </w:r>
    </w:p>
    <w:p>
      <w:pPr>
        <w:pStyle w:val="Nagwek4"/>
        <w:rPr/>
      </w:pPr>
      <w:r>
        <w:rPr/>
        <w:t>3.2 PCB Inicjatora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189865</wp:posOffset>
            </wp:positionH>
            <wp:positionV relativeFrom="paragraph">
              <wp:posOffset>88900</wp:posOffset>
            </wp:positionV>
            <wp:extent cx="4232275" cy="6755130"/>
            <wp:effectExtent l="0" t="0" r="0" b="0"/>
            <wp:wrapTopAndBottom/>
            <wp:docPr id="8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Płytka ma wymiary 24,5x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41,5</w:t>
      </w:r>
      <w:r>
        <w:rPr/>
        <w:t>mm. Komponenty zostały rozmieszczone jak najbliżej siebie, żeby płytka mogła być jak najmniejsza. Jako złącze programowania i UART zostały użyte goldpiny rastru 1,27mm. Fragment płytki pod anteną został wycięty aby nie zakłócać komunikacji. Antenę przed uszkodzeniem mechanicznym chroni ramka z PCB. Ścieżki zostały poprowadzone na 4 warstwach.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Wykonał:</w:t>
      </w:r>
    </w:p>
    <w:p>
      <w:pPr>
        <w:pStyle w:val="Normal"/>
        <w:spacing w:before="0" w:after="160"/>
        <w:rPr/>
      </w:pPr>
      <w:r>
        <w:rPr/>
        <w:t>Bartosz Pracz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Application>LibreOffice/7.1.4.2$Windows_X86_64 LibreOffice_project/a529a4fab45b75fefc5b6226684193eb000654f6</Application>
  <AppVersion>15.0000</AppVersion>
  <Pages>6</Pages>
  <Words>539</Words>
  <Characters>3594</Characters>
  <CharactersWithSpaces>4094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2022-12-29T10:34:12Z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