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4"/>
        <w:gridCol w:w="1521"/>
        <w:gridCol w:w="770"/>
        <w:gridCol w:w="770"/>
        <w:gridCol w:w="773"/>
        <w:gridCol w:w="792"/>
        <w:gridCol w:w="633"/>
        <w:gridCol w:w="631"/>
        <w:gridCol w:w="702"/>
        <w:gridCol w:w="926"/>
        <w:gridCol w:w="576"/>
        <w:gridCol w:w="1804"/>
      </w:tblGrid>
      <w:tr>
        <w:trPr>
          <w:trHeight w:val="285" w:hRule="atLeast"/>
        </w:trPr>
        <w:tc>
          <w:tcPr>
            <w:tcW w:w="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2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04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konstrukcyjny modułu integracyjnego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1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1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1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5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24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1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/>
        <w:t>Założenia</w:t>
      </w:r>
    </w:p>
    <w:p>
      <w:pPr>
        <w:pStyle w:val="ListParagraph"/>
        <w:ind w:left="720" w:hanging="0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System wymaga informacji o przeszkodach, stanie rozłożenia żagla oraz o położeniu miecza. Postanowiono zaprojektować jeden uniwersalny moduł obsługujący czujnik ultradźwiękowy typu A01NYUB lub enkoder DBS36E lub czujnik indukcyjny.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b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Schemat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-71755</wp:posOffset>
            </wp:positionH>
            <wp:positionV relativeFrom="paragraph">
              <wp:posOffset>-102870</wp:posOffset>
            </wp:positionV>
            <wp:extent cx="6029960" cy="414464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Za zasilanie układu odpowiadają dwa stabilizatory liniowe- 3,3 oraz 5V. Drugi zasila tylko transceiver CAN, jeżeli użyty zostanie TCAN1042. Jeżeli użyty został SN65HVD, stabilizatora nie montuje się. 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Czujnik ultradźwiękowy jest podłaczany do złącza J3, i komunikuje się z mikrokontrolerem poprzez interfejs UART. W tej aplikacji także używa się zworek ustalających binarnie adres CAN urządzenia- JP1-JP5. 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Enkoder jest obsługiwany poprzez dwa wzmacniacze, z których sygnał trafia do MCU. W tej aplikacji enkoder należy podłaczyć do J5 zgodnie z opisem w projekcie obwodu drukowanego.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-103505</wp:posOffset>
            </wp:positionV>
            <wp:extent cx="5285740" cy="1710690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Piny 6 i 7 pozostają wolne.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Czujnik indukcyjny jest zasilany z 12V i również podłączany do J5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835660</wp:posOffset>
            </wp:positionH>
            <wp:positionV relativeFrom="paragraph">
              <wp:posOffset>41275</wp:posOffset>
            </wp:positionV>
            <wp:extent cx="4013200" cy="2760980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Praca tego czujnika ogranicza się tylko do wysłania staniu niskiego/wysokiego, dlatego do jego sprzętowej obsługi użyty został tylko dzielnik napięcia składający się z rezystorów R7/R8. 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Wnioski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Układ został przetestowany, programuje się i działa poprawnie </w:t>
      </w:r>
      <w:r>
        <w:rPr>
          <w:rFonts w:ascii="Arial" w:hAnsi="Arial"/>
        </w:rPr>
        <w:t>w każdej z trzech aplikacji.</w:t>
      </w:r>
    </w:p>
    <w:p>
      <w:pPr>
        <w:pStyle w:val="Normal"/>
        <w:ind w:left="71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Wykonał: Bartosz Pracz</w:t>
      </w:r>
    </w:p>
    <w:p>
      <w:pPr>
        <w:pStyle w:val="Nagwek4"/>
        <w:spacing w:before="320" w:after="200"/>
        <w:ind w:left="720" w:hanging="0"/>
        <w:rPr>
          <w:rFonts w:ascii="Arial" w:hAnsi="Arial"/>
        </w:rPr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LibreOffice/7.1.4.2$Windows_X86_64 LibreOffice_project/a529a4fab45b75fefc5b6226684193eb000654f6</Application>
  <AppVersion>15.0000</AppVersion>
  <Pages>3</Pages>
  <Words>193</Words>
  <Characters>1228</Characters>
  <CharactersWithSpaces>1402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2022-12-28T13:35:59Z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