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Requirements Definition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Record covering requirements architecture and approval</w:t>
      </w: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Project or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[Enter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[Name or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[0.1]  |  Draft / In review /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[DD Month 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Standards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29148:2018  |  ISO/IEC/IEEE 42010:2022  |  ISO/IEC 25010:2023  |  ISO/IEC/IEEE 15288:2023 or 12207:2026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this template 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Replace bracketed guidance, remove sections that do not apply, record the reason for tailoring, and retain evidence links. Approval means the document content has been reviewed; it does not by itself establish certification or standards conformance.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completion time  </w:t>
      </w:r>
      <w:r w:rsidDel="00000000" w:rsidR="00000000" w:rsidRPr="00000000">
        <w:rPr>
          <w:rtl w:val="0"/>
        </w:rPr>
        <w:t xml:space="preserve">15 to 30 minutes for a small or routine change. Expand only where risk, novelty, regulation, or complexity requires it.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Standards applied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This template applies selected industry practices proportionately. Complete records support governance and assurance but do not, by themselves, demonstrate formal conformity or certification.</w:t>
      </w:r>
      <w:r w:rsidDel="00000000" w:rsidR="00000000" w:rsidRPr="00000000">
        <w:rPr>
          <w:rtl w:val="0"/>
        </w:rPr>
      </w:r>
    </w:p>
    <w:tbl>
      <w:tblPr>
        <w:tblStyle w:val="Table2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Applied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Practical tailoring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29148:2018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Captures stakeholder need, scope, testable requirements, constraints, and acceptance.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combined requirements table replaces separate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42010:2022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Records stakeholders, concerns, boundaries, design, decisions, and rationale.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architecture summary and diagram replace a full set of viewpoints.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 25010:2023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Prompts measurable product quality needs.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relevant quality characteristics are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15288:2023 or 12207:2026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Links definition, design, verification, operation, and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15288 for systems; use 12207 for software-focused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Decision summary</w:t>
      </w:r>
    </w:p>
    <w:tbl>
      <w:tblPr>
        <w:tblStyle w:val="Table3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Problem and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[What problem are we solving and what measurable outcome is expected?]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Owner and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[Who owns the outcome and who uses or depends on it?]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[What is included?]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[What is explicitly excluded?]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[Date, release, or increment]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Keep only necessary, testable requirements. Use additional rows only when they change the design or acceptance decision.</w:t>
      </w:r>
      <w:r w:rsidDel="00000000" w:rsidR="00000000" w:rsidRPr="00000000">
        <w:rPr>
          <w:rtl w:val="0"/>
        </w:rPr>
      </w:r>
    </w:p>
    <w:tbl>
      <w:tblPr>
        <w:tblStyle w:val="Table4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 or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or acceptance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[Required user or system behaviour]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[Observable pass condition]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[Required integration or data outcome]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[Observable pass condition]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[Relevant security, reliability, performance, usability, maintainability, or safety target]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[Measured target and conditions]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 / 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Architecture and implementation</w:t>
      </w:r>
    </w:p>
    <w:tbl>
      <w:tblPr>
        <w:tblStyle w:val="Table5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[What will change and how will it work?]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Boundary and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[Users, systems, services, suppliers, networks, and trust boundaries]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 and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[Data handled, classification, access, secrets, encryption, audit, retention]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Operation and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[Monitoring, support owner, failure behaviour, backup, rollback or recovery]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Diagram or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[Paste a simple diagram or link to the authoritative design]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Key decision and tradeoff</w:t>
      </w:r>
    </w:p>
    <w:tbl>
      <w:tblPr>
        <w:tblStyle w:val="Table6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Selected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Alternative not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[Approach]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[Reason and 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[Alternative and reason]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[Cost, risk, limitation, or debt]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Risks assumptions and open points</w:t>
      </w:r>
    </w:p>
    <w:tbl>
      <w:tblPr>
        <w:tblStyle w:val="Table7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or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and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[Risk, assumption, dependency, or question]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[Impact if unresolved or incorrect]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[Action or acceptance]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 /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Approval to build</w:t>
      </w:r>
    </w:p>
    <w:tbl>
      <w:tblPr>
        <w:tblStyle w:val="Table8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 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Approve / Revise /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[Decision owner]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[Conditions or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35" w:top="835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Controlled template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Minimum Engineering Definition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020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000000"/>
      <w:sz w:val="29"/>
      <w:szCs w:val="29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60" w:before="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HWCKjdJ9+UZwfKOfRUyu5Br+Q==">CgMxLjA4AHIhMXFJOTNRUThsUW5WT012QzBpamdkTDV0T0NfaGdVNnQ3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