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Release Assurance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color w:val="595959"/>
          <w:sz w:val="24"/>
          <w:szCs w:val="24"/>
          <w:rtl w:val="0"/>
        </w:rPr>
        <w:t xml:space="preserve">Record covering evidence readiness risk and go live approval</w:t>
      </w:r>
      <w:r w:rsidDel="00000000" w:rsidR="00000000" w:rsidRPr="00000000">
        <w:rPr>
          <w:rtl w:val="0"/>
        </w:rPr>
      </w:r>
    </w:p>
    <w:tbl>
      <w:tblPr>
        <w:tblStyle w:val="Table1"/>
        <w:tblW w:w="9994.0" w:type="dxa"/>
        <w:jc w:val="center"/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Project or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[Enter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[Name or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Version and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[0.1]  |  Draft / In review /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[DD Month 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Standards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ISO/IEC/IEEE 29119 series  |  ISO/IEC/IEEE 15288:2023 or 12207:2026  |  ISO/IEC 27001:2022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 this template  </w:t>
      </w:r>
      <w:r w:rsidDel="00000000" w:rsidR="00000000" w:rsidRPr="00000000">
        <w:rPr>
          <w:i w:val="1"/>
          <w:iCs w:val="1"/>
          <w:color w:val="595959"/>
          <w:rtl w:val="0"/>
        </w:rPr>
        <w:t xml:space="preserve">Replace bracketed guidance, remove sections that do not apply, record the reason for tailoring, and retain evidence links. Approval means the document content has been reviewed; it does not by itself establish certification or standards conformance.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completion time  </w:t>
      </w:r>
      <w:r w:rsidDel="00000000" w:rsidR="00000000" w:rsidRPr="00000000">
        <w:rPr>
          <w:rtl w:val="0"/>
        </w:rPr>
        <w:t xml:space="preserve">10 to 20 minutes once test evidence and operational information are available.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Standards Applied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This template applies selected industry practices proportionately. Complete records support governance and assurance but do not, by themselves, demonstrate formal conformity or certification.</w:t>
      </w:r>
      <w:r w:rsidDel="00000000" w:rsidR="00000000" w:rsidRPr="00000000">
        <w:rPr>
          <w:rtl w:val="0"/>
        </w:rPr>
      </w:r>
    </w:p>
    <w:tbl>
      <w:tblPr>
        <w:tblStyle w:val="Table2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Applied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Practical tailoring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ISO/IEC/IEEE 29119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Records risk-based test coverage, results, defects, and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single evidence table replaces separate test plans and reports for low-risk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ISO/IEC/IEEE 15288:2023 or 12207:2026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Covers verification, validation, transition, operation, and lifecycle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Verification and readiness are combined into one checkpoint.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Prompts risk ownership, access, logging, recovery, and accepted residual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 controls relevant to the organisation and change; this is not an ISMS assessment.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Release Summary</w:t>
      </w:r>
    </w:p>
    <w:tbl>
      <w:tblPr>
        <w:tblStyle w:val="Table3"/>
        <w:tblW w:w="9994.0" w:type="dxa"/>
        <w:jc w:val="center"/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Complete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System and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[Name, version, change reference]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What is changing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[Short description and user or operational impact]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Engineering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[Reference and approved version]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Release owner and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[Owner, date, time, time zone]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Evidence against requirements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One row per mandatory requirement. Link to existing automated results, tickets, logs, or screenshots instead of reproducing them.</w:t>
      </w:r>
      <w:r w:rsidDel="00000000" w:rsidR="00000000" w:rsidRPr="00000000">
        <w:rPr>
          <w:rtl w:val="0"/>
        </w:rPr>
      </w:r>
    </w:p>
    <w:tbl>
      <w:tblPr>
        <w:tblStyle w:val="Table4"/>
        <w:tblW w:w="9992.0" w:type="dxa"/>
        <w:jc w:val="center"/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Evidence or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Exception or defect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[Test or review reference]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 / Fail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[Reference or none]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[Test or review reference]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 / Fail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[Reference or none]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[Measured result or review reference]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 / Fail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[Reference or none]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Go live essentials</w:t>
      </w:r>
    </w:p>
    <w:tbl>
      <w:tblPr>
        <w:tblStyle w:val="Table5"/>
        <w:tblW w:w="9992.0" w:type="dxa"/>
        <w:jc w:val="center"/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Evidence or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Users and intended outcome 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Ready / Not ready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[Evidence]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[Owner]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Security, privacy, and access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Ready / Not ready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[Evidence]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[Owner]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Monitoring, alerting, and support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Ready / Not ready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[Evidence]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[Owner]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Deployment, migration, and reconciliation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Ready / Not ready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[Evidence]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[Owner]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Rollback or recovery is understood and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Ready / Not ready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[Evidence]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[Owner]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Communications and dependencies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Ready / Not ready /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[Evidence]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[Owner]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Release and rollback</w:t>
      </w:r>
    </w:p>
    <w:tbl>
      <w:tblPr>
        <w:tblStyle w:val="Table6"/>
        <w:tblW w:w="9992.0" w:type="dxa"/>
        <w:jc w:val="center"/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Deployment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Rollback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Rollback or recovery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[Method/reference]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[Immediate validation]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[Measurable condition]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[Action, owner, expected time]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Exceptions and residual risk</w:t>
      </w:r>
    </w:p>
    <w:tbl>
      <w:tblPr>
        <w:tblStyle w:val="Table7"/>
        <w:tblW w:w="9995.0" w:type="dxa"/>
        <w:jc w:val="center"/>
        <w:tblLayout w:type="fixed"/>
        <w:tblLook w:val="0400"/>
      </w:tblPr>
      <w:tblGrid>
        <w:gridCol w:w="1999"/>
        <w:gridCol w:w="1999"/>
        <w:gridCol w:w="1999"/>
        <w:gridCol w:w="1999"/>
        <w:gridCol w:w="1999"/>
        <w:tblGridChange w:id="0">
          <w:tblGrid>
            <w:gridCol w:w="1999"/>
            <w:gridCol w:w="1999"/>
            <w:gridCol w:w="1999"/>
            <w:gridCol w:w="1999"/>
            <w:gridCol w:w="1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Exception or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 or follow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Review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[None, or describe]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[Impact]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[Mitigation/action]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[Named owner]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Go live decision</w:t>
      </w:r>
    </w:p>
    <w:tbl>
      <w:tblPr>
        <w:tblStyle w:val="Table8"/>
        <w:tblW w:w="9992.0" w:type="dxa"/>
        <w:jc w:val="center"/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 and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 / Conditional Go / No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[Name or role]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[Date/time]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[Conditions, actions, or none]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37" w:top="1037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02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Controlled template  |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02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02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Minimum Release Assurance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020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Play" w:cs="Play" w:eastAsia="Play" w:hAnsi="Play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000000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Play" w:cs="Play" w:eastAsia="Play" w:hAnsi="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60" w:before="0" w:line="240" w:lineRule="auto"/>
    </w:pPr>
    <w:rPr>
      <w:rFonts w:ascii="Play" w:cs="Play" w:eastAsia="Play" w:hAnsi="Play"/>
      <w:b w:val="1"/>
      <w:bCs w:val="1"/>
      <w:color w:val="000000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8iflZPBVWK8H6eXIMhSpVmnoDA==">CgMxLjA4AHIhMU1sUGdGZmp3bHRhaXpLVGNqY1ZvZ1UtNHRhcnFlTHZv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