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строk</w:t>
      </w:r>
      <w:r>
        <w:t xml:space="preserve"> </w:t>
      </w:r>
      <w:r>
        <w:drawing>
          <wp:inline>
            <wp:extent cx="5334000" cy="5738812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3918701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4584700" cy="365760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  <w:r>
        <w:t xml:space="preserve"> </w:t>
      </w:r>
      <w:r>
        <w:drawing>
          <wp:inline>
            <wp:extent cx="5334000" cy="235200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924300" cy="431800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3924300" cy="316230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Написать командный файл, создающий указанное число файлов, пронумерованных последовательно от 1 до 𝑁. Число файлов,которые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  <w:r>
        <w:t xml:space="preserve"> </w:t>
      </w:r>
      <w:r>
        <w:drawing>
          <wp:inline>
            <wp:extent cx="5105400" cy="655320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399702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378297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1399702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  <w:r>
        <w:t xml:space="preserve"> </w:t>
      </w:r>
      <w:r>
        <w:drawing>
          <wp:inline>
            <wp:extent cx="5334000" cy="307109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792309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#Выводы</w:t>
      </w:r>
    </w:p>
    <w:p>
      <w:pPr>
        <w:pStyle w:val="BodyText"/>
      </w:pPr>
      <w:r>
        <w:t xml:space="preserve">На данной лабораторной работе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Дедова Виктория Сергеевна</dc:creator>
  <dc:language>ru-RU</dc:language>
  <cp:keywords/>
  <dcterms:created xsi:type="dcterms:W3CDTF">2023-04-22T09:51:35Z</dcterms:created>
  <dcterms:modified xsi:type="dcterms:W3CDTF">2023-04-22T09:51:35Z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