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k0l5n243yj5" w:id="0"/>
      <w:bookmarkEnd w:id="0"/>
      <w:r w:rsidDel="00000000" w:rsidR="00000000" w:rsidRPr="00000000">
        <w:rPr>
          <w:b w:val="1"/>
          <w:bCs w:val="1"/>
          <w:sz w:val="46"/>
          <w:szCs w:val="46"/>
          <w:rtl w:val="0"/>
        </w:rPr>
        <w:t xml:space="preserve">Análisis Integral de la Implantación de Hardware en Centros de Proceso de Datos (CPD)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h8zemugncvg" w:id="1"/>
      <w:bookmarkEnd w:id="1"/>
      <w:r w:rsidDel="00000000" w:rsidR="00000000" w:rsidRPr="00000000">
        <w:rPr>
          <w:b w:val="1"/>
          <w:bCs w:val="1"/>
          <w:sz w:val="34"/>
          <w:szCs w:val="34"/>
          <w:rtl w:val="0"/>
        </w:rPr>
        <w:t xml:space="preserve">Resumen Ejecutivo</w:t>
      </w:r>
    </w:p>
    <w:p w:rsidR="00000000" w:rsidDel="00000000" w:rsidP="00000000" w:rsidRDefault="00000000" w:rsidRPr="00000000" w14:paraId="00000003">
      <w:pPr>
        <w:spacing w:after="240" w:before="240" w:lineRule="auto"/>
        <w:rPr/>
      </w:pPr>
      <w:r w:rsidDel="00000000" w:rsidR="00000000" w:rsidRPr="00000000">
        <w:rPr>
          <w:rtl w:val="0"/>
        </w:rPr>
        <w:t xml:space="preserve">Este documento sintetiza los principios fundamentales, las mejores prácticas y los requisitos normativos para la implantación de hardware en Centros de Proceso de Datos (CPD). El análisis abarca desde la tipología de los sistemas informáticos y el diseño estructural de los CPD, hasta las arquitecturas de alta disponibilidad y la gestión de inventarios. Se destaca la importancia crítica de la seguridad, tanto física como lógica, detallando los parámetros ACID (Autenticidad, Confidencialidad, Integridad, Disponibilidad) como pilares de la protección de la información. Un componente esencial del informe es el examen exhaustivo de la Prevención de Riesgos Laborales (PRL) y la protección medioambiental, identificando los riesgos más comunes en entornos informáticos —como los eléctricos, ergonómicos y de incendio— y describiendo las medidas preventivas, los equipos de protección individual (EPI) y los sistemas de extinción. Finalmente, se enmarca todo el proceso dentro de la normativa legal vigente, principalmente la Ley 31/1995 de Prevención de Riesgos Laborales y el Real Decreto 110/2015 sobre residuos de aparatos eléctricos y electrónicos, subrayando la necesidad de un enfoque integral que garantice la operatividad, seguridad y sostenibilidad de las infraestructuras tecnológicas.</w:t>
      </w:r>
    </w:p>
    <w:p w:rsidR="00000000" w:rsidDel="00000000" w:rsidP="00000000" w:rsidRDefault="00000000" w:rsidRPr="00000000" w14:paraId="00000004">
      <w:pPr>
        <w:spacing w:after="240" w:before="240" w:lineRule="auto"/>
        <w:rPr/>
      </w:pPr>
      <w:r w:rsidDel="00000000" w:rsidR="00000000" w:rsidRPr="00000000">
        <w:rPr>
          <w:rtl w:val="0"/>
        </w:rPr>
        <w:t xml:space="preserv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iwmt56emhnaa" w:id="2"/>
      <w:bookmarkEnd w:id="2"/>
      <w:r w:rsidDel="00000000" w:rsidR="00000000" w:rsidRPr="00000000">
        <w:rPr>
          <w:b w:val="1"/>
          <w:bCs w:val="1"/>
          <w:sz w:val="34"/>
          <w:szCs w:val="34"/>
          <w:rtl w:val="0"/>
        </w:rPr>
        <w:t xml:space="preserve">1. Fundamentos de los CPD y Tipología de Sistemas</w:t>
      </w:r>
    </w:p>
    <w:p w:rsidR="00000000" w:rsidDel="00000000" w:rsidP="00000000" w:rsidRDefault="00000000" w:rsidRPr="00000000" w14:paraId="00000006">
      <w:pPr>
        <w:spacing w:after="240" w:before="240" w:lineRule="auto"/>
        <w:rPr/>
      </w:pPr>
      <w:r w:rsidDel="00000000" w:rsidR="00000000" w:rsidRPr="00000000">
        <w:rPr>
          <w:rtl w:val="0"/>
        </w:rPr>
        <w:t xml:space="preserve">Un Centro de Proceso de Datos (CPD) es la ubicación, física o virtual, donde una organización centraliza sus recursos informáticos, incluyendo repositorios de datos, aplicaciones y dispositivos operativos. La estructura de un CPD varía según la organización, pudiendo ser centralizada, descentralizada o incluso integrada en otros departamentos. Su titularidad puede ser tanto pública como privada.</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r5sknkpsuqp" w:id="3"/>
      <w:bookmarkEnd w:id="3"/>
      <w:r w:rsidDel="00000000" w:rsidR="00000000" w:rsidRPr="00000000">
        <w:rPr>
          <w:b w:val="1"/>
          <w:bCs w:val="1"/>
          <w:color w:val="000000"/>
          <w:sz w:val="26"/>
          <w:szCs w:val="26"/>
          <w:rtl w:val="0"/>
        </w:rPr>
        <w:t xml:space="preserve">1.1. Tipología de Ordenadores por Potencia de Cálculo</w:t>
      </w:r>
    </w:p>
    <w:p w:rsidR="00000000" w:rsidDel="00000000" w:rsidP="00000000" w:rsidRDefault="00000000" w:rsidRPr="00000000" w14:paraId="00000008">
      <w:pPr>
        <w:spacing w:after="240" w:before="240" w:lineRule="auto"/>
        <w:rPr/>
      </w:pPr>
      <w:r w:rsidDel="00000000" w:rsidR="00000000" w:rsidRPr="00000000">
        <w:rPr>
          <w:rtl w:val="0"/>
        </w:rPr>
        <w:t xml:space="preserve">Los sistemas informáticos se clasifican según su potencia, abarcando un amplio espectro de dispositivos:</w:t>
      </w:r>
    </w:p>
    <w:tbl>
      <w:tblPr>
        <w:tblStyle w:val="Table1"/>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349.837394586032"/>
        <w:gridCol w:w="6675.674416437591"/>
        <w:tblGridChange w:id="0">
          <w:tblGrid>
            <w:gridCol w:w="2349.837394586032"/>
            <w:gridCol w:w="6675.674416437591"/>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Tipo de Ordenador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Descripción y Características Clave</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Smartphones y Tabletas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Dispositivos móviles con sistema operativo y aplicaciones similares a un ordenador, pero con menor potencia y capacidad. Destacan por su adaptabilidad y conectividad.</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Consolas Domésticas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Equipos con altas prestaciones en aspectos específicos, como el tratamiento gráfico (ej. PlayStation, Xbox).</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Equipos Empotrados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Pequeños sistemas integrados en máquinas para una función concreta (ej. robots de montaje, lectores de DVD).</w:t>
            </w:r>
          </w:p>
        </w:tc>
      </w:tr>
      <w:tr>
        <w:trPr>
          <w:cantSplit w:val="0"/>
          <w:trHeight w:val="134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PC (Ordenador Personal)</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Arquitectura orientada a un usuario personal o corporativo. Pueden ser de escritorio o portátiles (laptops, notebooks). En entornos empresariales, tienden a tener hardware reducido, dependiendo de la red o la nube.</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Servidores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Ordenadores que proveen servicios a otros equipos (clientes) en una red. Sus funciones pueden ser de archivo, correo, impresiones, telefonía, proxy, web o bases de datos.</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Estación de Trabajo (Workstation)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Ordenadores monousuario de altas prestaciones, comúnmente utilizados para trabajo técnico o científico.</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Miniordenadores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Máquinas multiusuario de potencia intermedia entre un PC potente y un mainframe. Actualmente, esta función la suelen desempeñar estaciones de trabajo potentes.</w:t>
            </w:r>
          </w:p>
        </w:tc>
      </w:tr>
      <w:tr>
        <w:trPr>
          <w:cantSplit w:val="0"/>
          <w:trHeight w:val="162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Mainframes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Grandes ordenadores centrales diseñados para gestionar la conexión simultánea de una gran cantidad de usuarios (ej. terminales bancarios). Capaces de ejecutar aplicaciones de </w:t>
            </w:r>
            <w:r w:rsidDel="00000000" w:rsidR="00000000" w:rsidRPr="00000000">
              <w:rPr>
                <w:i w:val="1"/>
                <w:iCs w:val="1"/>
                <w:rtl w:val="0"/>
              </w:rPr>
              <w:t xml:space="preserve">blockchain</w:t>
            </w:r>
            <w:r w:rsidDel="00000000" w:rsidR="00000000" w:rsidRPr="00000000">
              <w:rPr>
                <w:rtl w:val="0"/>
              </w:rPr>
              <w:t xml:space="preserve">, </w:t>
            </w:r>
            <w:r w:rsidDel="00000000" w:rsidR="00000000" w:rsidRPr="00000000">
              <w:rPr>
                <w:i w:val="1"/>
                <w:iCs w:val="1"/>
                <w:rtl w:val="0"/>
              </w:rPr>
              <w:t xml:space="preserve">machine learning</w:t>
            </w:r>
            <w:r w:rsidDel="00000000" w:rsidR="00000000" w:rsidRPr="00000000">
              <w:rPr>
                <w:rtl w:val="0"/>
              </w:rPr>
              <w:t xml:space="preserve"> y </w:t>
            </w:r>
            <w:r w:rsidDel="00000000" w:rsidR="00000000" w:rsidRPr="00000000">
              <w:rPr>
                <w:i w:val="1"/>
                <w:iCs w:val="1"/>
                <w:rtl w:val="0"/>
              </w:rPr>
              <w:t xml:space="preserve">deep learning</w:t>
            </w:r>
            <w:r w:rsidDel="00000000" w:rsidR="00000000" w:rsidRPr="00000000">
              <w:rPr>
                <w:rtl w:val="0"/>
              </w:rPr>
              <w:t xml:space="preserve">, utilizando sistemas operativos hipervisores como VMware vSphere o Citrix XenServer.</w:t>
            </w:r>
          </w:p>
        </w:tc>
      </w:tr>
      <w:tr>
        <w:trPr>
          <w:cantSplit w:val="0"/>
          <w:trHeight w:val="162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Superordenadores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Los sistemas más potentes, utilizados para operaciones que requieren capacidades de cálculo masivas, como simuladores, modelos climáticos o control de funciones críticas. En España, el más potente es el MareNostrum 4 en el Barcelona Supercomputing Center.</w:t>
            </w:r>
          </w:p>
        </w:tc>
      </w:tr>
    </w:tbl>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i8j4swibeaon" w:id="4"/>
      <w:bookmarkEnd w:id="4"/>
      <w:r w:rsidDel="00000000" w:rsidR="00000000" w:rsidRPr="00000000">
        <w:rPr>
          <w:b w:val="1"/>
          <w:bCs w:val="1"/>
          <w:sz w:val="34"/>
          <w:szCs w:val="34"/>
          <w:rtl w:val="0"/>
        </w:rPr>
        <w:t xml:space="preserve">2. Diseño y Estructura de un Centro de Proceso de Datos (CPD)</w:t>
      </w:r>
    </w:p>
    <w:p w:rsidR="00000000" w:rsidDel="00000000" w:rsidP="00000000" w:rsidRDefault="00000000" w:rsidRPr="00000000" w14:paraId="0000001E">
      <w:pPr>
        <w:spacing w:after="240" w:before="240" w:lineRule="auto"/>
        <w:rPr/>
      </w:pPr>
      <w:r w:rsidDel="00000000" w:rsidR="00000000" w:rsidRPr="00000000">
        <w:rPr>
          <w:rtl w:val="0"/>
        </w:rPr>
        <w:t xml:space="preserve">El diseño de un CPD es un proceso complejo que involucra múltiples factores críticos para garantizar su operatividad, seguridad y eficiencia.</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5spnxqbze5mo" w:id="5"/>
      <w:bookmarkEnd w:id="5"/>
      <w:r w:rsidDel="00000000" w:rsidR="00000000" w:rsidRPr="00000000">
        <w:rPr>
          <w:b w:val="1"/>
          <w:bCs w:val="1"/>
          <w:color w:val="000000"/>
          <w:sz w:val="26"/>
          <w:szCs w:val="26"/>
          <w:rtl w:val="0"/>
        </w:rPr>
        <w:t xml:space="preserve">2.1. Fases del Diseño</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b w:val="1"/>
          <w:bCs w:val="1"/>
          <w:rtl w:val="0"/>
        </w:rPr>
        <w:t xml:space="preserve">Pliego de Prescripciones Técnicas:</w:t>
      </w:r>
      <w:r w:rsidDel="00000000" w:rsidR="00000000" w:rsidRPr="00000000">
        <w:rPr>
          <w:rtl w:val="0"/>
        </w:rPr>
        <w:t xml:space="preserve"> Documento que define todos los requisitos y condiciones del proyecto.</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Análisis de Situación:</w:t>
      </w:r>
      <w:r w:rsidDel="00000000" w:rsidR="00000000" w:rsidRPr="00000000">
        <w:rPr>
          <w:rtl w:val="0"/>
        </w:rPr>
        <w:t xml:space="preserve"> Evaluación del espacio y entorno actual para informar la toma de decisiones.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Propuesta Técnica:</w:t>
      </w:r>
      <w:r w:rsidDel="00000000" w:rsidR="00000000" w:rsidRPr="00000000">
        <w:rPr>
          <w:rtl w:val="0"/>
        </w:rPr>
        <w:t xml:space="preserve"> Decisión sobre cómo se desarrollará el proyecto, considerando los requisitos y el análisis previo.</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b w:val="1"/>
          <w:bCs w:val="1"/>
          <w:rtl w:val="0"/>
        </w:rPr>
        <w:t xml:space="preserve">Conclusiones:</w:t>
      </w:r>
      <w:r w:rsidDel="00000000" w:rsidR="00000000" w:rsidRPr="00000000">
        <w:rPr>
          <w:rtl w:val="0"/>
        </w:rPr>
        <w:t xml:space="preserve"> Puesta en común de las partes para optimizar el resultado final.</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w9d1nukydz4u" w:id="6"/>
      <w:bookmarkEnd w:id="6"/>
      <w:r w:rsidDel="00000000" w:rsidR="00000000" w:rsidRPr="00000000">
        <w:rPr>
          <w:b w:val="1"/>
          <w:bCs w:val="1"/>
          <w:color w:val="000000"/>
          <w:sz w:val="26"/>
          <w:szCs w:val="26"/>
          <w:rtl w:val="0"/>
        </w:rPr>
        <w:t xml:space="preserve">2.2. Consideraciones Clave en el Diseño</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sd7t9voyauc8" w:id="7"/>
      <w:bookmarkEnd w:id="7"/>
      <w:r w:rsidDel="00000000" w:rsidR="00000000" w:rsidRPr="00000000">
        <w:rPr>
          <w:b w:val="1"/>
          <w:bCs w:val="1"/>
          <w:color w:val="000000"/>
          <w:sz w:val="22"/>
          <w:szCs w:val="22"/>
          <w:rtl w:val="0"/>
        </w:rPr>
        <w:t xml:space="preserve">Ubicación y Espacio Físico</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b w:val="1"/>
          <w:bCs w:val="1"/>
          <w:rtl w:val="0"/>
        </w:rPr>
        <w:t xml:space="preserve">Geográfica:</w:t>
      </w:r>
      <w:r w:rsidDel="00000000" w:rsidR="00000000" w:rsidRPr="00000000">
        <w:rPr>
          <w:rtl w:val="0"/>
        </w:rPr>
        <w:t xml:space="preserve"> Se debe elegir una zona libre de riesgos naturales (inundaciones, terremotos). Es crucial considerar la disponibilidad de infraestructuras de energía y telecomunicaciones.</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Inmueble:</w:t>
      </w:r>
      <w:r w:rsidDel="00000000" w:rsidR="00000000" w:rsidRPr="00000000">
        <w:rPr>
          <w:rtl w:val="0"/>
        </w:rPr>
        <w:t xml:space="preserve"> Debe tener dimensiones adecuadas, con alturas mínimas de 2.5 metros. El forjado del suelo debe soportar cargas de hasta 2000 kg/m².</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Infraestructura:</w:t>
      </w:r>
      <w:r w:rsidDel="00000000" w:rsidR="00000000" w:rsidRPr="00000000">
        <w:rPr>
          <w:rtl w:val="0"/>
        </w:rPr>
        <w:t xml:space="preserve"> Se requiere el uso de falsos techos y suelos técnicos para albergar sistemas de climatización, antiincendios y cableado.</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b w:val="1"/>
          <w:bCs w:val="1"/>
          <w:rtl w:val="0"/>
        </w:rPr>
        <w:t xml:space="preserve">Condiciones:</w:t>
      </w:r>
      <w:r w:rsidDel="00000000" w:rsidR="00000000" w:rsidRPr="00000000">
        <w:rPr>
          <w:rtl w:val="0"/>
        </w:rPr>
        <w:t xml:space="preserve"> La iluminación debe ser óptima sin incidir directamente en los equipos, y el espacio debe estar aislado acústicamente.</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3icyin3za34l" w:id="8"/>
      <w:bookmarkEnd w:id="8"/>
      <w:r w:rsidDel="00000000" w:rsidR="00000000" w:rsidRPr="00000000">
        <w:rPr>
          <w:b w:val="1"/>
          <w:bCs w:val="1"/>
          <w:color w:val="000000"/>
          <w:sz w:val="22"/>
          <w:szCs w:val="22"/>
          <w:rtl w:val="0"/>
        </w:rPr>
        <w:t xml:space="preserve">Condiciones Ambientales (Norma ISO 17799/UNE 71502)</w:t>
      </w:r>
    </w:p>
    <w:p w:rsidR="00000000" w:rsidDel="00000000" w:rsidP="00000000" w:rsidRDefault="00000000" w:rsidRPr="00000000" w14:paraId="0000002B">
      <w:pPr>
        <w:numPr>
          <w:ilvl w:val="0"/>
          <w:numId w:val="14"/>
        </w:numPr>
        <w:spacing w:after="0" w:afterAutospacing="0" w:before="240" w:lineRule="auto"/>
        <w:ind w:left="720" w:hanging="360"/>
      </w:pPr>
      <w:r w:rsidDel="00000000" w:rsidR="00000000" w:rsidRPr="00000000">
        <w:rPr>
          <w:b w:val="1"/>
          <w:bCs w:val="1"/>
          <w:rtl w:val="0"/>
        </w:rPr>
        <w:t xml:space="preserve">Temperatura:</w:t>
      </w:r>
      <w:r w:rsidDel="00000000" w:rsidR="00000000" w:rsidRPr="00000000">
        <w:rPr>
          <w:rtl w:val="0"/>
        </w:rPr>
        <w:t xml:space="preserve"> La temperatura recomendada es de 22,3°C (a un metro del suelo), con un rango admisible entre 21°C y 23°C, para evitar fallos de hardware.</w:t>
      </w:r>
    </w:p>
    <w:p w:rsidR="00000000" w:rsidDel="00000000" w:rsidP="00000000" w:rsidRDefault="00000000" w:rsidRPr="00000000" w14:paraId="0000002C">
      <w:pPr>
        <w:numPr>
          <w:ilvl w:val="0"/>
          <w:numId w:val="14"/>
        </w:numPr>
        <w:spacing w:after="240" w:before="0" w:beforeAutospacing="0" w:lineRule="auto"/>
        <w:ind w:left="720" w:hanging="360"/>
      </w:pPr>
      <w:r w:rsidDel="00000000" w:rsidR="00000000" w:rsidRPr="00000000">
        <w:rPr>
          <w:b w:val="1"/>
          <w:bCs w:val="1"/>
          <w:rtl w:val="0"/>
        </w:rPr>
        <w:t xml:space="preserve">Humedad:</w:t>
      </w:r>
      <w:r w:rsidDel="00000000" w:rsidR="00000000" w:rsidRPr="00000000">
        <w:rPr>
          <w:rtl w:val="0"/>
        </w:rPr>
        <w:t xml:space="preserve"> El nivel de humedad relativa debe mantenerse entre el 45% y el 50% (rango admisible 40%-60%) para prevenir la corrosión y fallos por electricidad estática.</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t3k71qejh5g8" w:id="9"/>
      <w:bookmarkEnd w:id="9"/>
      <w:r w:rsidDel="00000000" w:rsidR="00000000" w:rsidRPr="00000000">
        <w:rPr>
          <w:b w:val="1"/>
          <w:bCs w:val="1"/>
          <w:color w:val="000000"/>
          <w:sz w:val="22"/>
          <w:szCs w:val="22"/>
          <w:rtl w:val="0"/>
        </w:rPr>
        <w:t xml:space="preserve">Suministro Eléctrico</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b w:val="1"/>
          <w:bCs w:val="1"/>
          <w:rtl w:val="0"/>
        </w:rPr>
        <w:t xml:space="preserve">Redundancia:</w:t>
      </w:r>
      <w:r w:rsidDel="00000000" w:rsidR="00000000" w:rsidRPr="00000000">
        <w:rPr>
          <w:rtl w:val="0"/>
        </w:rPr>
        <w:t xml:space="preserve"> La alimentación debe ser redundante (línea independiente), auxiliar y balanceada, garantizando un servicio 24/7/365.</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bCs w:val="1"/>
          <w:rtl w:val="0"/>
        </w:rPr>
        <w:t xml:space="preserve">Protección:</w:t>
      </w:r>
      <w:r w:rsidDel="00000000" w:rsidR="00000000" w:rsidRPr="00000000">
        <w:rPr>
          <w:rtl w:val="0"/>
        </w:rPr>
        <w:t xml:space="preserve"> Es indispensable contar con Sistemas de Alimentación Ininterrumpida (SAI), generadores, estabilizadores de corriente y sistemas para la eliminación de armónicos en corriente alterna. El cuadro eléctrico debe incluir magnetotérmico, diferencial e interruptor general.</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bCs w:val="1"/>
          <w:rtl w:val="0"/>
        </w:rPr>
        <w:t xml:space="preserve">Tipos de SAI:</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b w:val="1"/>
          <w:bCs w:val="1"/>
          <w:rtl w:val="0"/>
        </w:rPr>
        <w:t xml:space="preserve">Standby (Offline):</w:t>
      </w:r>
      <w:r w:rsidDel="00000000" w:rsidR="00000000" w:rsidRPr="00000000">
        <w:rPr>
          <w:rtl w:val="0"/>
        </w:rPr>
        <w:t xml:space="preserve"> El más básico. La red alimenta directamente el equipo y el SAI solo actúa ante un corte. Autonomía de 2 a 30 minutos. No recomendado para cargas superiores a 2000 VA.</w:t>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b w:val="1"/>
          <w:bCs w:val="1"/>
          <w:rtl w:val="0"/>
        </w:rPr>
        <w:t xml:space="preserve">Interactivo (In line):</w:t>
      </w:r>
      <w:r w:rsidDel="00000000" w:rsidR="00000000" w:rsidRPr="00000000">
        <w:rPr>
          <w:rtl w:val="0"/>
        </w:rPr>
        <w:t xml:space="preserve"> Contiene un regulador de voltaje (AVR) que estabiliza la corriente sin usar las baterías, las cuales solo se activan en caso de corte total.</w:t>
      </w:r>
    </w:p>
    <w:p w:rsidR="00000000" w:rsidDel="00000000" w:rsidP="00000000" w:rsidRDefault="00000000" w:rsidRPr="00000000" w14:paraId="00000033">
      <w:pPr>
        <w:numPr>
          <w:ilvl w:val="1"/>
          <w:numId w:val="3"/>
        </w:numPr>
        <w:spacing w:after="240" w:before="0" w:beforeAutospacing="0" w:lineRule="auto"/>
        <w:ind w:left="1440" w:hanging="360"/>
      </w:pPr>
      <w:r w:rsidDel="00000000" w:rsidR="00000000" w:rsidRPr="00000000">
        <w:rPr>
          <w:b w:val="1"/>
          <w:bCs w:val="1"/>
          <w:rtl w:val="0"/>
        </w:rPr>
        <w:t xml:space="preserve">Online (Doble Conversión):</w:t>
      </w:r>
      <w:r w:rsidDel="00000000" w:rsidR="00000000" w:rsidRPr="00000000">
        <w:rPr>
          <w:rtl w:val="0"/>
        </w:rPr>
        <w:t xml:space="preserve"> El más avanzado y costoso. La corriente siempre proviene del SAI, que la convierte y regenera constantemente, ofreciendo la máxima protección y estabilidad. Utilizado en sistemas medianos y grandes.</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4u4qox19qw5c" w:id="10"/>
      <w:bookmarkEnd w:id="10"/>
      <w:r w:rsidDel="00000000" w:rsidR="00000000" w:rsidRPr="00000000">
        <w:rPr>
          <w:b w:val="1"/>
          <w:bCs w:val="1"/>
          <w:color w:val="000000"/>
          <w:sz w:val="22"/>
          <w:szCs w:val="22"/>
          <w:rtl w:val="0"/>
        </w:rPr>
        <w:t xml:space="preserve">Seguridad Física y de la Información</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b w:val="1"/>
          <w:bCs w:val="1"/>
          <w:rtl w:val="0"/>
        </w:rPr>
        <w:t xml:space="preserve">Materiales:</w:t>
      </w:r>
      <w:r w:rsidDel="00000000" w:rsidR="00000000" w:rsidRPr="00000000">
        <w:rPr>
          <w:rtl w:val="0"/>
        </w:rPr>
        <w:t xml:space="preserve"> Los elementos constructivos, mobiliario y cableado deben ser ignífugos.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Control de Acceso:</w:t>
      </w:r>
      <w:r w:rsidDel="00000000" w:rsidR="00000000" w:rsidRPr="00000000">
        <w:rPr>
          <w:rtl w:val="0"/>
        </w:rPr>
        <w:t xml:space="preserve"> Se implementan múltiples capas de seguridad, incluyendo personal de vigilancia, videovigilancia, sensores de movimiento y sistemas de control de acceso (biométricos, tarjetas magnéticas, RFID). Las puertas deben tener cierre automatizado.</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Monitorización:</w:t>
      </w:r>
      <w:r w:rsidDel="00000000" w:rsidR="00000000" w:rsidRPr="00000000">
        <w:rPr>
          <w:rtl w:val="0"/>
        </w:rPr>
        <w:t xml:space="preserve"> Es común el uso del protocolo SNMP para monitorizar sensores y dispositivos, notificando incidencias a través de una MIB (</w:t>
      </w:r>
      <w:r w:rsidDel="00000000" w:rsidR="00000000" w:rsidRPr="00000000">
        <w:rPr>
          <w:i w:val="1"/>
          <w:iCs w:val="1"/>
          <w:rtl w:val="0"/>
        </w:rPr>
        <w:t xml:space="preserve">Management Information Base</w:t>
      </w:r>
      <w:r w:rsidDel="00000000" w:rsidR="00000000" w:rsidRPr="00000000">
        <w:rPr>
          <w:rtl w:val="0"/>
        </w:rPr>
        <w:t xml:space="preserve">).</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Protección de la Información (Seguridad Lógica):</w:t>
      </w:r>
      <w:r w:rsidDel="00000000" w:rsidR="00000000" w:rsidRPr="00000000">
        <w:rPr>
          <w:rtl w:val="0"/>
        </w:rPr>
        <w:t xml:space="preserve"> Se basa en los principios </w:t>
      </w:r>
      <w:r w:rsidDel="00000000" w:rsidR="00000000" w:rsidRPr="00000000">
        <w:rPr>
          <w:b w:val="1"/>
          <w:bCs w:val="1"/>
          <w:rtl w:val="0"/>
        </w:rPr>
        <w:t xml:space="preserve">ACID</w:t>
      </w:r>
      <w:r w:rsidDel="00000000" w:rsidR="00000000" w:rsidRPr="00000000">
        <w:rPr>
          <w:rtl w:val="0"/>
        </w:rPr>
        <w:t xml:space="preserve">:</w:t>
      </w:r>
    </w:p>
    <w:p w:rsidR="00000000" w:rsidDel="00000000" w:rsidP="00000000" w:rsidRDefault="00000000" w:rsidRPr="00000000" w14:paraId="00000039">
      <w:pPr>
        <w:numPr>
          <w:ilvl w:val="1"/>
          <w:numId w:val="1"/>
        </w:numPr>
        <w:spacing w:after="0" w:afterAutospacing="0" w:before="0" w:beforeAutospacing="0" w:lineRule="auto"/>
        <w:ind w:left="1440" w:hanging="360"/>
      </w:pPr>
      <w:r w:rsidDel="00000000" w:rsidR="00000000" w:rsidRPr="00000000">
        <w:rPr>
          <w:b w:val="1"/>
          <w:bCs w:val="1"/>
          <w:rtl w:val="0"/>
        </w:rPr>
        <w:t xml:space="preserve">Autenticidad (</w:t>
      </w:r>
      <w:r w:rsidDel="00000000" w:rsidR="00000000" w:rsidRPr="00000000">
        <w:rPr>
          <w:b w:val="1"/>
          <w:bCs w:val="1"/>
          <w:i w:val="1"/>
          <w:iCs w:val="1"/>
          <w:rtl w:val="0"/>
        </w:rPr>
        <w:t xml:space="preserve">Autenticity</w:t>
      </w:r>
      <w:r w:rsidDel="00000000" w:rsidR="00000000" w:rsidRPr="00000000">
        <w:rPr>
          <w:b w:val="1"/>
          <w:bCs w:val="1"/>
          <w:rtl w:val="0"/>
        </w:rPr>
        <w:t xml:space="preserve">):</w:t>
      </w:r>
      <w:r w:rsidDel="00000000" w:rsidR="00000000" w:rsidRPr="00000000">
        <w:rPr>
          <w:rtl w:val="0"/>
        </w:rPr>
        <w:t xml:space="preserve"> Garantiza que el creador de la información no pueda negar su autoría.</w:t>
      </w:r>
    </w:p>
    <w:p w:rsidR="00000000" w:rsidDel="00000000" w:rsidP="00000000" w:rsidRDefault="00000000" w:rsidRPr="00000000" w14:paraId="0000003A">
      <w:pPr>
        <w:numPr>
          <w:ilvl w:val="1"/>
          <w:numId w:val="1"/>
        </w:numPr>
        <w:spacing w:after="0" w:afterAutospacing="0" w:before="0" w:beforeAutospacing="0" w:lineRule="auto"/>
        <w:ind w:left="1440" w:hanging="360"/>
      </w:pPr>
      <w:r w:rsidDel="00000000" w:rsidR="00000000" w:rsidRPr="00000000">
        <w:rPr>
          <w:b w:val="1"/>
          <w:bCs w:val="1"/>
          <w:rtl w:val="0"/>
        </w:rPr>
        <w:t xml:space="preserve">Confidencialidad (</w:t>
      </w:r>
      <w:r w:rsidDel="00000000" w:rsidR="00000000" w:rsidRPr="00000000">
        <w:rPr>
          <w:b w:val="1"/>
          <w:bCs w:val="1"/>
          <w:i w:val="1"/>
          <w:iCs w:val="1"/>
          <w:rtl w:val="0"/>
        </w:rPr>
        <w:t xml:space="preserve">Confidentiality</w:t>
      </w:r>
      <w:r w:rsidDel="00000000" w:rsidR="00000000" w:rsidRPr="00000000">
        <w:rPr>
          <w:b w:val="1"/>
          <w:bCs w:val="1"/>
          <w:rtl w:val="0"/>
        </w:rPr>
        <w:t xml:space="preserve">):</w:t>
      </w:r>
      <w:r w:rsidDel="00000000" w:rsidR="00000000" w:rsidRPr="00000000">
        <w:rPr>
          <w:rtl w:val="0"/>
        </w:rPr>
        <w:t xml:space="preserve"> Asegura que la información solo sea accesible por personal autorizado.</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b w:val="1"/>
          <w:bCs w:val="1"/>
          <w:rtl w:val="0"/>
        </w:rPr>
        <w:t xml:space="preserve">Integridad (</w:t>
      </w:r>
      <w:r w:rsidDel="00000000" w:rsidR="00000000" w:rsidRPr="00000000">
        <w:rPr>
          <w:b w:val="1"/>
          <w:bCs w:val="1"/>
          <w:i w:val="1"/>
          <w:iCs w:val="1"/>
          <w:rtl w:val="0"/>
        </w:rPr>
        <w:t xml:space="preserve">Integrity</w:t>
      </w:r>
      <w:r w:rsidDel="00000000" w:rsidR="00000000" w:rsidRPr="00000000">
        <w:rPr>
          <w:b w:val="1"/>
          <w:bCs w:val="1"/>
          <w:rtl w:val="0"/>
        </w:rPr>
        <w:t xml:space="preserve">):</w:t>
      </w:r>
      <w:r w:rsidDel="00000000" w:rsidR="00000000" w:rsidRPr="00000000">
        <w:rPr>
          <w:rtl w:val="0"/>
        </w:rPr>
        <w:t xml:space="preserve"> Protege la información contra modificaciones, pérdidas o daños no autorizados.</w:t>
      </w:r>
    </w:p>
    <w:p w:rsidR="00000000" w:rsidDel="00000000" w:rsidP="00000000" w:rsidRDefault="00000000" w:rsidRPr="00000000" w14:paraId="0000003C">
      <w:pPr>
        <w:numPr>
          <w:ilvl w:val="1"/>
          <w:numId w:val="1"/>
        </w:numPr>
        <w:spacing w:after="0" w:afterAutospacing="0" w:before="0" w:beforeAutospacing="0" w:lineRule="auto"/>
        <w:ind w:left="1440" w:hanging="360"/>
      </w:pPr>
      <w:r w:rsidDel="00000000" w:rsidR="00000000" w:rsidRPr="00000000">
        <w:rPr>
          <w:b w:val="1"/>
          <w:bCs w:val="1"/>
          <w:rtl w:val="0"/>
        </w:rPr>
        <w:t xml:space="preserve">Disponibilidad (</w:t>
      </w:r>
      <w:r w:rsidDel="00000000" w:rsidR="00000000" w:rsidRPr="00000000">
        <w:rPr>
          <w:b w:val="1"/>
          <w:bCs w:val="1"/>
          <w:i w:val="1"/>
          <w:iCs w:val="1"/>
          <w:rtl w:val="0"/>
        </w:rPr>
        <w:t xml:space="preserve">Availability</w:t>
      </w:r>
      <w:r w:rsidDel="00000000" w:rsidR="00000000" w:rsidRPr="00000000">
        <w:rPr>
          <w:b w:val="1"/>
          <w:bCs w:val="1"/>
          <w:rtl w:val="0"/>
        </w:rPr>
        <w:t xml:space="preserve">):</w:t>
      </w:r>
      <w:r w:rsidDel="00000000" w:rsidR="00000000" w:rsidRPr="00000000">
        <w:rPr>
          <w:rtl w:val="0"/>
        </w:rPr>
        <w:t xml:space="preserve"> Garantiza que la información esté disponible para los usuarios autorizados en todo momento.</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bCs w:val="1"/>
          <w:rtl w:val="0"/>
        </w:rPr>
        <w:t xml:space="preserve">Estrategias de Seguridad Lógica:</w:t>
      </w:r>
      <w:r w:rsidDel="00000000" w:rsidR="00000000" w:rsidRPr="00000000">
        <w:rPr>
          <w:rtl w:val="0"/>
        </w:rPr>
        <w:t xml:space="preserve"> Se emplean firewalls, segmentación de redes (LAN y VLAN), proxies, listas de acceso, y se realizan pruebas de carga y simulacros de emergencia. El cumplimiento de normativas como la </w:t>
      </w:r>
      <w:r w:rsidDel="00000000" w:rsidR="00000000" w:rsidRPr="00000000">
        <w:rPr>
          <w:b w:val="1"/>
          <w:bCs w:val="1"/>
          <w:rtl w:val="0"/>
        </w:rPr>
        <w:t xml:space="preserve">Directiva NIS (UE) 2016/1148</w:t>
      </w:r>
      <w:r w:rsidDel="00000000" w:rsidR="00000000" w:rsidRPr="00000000">
        <w:rPr>
          <w:rtl w:val="0"/>
        </w:rPr>
        <w:t xml:space="preserve"> y la </w:t>
      </w:r>
      <w:r w:rsidDel="00000000" w:rsidR="00000000" w:rsidRPr="00000000">
        <w:rPr>
          <w:b w:val="1"/>
          <w:bCs w:val="1"/>
          <w:rtl w:val="0"/>
        </w:rPr>
        <w:t xml:space="preserve">Norma ISO 27001</w:t>
      </w:r>
      <w:r w:rsidDel="00000000" w:rsidR="00000000" w:rsidRPr="00000000">
        <w:rPr>
          <w:rtl w:val="0"/>
        </w:rPr>
        <w:t xml:space="preserve"> es fundamental.</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5bnm78ldh6ng" w:id="11"/>
      <w:bookmarkEnd w:id="11"/>
      <w:r w:rsidDel="00000000" w:rsidR="00000000" w:rsidRPr="00000000">
        <w:rPr>
          <w:b w:val="1"/>
          <w:bCs w:val="1"/>
          <w:sz w:val="34"/>
          <w:szCs w:val="34"/>
          <w:rtl w:val="0"/>
        </w:rPr>
        <w:t xml:space="preserve">3. Componentes y Arquitecturas Empresariales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9ut0vviit1ur" w:id="12"/>
      <w:bookmarkEnd w:id="12"/>
      <w:r w:rsidDel="00000000" w:rsidR="00000000" w:rsidRPr="00000000">
        <w:rPr>
          <w:b w:val="1"/>
          <w:bCs w:val="1"/>
          <w:color w:val="000000"/>
          <w:sz w:val="26"/>
          <w:szCs w:val="26"/>
          <w:rtl w:val="0"/>
        </w:rPr>
        <w:t xml:space="preserve">3.1. Racks o Bastidores</w:t>
      </w:r>
    </w:p>
    <w:p w:rsidR="00000000" w:rsidDel="00000000" w:rsidP="00000000" w:rsidRDefault="00000000" w:rsidRPr="00000000" w14:paraId="00000040">
      <w:pPr>
        <w:spacing w:after="240" w:before="240" w:lineRule="auto"/>
        <w:rPr/>
      </w:pPr>
      <w:r w:rsidDel="00000000" w:rsidR="00000000" w:rsidRPr="00000000">
        <w:rPr>
          <w:rtl w:val="0"/>
        </w:rPr>
        <w:t xml:space="preserve">Son armarios estandarizados, generalmente de acero, para alojar de forma segura y ordenada el hardware (servidores, switches, routers, SAIs).</w:t>
      </w:r>
    </w:p>
    <w:p w:rsidR="00000000" w:rsidDel="00000000" w:rsidP="00000000" w:rsidRDefault="00000000" w:rsidRPr="00000000" w14:paraId="00000041">
      <w:pPr>
        <w:numPr>
          <w:ilvl w:val="0"/>
          <w:numId w:val="8"/>
        </w:numPr>
        <w:spacing w:after="0" w:afterAutospacing="0" w:before="240" w:lineRule="auto"/>
        <w:ind w:left="720" w:hanging="360"/>
      </w:pPr>
      <w:r w:rsidDel="00000000" w:rsidR="00000000" w:rsidRPr="00000000">
        <w:rPr>
          <w:b w:val="1"/>
          <w:bCs w:val="1"/>
          <w:rtl w:val="0"/>
        </w:rPr>
        <w:t xml:space="preserve">Medidas:</w:t>
      </w:r>
      <w:r w:rsidDel="00000000" w:rsidR="00000000" w:rsidRPr="00000000">
        <w:rPr>
          <w:rtl w:val="0"/>
        </w:rPr>
        <w:t xml:space="preserve"> El ancho estándar es de 19 pulgadas (48 cm). La altura se mide en unidades "U" (1U = 4,3 cm).</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b w:val="1"/>
          <w:bCs w:val="1"/>
          <w:rtl w:val="0"/>
        </w:rPr>
        <w:t xml:space="preserve">Protección:</w:t>
      </w:r>
      <w:r w:rsidDel="00000000" w:rsidR="00000000" w:rsidRPr="00000000">
        <w:rPr>
          <w:rtl w:val="0"/>
        </w:rPr>
        <w:t xml:space="preserve"> Cuentan con puertas con llave y se clasifican según el índice de protección IP, que indica su resistencia a sólidos y líquidos (ej. IP61 = protección total contra polvo y goteo de agua).</w:t>
      </w:r>
    </w:p>
    <w:p w:rsidR="00000000" w:rsidDel="00000000" w:rsidP="00000000" w:rsidRDefault="00000000" w:rsidRPr="00000000" w14:paraId="00000043">
      <w:pPr>
        <w:numPr>
          <w:ilvl w:val="0"/>
          <w:numId w:val="8"/>
        </w:numPr>
        <w:spacing w:after="240" w:before="0" w:beforeAutospacing="0" w:lineRule="auto"/>
        <w:ind w:left="720" w:hanging="360"/>
      </w:pPr>
      <w:r w:rsidDel="00000000" w:rsidR="00000000" w:rsidRPr="00000000">
        <w:rPr>
          <w:b w:val="1"/>
          <w:bCs w:val="1"/>
          <w:rtl w:val="0"/>
        </w:rPr>
        <w:t xml:space="preserve">Normativa:</w:t>
      </w:r>
      <w:r w:rsidDel="00000000" w:rsidR="00000000" w:rsidRPr="00000000">
        <w:rPr>
          <w:rtl w:val="0"/>
        </w:rPr>
        <w:t xml:space="preserve"> Cumplen con estándares como ANSI/EIARS-310-D e IEC297-2.</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yulglcwi80lx" w:id="13"/>
      <w:bookmarkEnd w:id="13"/>
      <w:r w:rsidDel="00000000" w:rsidR="00000000" w:rsidRPr="00000000">
        <w:rPr>
          <w:b w:val="1"/>
          <w:bCs w:val="1"/>
          <w:color w:val="000000"/>
          <w:sz w:val="26"/>
          <w:szCs w:val="26"/>
          <w:rtl w:val="0"/>
        </w:rPr>
        <w:t xml:space="preserve">3.2. Dispositivos de Conexión en Caliente (</w:t>
      </w:r>
      <w:r w:rsidDel="00000000" w:rsidR="00000000" w:rsidRPr="00000000">
        <w:rPr>
          <w:b w:val="1"/>
          <w:bCs w:val="1"/>
          <w:i w:val="1"/>
          <w:iCs w:val="1"/>
          <w:color w:val="000000"/>
          <w:sz w:val="26"/>
          <w:szCs w:val="26"/>
          <w:rtl w:val="0"/>
        </w:rPr>
        <w:t xml:space="preserve">Hot Plug</w:t>
      </w:r>
      <w:r w:rsidDel="00000000" w:rsidR="00000000" w:rsidRPr="00000000">
        <w:rPr>
          <w:b w:val="1"/>
          <w:bCs w:val="1"/>
          <w:color w:val="000000"/>
          <w:sz w:val="26"/>
          <w:szCs w:val="26"/>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Son componentes de hardware (periféricos USB, Sata, SAS, fuentes de alimentación, discos) que pueden ser sustituidos mientras el sistema está encendido, sin necesidad de reiniciar. El sistema operativo detecta la desconexión y reconexión a través del subsistema </w:t>
      </w:r>
      <w:r w:rsidDel="00000000" w:rsidR="00000000" w:rsidRPr="00000000">
        <w:rPr>
          <w:i w:val="1"/>
          <w:iCs w:val="1"/>
          <w:rtl w:val="0"/>
        </w:rPr>
        <w:t xml:space="preserve">Hotplug</w:t>
      </w:r>
      <w:r w:rsidDel="00000000" w:rsidR="00000000" w:rsidRPr="00000000">
        <w:rPr>
          <w:rtl w:val="0"/>
        </w:rPr>
        <w:t xml:space="preserv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9yixs7lmkv2v" w:id="14"/>
      <w:bookmarkEnd w:id="14"/>
      <w:r w:rsidDel="00000000" w:rsidR="00000000" w:rsidRPr="00000000">
        <w:rPr>
          <w:b w:val="1"/>
          <w:bCs w:val="1"/>
          <w:color w:val="000000"/>
          <w:sz w:val="26"/>
          <w:szCs w:val="26"/>
          <w:rtl w:val="0"/>
        </w:rPr>
        <w:t xml:space="preserve">3.3. Sistemas Redundantes</w:t>
      </w:r>
    </w:p>
    <w:p w:rsidR="00000000" w:rsidDel="00000000" w:rsidP="00000000" w:rsidRDefault="00000000" w:rsidRPr="00000000" w14:paraId="00000047">
      <w:pPr>
        <w:numPr>
          <w:ilvl w:val="0"/>
          <w:numId w:val="7"/>
        </w:numPr>
        <w:spacing w:after="0" w:afterAutospacing="0" w:before="240" w:lineRule="auto"/>
        <w:ind w:left="720" w:hanging="360"/>
      </w:pPr>
      <w:r w:rsidDel="00000000" w:rsidR="00000000" w:rsidRPr="00000000">
        <w:rPr>
          <w:b w:val="1"/>
          <w:bCs w:val="1"/>
          <w:rtl w:val="0"/>
        </w:rPr>
        <w:t xml:space="preserve">Discos (RAID):</w:t>
      </w:r>
      <w:r w:rsidDel="00000000" w:rsidR="00000000" w:rsidRPr="00000000">
        <w:rPr>
          <w:rtl w:val="0"/>
        </w:rPr>
        <w:t xml:space="preserve"> </w:t>
      </w:r>
      <w:r w:rsidDel="00000000" w:rsidR="00000000" w:rsidRPr="00000000">
        <w:rPr>
          <w:i w:val="1"/>
          <w:iCs w:val="1"/>
          <w:rtl w:val="0"/>
        </w:rPr>
        <w:t xml:space="preserve">Redundant Array of Independent Disks</w:t>
      </w:r>
      <w:r w:rsidDel="00000000" w:rsidR="00000000" w:rsidRPr="00000000">
        <w:rPr>
          <w:rtl w:val="0"/>
        </w:rPr>
        <w:t xml:space="preserve"> para garantizar la integridad y disponibilidad de los datos.</w:t>
      </w:r>
    </w:p>
    <w:p w:rsidR="00000000" w:rsidDel="00000000" w:rsidP="00000000" w:rsidRDefault="00000000" w:rsidRPr="00000000" w14:paraId="00000048">
      <w:pPr>
        <w:numPr>
          <w:ilvl w:val="0"/>
          <w:numId w:val="7"/>
        </w:numPr>
        <w:spacing w:after="240" w:before="0" w:beforeAutospacing="0" w:lineRule="auto"/>
        <w:ind w:left="720" w:hanging="360"/>
      </w:pPr>
      <w:r w:rsidDel="00000000" w:rsidR="00000000" w:rsidRPr="00000000">
        <w:rPr>
          <w:b w:val="1"/>
          <w:bCs w:val="1"/>
          <w:rtl w:val="0"/>
        </w:rPr>
        <w:t xml:space="preserve">Fuentes de Alimentación:</w:t>
      </w:r>
      <w:r w:rsidDel="00000000" w:rsidR="00000000" w:rsidRPr="00000000">
        <w:rPr>
          <w:rtl w:val="0"/>
        </w:rPr>
        <w:t xml:space="preserve"> Equipos críticos disponen de fuentes dobles conectadas a subsistemas eléctricos distintos. Si una falla, la otra entra en funcionamiento automáticamente, garantizando la continuidad del servicio.</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ze602fop9k70" w:id="15"/>
      <w:bookmarkEnd w:id="15"/>
      <w:r w:rsidDel="00000000" w:rsidR="00000000" w:rsidRPr="00000000">
        <w:rPr>
          <w:b w:val="1"/>
          <w:bCs w:val="1"/>
          <w:color w:val="000000"/>
          <w:sz w:val="26"/>
          <w:szCs w:val="26"/>
          <w:rtl w:val="0"/>
        </w:rPr>
        <w:t xml:space="preserve">3.4. Arquitecturas de Alta Disponibilidad (HA)</w:t>
      </w:r>
    </w:p>
    <w:p w:rsidR="00000000" w:rsidDel="00000000" w:rsidP="00000000" w:rsidRDefault="00000000" w:rsidRPr="00000000" w14:paraId="0000004A">
      <w:pPr>
        <w:spacing w:after="240" w:before="240" w:lineRule="auto"/>
        <w:rPr/>
      </w:pPr>
      <w:r w:rsidDel="00000000" w:rsidR="00000000" w:rsidRPr="00000000">
        <w:rPr>
          <w:rtl w:val="0"/>
        </w:rPr>
        <w:t xml:space="preserve">Son sistemas diseñados para garantizar la operatividad continua (24/7/365).</w:t>
      </w:r>
    </w:p>
    <w:p w:rsidR="00000000" w:rsidDel="00000000" w:rsidP="00000000" w:rsidRDefault="00000000" w:rsidRPr="00000000" w14:paraId="0000004B">
      <w:pPr>
        <w:numPr>
          <w:ilvl w:val="0"/>
          <w:numId w:val="13"/>
        </w:numPr>
        <w:spacing w:after="0" w:afterAutospacing="0" w:before="240" w:lineRule="auto"/>
        <w:ind w:left="720" w:hanging="360"/>
      </w:pPr>
      <w:r w:rsidDel="00000000" w:rsidR="00000000" w:rsidRPr="00000000">
        <w:rPr>
          <w:b w:val="1"/>
          <w:bCs w:val="1"/>
          <w:rtl w:val="0"/>
        </w:rPr>
        <w:t xml:space="preserve">Clúster de Ordenadores:</w:t>
      </w:r>
      <w:r w:rsidDel="00000000" w:rsidR="00000000" w:rsidRPr="00000000">
        <w:rPr>
          <w:rtl w:val="0"/>
        </w:rPr>
        <w:t xml:space="preserve"> Agrupación de varios ordenadores que funcionan como una única entidad para lograr alta disponibilidad, escalabilidad, alto rendimiento y balanceo de carga.</w:t>
      </w:r>
    </w:p>
    <w:p w:rsidR="00000000" w:rsidDel="00000000" w:rsidP="00000000" w:rsidRDefault="00000000" w:rsidRPr="00000000" w14:paraId="0000004C">
      <w:pPr>
        <w:numPr>
          <w:ilvl w:val="1"/>
          <w:numId w:val="13"/>
        </w:numPr>
        <w:spacing w:after="0" w:afterAutospacing="0" w:before="0" w:beforeAutospacing="0" w:lineRule="auto"/>
        <w:ind w:left="1440" w:hanging="360"/>
      </w:pPr>
      <w:r w:rsidDel="00000000" w:rsidR="00000000" w:rsidRPr="00000000">
        <w:rPr>
          <w:b w:val="1"/>
          <w:bCs w:val="1"/>
          <w:rtl w:val="0"/>
        </w:rPr>
        <w:t xml:space="preserve">Nodos:</w:t>
      </w:r>
      <w:r w:rsidDel="00000000" w:rsidR="00000000" w:rsidRPr="00000000">
        <w:rPr>
          <w:rtl w:val="0"/>
        </w:rPr>
        <w:t xml:space="preserve"> Ordenadores que reciben y distribuyen las peticiones de servicio.</w:t>
      </w:r>
    </w:p>
    <w:p w:rsidR="00000000" w:rsidDel="00000000" w:rsidP="00000000" w:rsidRDefault="00000000" w:rsidRPr="00000000" w14:paraId="0000004D">
      <w:pPr>
        <w:numPr>
          <w:ilvl w:val="1"/>
          <w:numId w:val="13"/>
        </w:numPr>
        <w:spacing w:after="0" w:afterAutospacing="0" w:before="0" w:beforeAutospacing="0" w:lineRule="auto"/>
        <w:ind w:left="1440" w:hanging="360"/>
      </w:pPr>
      <w:r w:rsidDel="00000000" w:rsidR="00000000" w:rsidRPr="00000000">
        <w:rPr>
          <w:b w:val="1"/>
          <w:bCs w:val="1"/>
          <w:rtl w:val="0"/>
        </w:rPr>
        <w:t xml:space="preserve">Middleware:</w:t>
      </w:r>
      <w:r w:rsidDel="00000000" w:rsidR="00000000" w:rsidRPr="00000000">
        <w:rPr>
          <w:rtl w:val="0"/>
        </w:rPr>
        <w:t xml:space="preserve"> Software intermedio que dirige las peticiones al nodo más adecuado.</w:t>
      </w:r>
    </w:p>
    <w:p w:rsidR="00000000" w:rsidDel="00000000" w:rsidP="00000000" w:rsidRDefault="00000000" w:rsidRPr="00000000" w14:paraId="0000004E">
      <w:pPr>
        <w:numPr>
          <w:ilvl w:val="0"/>
          <w:numId w:val="13"/>
        </w:numPr>
        <w:spacing w:after="0" w:afterAutospacing="0" w:before="0" w:beforeAutospacing="0" w:lineRule="auto"/>
        <w:ind w:left="720" w:hanging="360"/>
      </w:pPr>
      <w:r w:rsidDel="00000000" w:rsidR="00000000" w:rsidRPr="00000000">
        <w:rPr>
          <w:b w:val="1"/>
          <w:bCs w:val="1"/>
          <w:rtl w:val="0"/>
        </w:rPr>
        <w:t xml:space="preserve">Soluciones de Software:</w:t>
      </w:r>
    </w:p>
    <w:p w:rsidR="00000000" w:rsidDel="00000000" w:rsidP="00000000" w:rsidRDefault="00000000" w:rsidRPr="00000000" w14:paraId="0000004F">
      <w:pPr>
        <w:numPr>
          <w:ilvl w:val="1"/>
          <w:numId w:val="13"/>
        </w:numPr>
        <w:spacing w:after="0" w:afterAutospacing="0" w:before="0" w:beforeAutospacing="0" w:lineRule="auto"/>
        <w:ind w:left="1440" w:hanging="360"/>
      </w:pPr>
      <w:r w:rsidDel="00000000" w:rsidR="00000000" w:rsidRPr="00000000">
        <w:rPr>
          <w:b w:val="1"/>
          <w:bCs w:val="1"/>
          <w:rtl w:val="0"/>
        </w:rPr>
        <w:t xml:space="preserve">Heartbeat:</w:t>
      </w:r>
      <w:r w:rsidDel="00000000" w:rsidR="00000000" w:rsidRPr="00000000">
        <w:rPr>
          <w:rtl w:val="0"/>
        </w:rPr>
        <w:t xml:space="preserve"> Sistema donde cada nodo del clúster emite una señal ("latido") para informar que está activo.</w:t>
      </w:r>
    </w:p>
    <w:p w:rsidR="00000000" w:rsidDel="00000000" w:rsidP="00000000" w:rsidRDefault="00000000" w:rsidRPr="00000000" w14:paraId="00000050">
      <w:pPr>
        <w:numPr>
          <w:ilvl w:val="1"/>
          <w:numId w:val="13"/>
        </w:numPr>
        <w:spacing w:after="240" w:before="0" w:beforeAutospacing="0" w:lineRule="auto"/>
        <w:ind w:left="1440" w:hanging="360"/>
      </w:pPr>
      <w:r w:rsidDel="00000000" w:rsidR="00000000" w:rsidRPr="00000000">
        <w:rPr>
          <w:b w:val="1"/>
          <w:bCs w:val="1"/>
          <w:rtl w:val="0"/>
        </w:rPr>
        <w:t xml:space="preserve">LVS (Linux Virtual Server):</w:t>
      </w:r>
      <w:r w:rsidDel="00000000" w:rsidR="00000000" w:rsidRPr="00000000">
        <w:rPr>
          <w:rtl w:val="0"/>
        </w:rPr>
        <w:t xml:space="preserve"> Proporciona balanceo de carga en la capa de transporte (IPVS) y de aplicación (KTCPVS).</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wr3n0biasr9k" w:id="16"/>
      <w:bookmarkEnd w:id="16"/>
      <w:r w:rsidDel="00000000" w:rsidR="00000000" w:rsidRPr="00000000">
        <w:rPr>
          <w:b w:val="1"/>
          <w:bCs w:val="1"/>
          <w:sz w:val="34"/>
          <w:szCs w:val="34"/>
          <w:rtl w:val="0"/>
        </w:rPr>
        <w:t xml:space="preserve">4. Gestión y Mantenimiento de Activos de Hardware</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6m52ww22hx79" w:id="17"/>
      <w:bookmarkEnd w:id="17"/>
      <w:r w:rsidDel="00000000" w:rsidR="00000000" w:rsidRPr="00000000">
        <w:rPr>
          <w:b w:val="1"/>
          <w:bCs w:val="1"/>
          <w:color w:val="000000"/>
          <w:sz w:val="26"/>
          <w:szCs w:val="26"/>
          <w:rtl w:val="0"/>
        </w:rPr>
        <w:t xml:space="preserve">4.1. Inventariado de Hardware y Software</w:t>
      </w:r>
    </w:p>
    <w:p w:rsidR="00000000" w:rsidDel="00000000" w:rsidP="00000000" w:rsidRDefault="00000000" w:rsidRPr="00000000" w14:paraId="00000053">
      <w:pPr>
        <w:spacing w:after="240" w:before="240" w:lineRule="auto"/>
        <w:rPr/>
      </w:pPr>
      <w:r w:rsidDel="00000000" w:rsidR="00000000" w:rsidRPr="00000000">
        <w:rPr>
          <w:rtl w:val="0"/>
        </w:rPr>
        <w:t xml:space="preserve">Es fundamental mantener un registro detallado de todos los activos tecnológicos por razones de:</w:t>
      </w:r>
    </w:p>
    <w:p w:rsidR="00000000" w:rsidDel="00000000" w:rsidP="00000000" w:rsidRDefault="00000000" w:rsidRPr="00000000" w14:paraId="00000054">
      <w:pPr>
        <w:numPr>
          <w:ilvl w:val="0"/>
          <w:numId w:val="11"/>
        </w:numPr>
        <w:spacing w:after="0" w:afterAutospacing="0" w:before="240" w:lineRule="auto"/>
        <w:ind w:left="720" w:hanging="360"/>
      </w:pPr>
      <w:r w:rsidDel="00000000" w:rsidR="00000000" w:rsidRPr="00000000">
        <w:rPr>
          <w:b w:val="1"/>
          <w:bCs w:val="1"/>
          <w:rtl w:val="0"/>
        </w:rPr>
        <w:t xml:space="preserve">Rendimiento:</w:t>
      </w:r>
      <w:r w:rsidDel="00000000" w:rsidR="00000000" w:rsidRPr="00000000">
        <w:rPr>
          <w:rtl w:val="0"/>
        </w:rPr>
        <w:t xml:space="preserve"> Conocer la obsolescencia y el historial de averías.</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b w:val="1"/>
          <w:bCs w:val="1"/>
          <w:rtl w:val="0"/>
        </w:rPr>
        <w:t xml:space="preserve">Coste:</w:t>
      </w:r>
      <w:r w:rsidDel="00000000" w:rsidR="00000000" w:rsidRPr="00000000">
        <w:rPr>
          <w:rtl w:val="0"/>
        </w:rPr>
        <w:t xml:space="preserve"> Optimizar el uso de recursos y evitar compras innecesarias.</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Reducir pérdidas y sustracciones.</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b w:val="1"/>
          <w:bCs w:val="1"/>
          <w:rtl w:val="0"/>
        </w:rPr>
        <w:t xml:space="preserve">Contabilidad:</w:t>
      </w:r>
      <w:r w:rsidDel="00000000" w:rsidR="00000000" w:rsidRPr="00000000">
        <w:rPr>
          <w:rtl w:val="0"/>
        </w:rPr>
        <w:t xml:space="preserve"> Valorar los activos y calcular amortizaciones.</w:t>
      </w:r>
    </w:p>
    <w:p w:rsidR="00000000" w:rsidDel="00000000" w:rsidP="00000000" w:rsidRDefault="00000000" w:rsidRPr="00000000" w14:paraId="00000058">
      <w:pPr>
        <w:numPr>
          <w:ilvl w:val="0"/>
          <w:numId w:val="11"/>
        </w:numPr>
        <w:spacing w:after="240" w:before="0" w:beforeAutospacing="0" w:lineRule="auto"/>
        <w:ind w:left="720" w:hanging="360"/>
      </w:pPr>
      <w:r w:rsidDel="00000000" w:rsidR="00000000" w:rsidRPr="00000000">
        <w:rPr>
          <w:b w:val="1"/>
          <w:bCs w:val="1"/>
          <w:rtl w:val="0"/>
        </w:rPr>
        <w:t xml:space="preserve">Legal:</w:t>
      </w:r>
      <w:r w:rsidDel="00000000" w:rsidR="00000000" w:rsidRPr="00000000">
        <w:rPr>
          <w:rtl w:val="0"/>
        </w:rPr>
        <w:t xml:space="preserve"> Gestionar licencias de software y garantías.</w:t>
      </w:r>
    </w:p>
    <w:p w:rsidR="00000000" w:rsidDel="00000000" w:rsidP="00000000" w:rsidRDefault="00000000" w:rsidRPr="00000000" w14:paraId="00000059">
      <w:pPr>
        <w:spacing w:after="240" w:before="240" w:lineRule="auto"/>
        <w:rPr/>
      </w:pPr>
      <w:r w:rsidDel="00000000" w:rsidR="00000000" w:rsidRPr="00000000">
        <w:rPr>
          <w:rtl w:val="0"/>
        </w:rPr>
        <w:t xml:space="preserve">El inventariado se puede realizar con hojas de cálculo, bases de datos o software especializado, a menudo utilizando etiquetas con códigos de barras o RFID.</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uv7z1lkxnfbj" w:id="18"/>
      <w:bookmarkEnd w:id="18"/>
      <w:r w:rsidDel="00000000" w:rsidR="00000000" w:rsidRPr="00000000">
        <w:rPr>
          <w:b w:val="1"/>
          <w:bCs w:val="1"/>
          <w:color w:val="000000"/>
          <w:sz w:val="26"/>
          <w:szCs w:val="26"/>
          <w:rtl w:val="0"/>
        </w:rPr>
        <w:t xml:space="preserve">4.2. Herramientas de Software para Gestión</w:t>
      </w:r>
    </w:p>
    <w:tbl>
      <w:tblPr>
        <w:tblStyle w:val="Table2"/>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157.757957980371"/>
        <w:gridCol w:w="2756.6070828824127"/>
        <w:gridCol w:w="4111.146770160839"/>
        <w:tblGridChange w:id="0">
          <w:tblGrid>
            <w:gridCol w:w="2157.757957980371"/>
            <w:gridCol w:w="2756.6070828824127"/>
            <w:gridCol w:w="4111.146770160839"/>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Categoría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Herramientas de Ejemplo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Funcionalidad Principal</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Inventario de Hardware y Software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OCS Inventory NG, GLPI, OpenNMS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Análisis automático de hardware y software en la red, gestión de garantías, licencias y servicios de asistencia.</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Gestión de Licencias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SCCM (System Center Configuration Manager), MSIA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Control y análisis del uso de licencias de software en grandes infraestructuras.</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Actualización de Controladores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IObit Driver Booster, DriverPack-Solution, Snappy Driver Installer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Análisis y actualización automática de los drivers de los equipos para mejorar rendimiento, compatibilidad y seguridad.</w:t>
            </w:r>
          </w:p>
        </w:tc>
      </w:tr>
    </w:tbl>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bhpq3e45ujat" w:id="19"/>
      <w:bookmarkEnd w:id="19"/>
      <w:r w:rsidDel="00000000" w:rsidR="00000000" w:rsidRPr="00000000">
        <w:rPr>
          <w:b w:val="1"/>
          <w:bCs w:val="1"/>
          <w:sz w:val="34"/>
          <w:szCs w:val="34"/>
          <w:rtl w:val="0"/>
        </w:rPr>
        <w:t xml:space="preserve">5. Prevención de Riesgos Laborales y Normativa Medioambiental</w:t>
      </w:r>
    </w:p>
    <w:p w:rsidR="00000000" w:rsidDel="00000000" w:rsidP="00000000" w:rsidRDefault="00000000" w:rsidRPr="00000000" w14:paraId="00000068">
      <w:pPr>
        <w:spacing w:after="240" w:before="240" w:lineRule="auto"/>
        <w:rPr/>
      </w:pPr>
      <w:r w:rsidDel="00000000" w:rsidR="00000000" w:rsidRPr="00000000">
        <w:rPr>
          <w:rtl w:val="0"/>
        </w:rPr>
        <w:t xml:space="preserve">La seguridad de los trabajadores y el respeto al medio ambiente son aspectos ineludibles en la gestión de infraestructuras IT.</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1i8j5y4qwijd" w:id="20"/>
      <w:bookmarkEnd w:id="20"/>
      <w:r w:rsidDel="00000000" w:rsidR="00000000" w:rsidRPr="00000000">
        <w:rPr>
          <w:b w:val="1"/>
          <w:bCs w:val="1"/>
          <w:color w:val="000000"/>
          <w:sz w:val="26"/>
          <w:szCs w:val="26"/>
          <w:rtl w:val="0"/>
        </w:rPr>
        <w:t xml:space="preserve">5.1. Salud Laboral y Marco Normativo</w:t>
      </w:r>
    </w:p>
    <w:p w:rsidR="00000000" w:rsidDel="00000000" w:rsidP="00000000" w:rsidRDefault="00000000" w:rsidRPr="00000000" w14:paraId="0000006A">
      <w:pPr>
        <w:spacing w:after="240" w:before="240" w:lineRule="auto"/>
        <w:rPr/>
      </w:pPr>
      <w:r w:rsidDel="00000000" w:rsidR="00000000" w:rsidRPr="00000000">
        <w:rPr>
          <w:rtl w:val="0"/>
        </w:rPr>
        <w:t xml:space="preserve">La </w:t>
      </w:r>
      <w:r w:rsidDel="00000000" w:rsidR="00000000" w:rsidRPr="00000000">
        <w:rPr>
          <w:b w:val="1"/>
          <w:bCs w:val="1"/>
          <w:rtl w:val="0"/>
        </w:rPr>
        <w:t xml:space="preserve">Ley 31/1995 de Prevención de Riesgos Laborales (LPRL)</w:t>
      </w:r>
      <w:r w:rsidDel="00000000" w:rsidR="00000000" w:rsidRPr="00000000">
        <w:rPr>
          <w:rtl w:val="0"/>
        </w:rPr>
        <w:t xml:space="preserve"> define el "riesgo laboral" como la posibilidad de que un trabajador sufra un daño derivado de su trabajo. La prevención es el conjunto de actividades para evitar o disminuir dichos riesgos.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66b4g4yh623d" w:id="21"/>
      <w:bookmarkEnd w:id="21"/>
      <w:r w:rsidDel="00000000" w:rsidR="00000000" w:rsidRPr="00000000">
        <w:rPr>
          <w:b w:val="1"/>
          <w:bCs w:val="1"/>
          <w:color w:val="000000"/>
          <w:sz w:val="26"/>
          <w:szCs w:val="26"/>
          <w:rtl w:val="0"/>
        </w:rPr>
        <w:t xml:space="preserve">5.2. Identificación de Riesgos Comunes en Entornos IT</w:t>
      </w:r>
    </w:p>
    <w:p w:rsidR="00000000" w:rsidDel="00000000" w:rsidP="00000000" w:rsidRDefault="00000000" w:rsidRPr="00000000" w14:paraId="0000006C">
      <w:pPr>
        <w:numPr>
          <w:ilvl w:val="0"/>
          <w:numId w:val="5"/>
        </w:numPr>
        <w:spacing w:after="0" w:afterAutospacing="0" w:before="240" w:lineRule="auto"/>
        <w:ind w:left="720" w:hanging="360"/>
      </w:pPr>
      <w:r w:rsidDel="00000000" w:rsidR="00000000" w:rsidRPr="00000000">
        <w:rPr>
          <w:b w:val="1"/>
          <w:bCs w:val="1"/>
          <w:rtl w:val="0"/>
        </w:rPr>
        <w:t xml:space="preserve">Caídas y Golpes:</w:t>
      </w:r>
      <w:r w:rsidDel="00000000" w:rsidR="00000000" w:rsidRPr="00000000">
        <w:rPr>
          <w:rtl w:val="0"/>
        </w:rPr>
        <w:t xml:space="preserve"> Debido a cableado desordenado u objetos en zonas de paso.</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b w:val="1"/>
          <w:bCs w:val="1"/>
          <w:rtl w:val="0"/>
        </w:rPr>
        <w:t xml:space="preserve">Lesiones Musculoesqueléticas:</w:t>
      </w:r>
      <w:r w:rsidDel="00000000" w:rsidR="00000000" w:rsidRPr="00000000">
        <w:rPr>
          <w:rtl w:val="0"/>
        </w:rPr>
        <w:t xml:space="preserve"> Por malas posturas prolongadas frente al ordenador (síndrome del túnel carpiano, dolores cervicales y lumbares).</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b w:val="1"/>
          <w:bCs w:val="1"/>
          <w:rtl w:val="0"/>
        </w:rPr>
        <w:t xml:space="preserve">Fatiga Visual:</w:t>
      </w:r>
      <w:r w:rsidDel="00000000" w:rsidR="00000000" w:rsidRPr="00000000">
        <w:rPr>
          <w:rtl w:val="0"/>
        </w:rPr>
        <w:t xml:space="preserve"> Causada por monitores mal calibrados, reflejos o distancia incorrecta (35-50 cm).</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b w:val="1"/>
          <w:bCs w:val="1"/>
          <w:rtl w:val="0"/>
        </w:rPr>
        <w:t xml:space="preserve">Manipulación de Cargas:</w:t>
      </w:r>
      <w:r w:rsidDel="00000000" w:rsidR="00000000" w:rsidRPr="00000000">
        <w:rPr>
          <w:rtl w:val="0"/>
        </w:rPr>
        <w:t xml:space="preserve"> Riesgo de lesiones al levantar equipos pesados sin la técnica adecuada (espalda recta, flexionando las piernas).</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b w:val="1"/>
          <w:bCs w:val="1"/>
          <w:rtl w:val="0"/>
        </w:rPr>
        <w:t xml:space="preserve">Electrocución:</w:t>
      </w:r>
      <w:r w:rsidDel="00000000" w:rsidR="00000000" w:rsidRPr="00000000">
        <w:rPr>
          <w:rtl w:val="0"/>
        </w:rPr>
        <w:t xml:space="preserve"> Por contacto con equipos conectados o por manipulación incorrecta de componentes internos. Se debe prevenir usando calzado aislante y evitando elementos metálicos. La </w:t>
      </w:r>
      <w:r w:rsidDel="00000000" w:rsidR="00000000" w:rsidRPr="00000000">
        <w:rPr>
          <w:b w:val="1"/>
          <w:bCs w:val="1"/>
          <w:rtl w:val="0"/>
        </w:rPr>
        <w:t xml:space="preserve">electricidad electroestática</w:t>
      </w:r>
      <w:r w:rsidDel="00000000" w:rsidR="00000000" w:rsidRPr="00000000">
        <w:rPr>
          <w:rtl w:val="0"/>
        </w:rPr>
        <w:t xml:space="preserve"> puede dañar componentes y se controla con pulseras, guantes y superficies de trabajo antiestáticas.</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b w:val="1"/>
          <w:bCs w:val="1"/>
          <w:rtl w:val="0"/>
        </w:rPr>
        <w:t xml:space="preserve">Riesgos por Herramientas:</w:t>
      </w:r>
      <w:r w:rsidDel="00000000" w:rsidR="00000000" w:rsidRPr="00000000">
        <w:rPr>
          <w:rtl w:val="0"/>
        </w:rPr>
        <w:t xml:space="preserve"> Cortes o aplastamientos por uso incorrecto de herramientas como destornilladores, alicates o soldadores.</w:t>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b w:val="1"/>
          <w:bCs w:val="1"/>
          <w:rtl w:val="0"/>
        </w:rPr>
        <w:t xml:space="preserve">Otros:</w:t>
      </w:r>
      <w:r w:rsidDel="00000000" w:rsidR="00000000" w:rsidRPr="00000000">
        <w:rPr>
          <w:rtl w:val="0"/>
        </w:rPr>
        <w:t xml:space="preserve"> Exposición a alto nivel de ruido (ventiladores), calidad del aire deficiente (filtros de aire acondicionado) e iluminación inadecuada.</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iys33uqaqmv3" w:id="22"/>
      <w:bookmarkEnd w:id="22"/>
      <w:r w:rsidDel="00000000" w:rsidR="00000000" w:rsidRPr="00000000">
        <w:rPr>
          <w:b w:val="1"/>
          <w:bCs w:val="1"/>
          <w:color w:val="000000"/>
          <w:sz w:val="26"/>
          <w:szCs w:val="26"/>
          <w:rtl w:val="0"/>
        </w:rPr>
        <w:t xml:space="preserve">5.3. Protección Contra Incendios</w:t>
      </w:r>
    </w:p>
    <w:p w:rsidR="00000000" w:rsidDel="00000000" w:rsidP="00000000" w:rsidRDefault="00000000" w:rsidRPr="00000000" w14:paraId="00000074">
      <w:pPr>
        <w:numPr>
          <w:ilvl w:val="0"/>
          <w:numId w:val="12"/>
        </w:numPr>
        <w:spacing w:after="0" w:afterAutospacing="0" w:before="240" w:lineRule="auto"/>
        <w:ind w:left="720" w:hanging="360"/>
      </w:pPr>
      <w:r w:rsidDel="00000000" w:rsidR="00000000" w:rsidRPr="00000000">
        <w:rPr>
          <w:b w:val="1"/>
          <w:bCs w:val="1"/>
          <w:rtl w:val="0"/>
        </w:rPr>
        <w:t xml:space="preserve">Detección:</w:t>
      </w:r>
      <w:r w:rsidDel="00000000" w:rsidR="00000000" w:rsidRPr="00000000">
        <w:rPr>
          <w:rtl w:val="0"/>
        </w:rPr>
        <w:t xml:space="preserve"> Sistemas con detectores (iónicos, ópticos, termovelocimétricos, por aspiración) conectados a una central de señalización.</w:t>
      </w:r>
    </w:p>
    <w:p w:rsidR="00000000" w:rsidDel="00000000" w:rsidP="00000000" w:rsidRDefault="00000000" w:rsidRPr="00000000" w14:paraId="00000075">
      <w:pPr>
        <w:numPr>
          <w:ilvl w:val="0"/>
          <w:numId w:val="12"/>
        </w:numPr>
        <w:spacing w:after="0" w:afterAutospacing="0" w:before="0" w:beforeAutospacing="0" w:lineRule="auto"/>
        <w:ind w:left="720" w:hanging="360"/>
      </w:pPr>
      <w:r w:rsidDel="00000000" w:rsidR="00000000" w:rsidRPr="00000000">
        <w:rPr>
          <w:b w:val="1"/>
          <w:bCs w:val="1"/>
          <w:rtl w:val="0"/>
        </w:rPr>
        <w:t xml:space="preserve">Extinción:</w:t>
      </w:r>
    </w:p>
    <w:p w:rsidR="00000000" w:rsidDel="00000000" w:rsidP="00000000" w:rsidRDefault="00000000" w:rsidRPr="00000000" w14:paraId="00000076">
      <w:pPr>
        <w:numPr>
          <w:ilvl w:val="1"/>
          <w:numId w:val="12"/>
        </w:numPr>
        <w:spacing w:after="0" w:afterAutospacing="0" w:before="0" w:beforeAutospacing="0" w:lineRule="auto"/>
        <w:ind w:left="1440" w:hanging="360"/>
      </w:pPr>
      <w:r w:rsidDel="00000000" w:rsidR="00000000" w:rsidRPr="00000000">
        <w:rPr>
          <w:b w:val="1"/>
          <w:bCs w:val="1"/>
          <w:rtl w:val="0"/>
        </w:rPr>
        <w:t xml:space="preserve">Gas:</w:t>
      </w:r>
      <w:r w:rsidDel="00000000" w:rsidR="00000000" w:rsidRPr="00000000">
        <w:rPr>
          <w:rtl w:val="0"/>
        </w:rPr>
        <w:t xml:space="preserve"> Sistemas de gasificación (Novec-1230, CO2, INERGEN) que expulsan el oxígeno y extinguen las llamas sin dañar los equipos y sin dejar residuo.</w:t>
      </w:r>
    </w:p>
    <w:p w:rsidR="00000000" w:rsidDel="00000000" w:rsidP="00000000" w:rsidRDefault="00000000" w:rsidRPr="00000000" w14:paraId="00000077">
      <w:pPr>
        <w:numPr>
          <w:ilvl w:val="1"/>
          <w:numId w:val="12"/>
        </w:numPr>
        <w:spacing w:after="240" w:before="0" w:beforeAutospacing="0" w:lineRule="auto"/>
        <w:ind w:left="1440" w:hanging="360"/>
      </w:pPr>
      <w:r w:rsidDel="00000000" w:rsidR="00000000" w:rsidRPr="00000000">
        <w:rPr>
          <w:b w:val="1"/>
          <w:bCs w:val="1"/>
          <w:rtl w:val="0"/>
        </w:rPr>
        <w:t xml:space="preserve">Agua Nebulizada:</w:t>
      </w:r>
      <w:r w:rsidDel="00000000" w:rsidR="00000000" w:rsidRPr="00000000">
        <w:rPr>
          <w:rtl w:val="0"/>
        </w:rPr>
        <w:t xml:space="preserve"> Proyección de microgotas a alta presión que bloquean el calor y suprimen el oxígeno, usando mucha menos agua que los sistemas tradicionales y minimizando los daños.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no52vrr7xb4m" w:id="23"/>
      <w:bookmarkEnd w:id="23"/>
      <w:r w:rsidDel="00000000" w:rsidR="00000000" w:rsidRPr="00000000">
        <w:rPr>
          <w:b w:val="1"/>
          <w:bCs w:val="1"/>
          <w:color w:val="000000"/>
          <w:sz w:val="26"/>
          <w:szCs w:val="26"/>
          <w:rtl w:val="0"/>
        </w:rPr>
        <w:t xml:space="preserve">5.4. Evaluación y Planificación Preventiva</w:t>
      </w:r>
    </w:p>
    <w:p w:rsidR="00000000" w:rsidDel="00000000" w:rsidP="00000000" w:rsidRDefault="00000000" w:rsidRPr="00000000" w14:paraId="00000079">
      <w:pPr>
        <w:spacing w:after="240" w:before="240" w:lineRule="auto"/>
        <w:rPr/>
      </w:pPr>
      <w:r w:rsidDel="00000000" w:rsidR="00000000" w:rsidRPr="00000000">
        <w:rPr>
          <w:rtl w:val="0"/>
        </w:rPr>
        <w:t xml:space="preserve">El proceso de prevención sigue un flujo lógico:</w:t>
      </w:r>
    </w:p>
    <w:p w:rsidR="00000000" w:rsidDel="00000000" w:rsidP="00000000" w:rsidRDefault="00000000" w:rsidRPr="00000000" w14:paraId="0000007A">
      <w:pPr>
        <w:numPr>
          <w:ilvl w:val="0"/>
          <w:numId w:val="2"/>
        </w:numPr>
        <w:spacing w:after="0" w:afterAutospacing="0" w:before="240" w:lineRule="auto"/>
        <w:ind w:left="720" w:hanging="360"/>
      </w:pPr>
      <w:r w:rsidDel="00000000" w:rsidR="00000000" w:rsidRPr="00000000">
        <w:rPr>
          <w:b w:val="1"/>
          <w:bCs w:val="1"/>
          <w:rtl w:val="0"/>
        </w:rPr>
        <w:t xml:space="preserve">Identificar los riesgos.</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rtl w:val="0"/>
        </w:rPr>
        <w:t xml:space="preserve">Si son evitables, </w:t>
      </w:r>
      <w:r w:rsidDel="00000000" w:rsidR="00000000" w:rsidRPr="00000000">
        <w:rPr>
          <w:b w:val="1"/>
          <w:bCs w:val="1"/>
          <w:rtl w:val="0"/>
        </w:rPr>
        <w:t xml:space="preserve">evitarlos</w:t>
      </w:r>
      <w:r w:rsidDel="00000000" w:rsidR="00000000" w:rsidRPr="00000000">
        <w:rPr>
          <w:rtl w:val="0"/>
        </w:rPr>
        <w:t xml:space="preserve">.</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rtl w:val="0"/>
        </w:rPr>
        <w:t xml:space="preserve">Si no, </w:t>
      </w:r>
      <w:r w:rsidDel="00000000" w:rsidR="00000000" w:rsidRPr="00000000">
        <w:rPr>
          <w:b w:val="1"/>
          <w:bCs w:val="1"/>
          <w:rtl w:val="0"/>
        </w:rPr>
        <w:t xml:space="preserve">evaluarlos</w:t>
      </w:r>
      <w:r w:rsidDel="00000000" w:rsidR="00000000" w:rsidRPr="00000000">
        <w:rPr>
          <w:rtl w:val="0"/>
        </w:rPr>
        <w:t xml:space="preserve"> (estimando probabilidad y severidad).</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rtl w:val="0"/>
        </w:rPr>
        <w:t xml:space="preserve">Intentar </w:t>
      </w:r>
      <w:r w:rsidDel="00000000" w:rsidR="00000000" w:rsidRPr="00000000">
        <w:rPr>
          <w:b w:val="1"/>
          <w:bCs w:val="1"/>
          <w:rtl w:val="0"/>
        </w:rPr>
        <w:t xml:space="preserve">combatir el riesgo en su origen</w:t>
      </w:r>
      <w:r w:rsidDel="00000000" w:rsidR="00000000" w:rsidRPr="00000000">
        <w:rPr>
          <w:rtl w:val="0"/>
        </w:rPr>
        <w:t xml:space="preserve">.</w:t>
      </w:r>
    </w:p>
    <w:p w:rsidR="00000000" w:rsidDel="00000000" w:rsidP="00000000" w:rsidRDefault="00000000" w:rsidRPr="00000000" w14:paraId="0000007E">
      <w:pPr>
        <w:numPr>
          <w:ilvl w:val="0"/>
          <w:numId w:val="2"/>
        </w:numPr>
        <w:spacing w:after="0" w:afterAutospacing="0" w:before="0" w:beforeAutospacing="0" w:lineRule="auto"/>
        <w:ind w:left="720" w:hanging="360"/>
      </w:pPr>
      <w:r w:rsidDel="00000000" w:rsidR="00000000" w:rsidRPr="00000000">
        <w:rPr>
          <w:rtl w:val="0"/>
        </w:rPr>
        <w:t xml:space="preserve">Si no es posible, definir </w:t>
      </w:r>
      <w:r w:rsidDel="00000000" w:rsidR="00000000" w:rsidRPr="00000000">
        <w:rPr>
          <w:b w:val="1"/>
          <w:bCs w:val="1"/>
          <w:rtl w:val="0"/>
        </w:rPr>
        <w:t xml:space="preserve">medidas de protección colectiva</w:t>
      </w:r>
      <w:r w:rsidDel="00000000" w:rsidR="00000000" w:rsidRPr="00000000">
        <w:rPr>
          <w:rtl w:val="0"/>
        </w:rPr>
        <w:t xml:space="preserve">.</w:t>
      </w:r>
    </w:p>
    <w:p w:rsidR="00000000" w:rsidDel="00000000" w:rsidP="00000000" w:rsidRDefault="00000000" w:rsidRPr="00000000" w14:paraId="0000007F">
      <w:pPr>
        <w:numPr>
          <w:ilvl w:val="0"/>
          <w:numId w:val="2"/>
        </w:numPr>
        <w:spacing w:after="240" w:before="0" w:beforeAutospacing="0" w:lineRule="auto"/>
        <w:ind w:left="720" w:hanging="360"/>
      </w:pPr>
      <w:r w:rsidDel="00000000" w:rsidR="00000000" w:rsidRPr="00000000">
        <w:rPr>
          <w:rtl w:val="0"/>
        </w:rPr>
        <w:t xml:space="preserve">Como último recurso, definir y utilizar </w:t>
      </w:r>
      <w:r w:rsidDel="00000000" w:rsidR="00000000" w:rsidRPr="00000000">
        <w:rPr>
          <w:b w:val="1"/>
          <w:bCs w:val="1"/>
          <w:rtl w:val="0"/>
        </w:rPr>
        <w:t xml:space="preserve">Equipos de Protección Individual (EPI)</w:t>
      </w:r>
      <w:r w:rsidDel="00000000" w:rsidR="00000000" w:rsidRPr="00000000">
        <w:rPr>
          <w:rtl w:val="0"/>
        </w:rPr>
        <w:t xml:space="preserv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e9964su5rjip" w:id="24"/>
      <w:bookmarkEnd w:id="24"/>
      <w:r w:rsidDel="00000000" w:rsidR="00000000" w:rsidRPr="00000000">
        <w:rPr>
          <w:b w:val="1"/>
          <w:bCs w:val="1"/>
          <w:color w:val="000000"/>
          <w:sz w:val="26"/>
          <w:szCs w:val="26"/>
          <w:rtl w:val="0"/>
        </w:rPr>
        <w:t xml:space="preserve">5.5. Equipos de Protección Individual (EPI)</w:t>
      </w:r>
    </w:p>
    <w:p w:rsidR="00000000" w:rsidDel="00000000" w:rsidP="00000000" w:rsidRDefault="00000000" w:rsidRPr="00000000" w14:paraId="00000081">
      <w:pPr>
        <w:spacing w:after="240" w:before="240" w:lineRule="auto"/>
        <w:rPr/>
      </w:pPr>
      <w:r w:rsidDel="00000000" w:rsidR="00000000" w:rsidRPr="00000000">
        <w:rPr>
          <w:rtl w:val="0"/>
        </w:rPr>
        <w:t xml:space="preserve">Regulados por el RD 773/1997, son equipos llevados por el trabajador para protegerse de riesgos. Para técnicos informáticos, incluyen:</w:t>
      </w:r>
    </w:p>
    <w:p w:rsidR="00000000" w:rsidDel="00000000" w:rsidP="00000000" w:rsidRDefault="00000000" w:rsidRPr="00000000" w14:paraId="00000082">
      <w:pPr>
        <w:numPr>
          <w:ilvl w:val="0"/>
          <w:numId w:val="9"/>
        </w:numPr>
        <w:spacing w:after="0" w:afterAutospacing="0" w:before="240" w:lineRule="auto"/>
        <w:ind w:left="720" w:hanging="360"/>
      </w:pPr>
      <w:r w:rsidDel="00000000" w:rsidR="00000000" w:rsidRPr="00000000">
        <w:rPr>
          <w:b w:val="1"/>
          <w:bCs w:val="1"/>
          <w:rtl w:val="0"/>
        </w:rPr>
        <w:t xml:space="preserve">Calzado de seguridad:</w:t>
      </w:r>
      <w:r w:rsidDel="00000000" w:rsidR="00000000" w:rsidRPr="00000000">
        <w:rPr>
          <w:rtl w:val="0"/>
        </w:rPr>
        <w:t xml:space="preserve"> Aislado eléctricamente y con protección contra aplastamientos.</w:t>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b w:val="1"/>
          <w:bCs w:val="1"/>
          <w:rtl w:val="0"/>
        </w:rPr>
        <w:t xml:space="preserve">Guantes de seguridad:</w:t>
      </w:r>
      <w:r w:rsidDel="00000000" w:rsidR="00000000" w:rsidRPr="00000000">
        <w:rPr>
          <w:rtl w:val="0"/>
        </w:rPr>
        <w:t xml:space="preserve"> Antiestáticos y con protección contra cortes.</w:t>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b w:val="1"/>
          <w:bCs w:val="1"/>
          <w:rtl w:val="0"/>
        </w:rPr>
        <w:t xml:space="preserve">Gafas o pantallas de seguridad:</w:t>
      </w:r>
      <w:r w:rsidDel="00000000" w:rsidR="00000000" w:rsidRPr="00000000">
        <w:rPr>
          <w:rtl w:val="0"/>
        </w:rPr>
        <w:t xml:space="preserve"> Contra proyecciones.</w:t>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b w:val="1"/>
          <w:bCs w:val="1"/>
          <w:rtl w:val="0"/>
        </w:rPr>
        <w:t xml:space="preserve">Mascarillas:</w:t>
      </w:r>
      <w:r w:rsidDel="00000000" w:rsidR="00000000" w:rsidRPr="00000000">
        <w:rPr>
          <w:rtl w:val="0"/>
        </w:rPr>
        <w:t xml:space="preserve"> Para proteger de polvo o emanaciones tóxicas.</w:t>
      </w:r>
    </w:p>
    <w:p w:rsidR="00000000" w:rsidDel="00000000" w:rsidP="00000000" w:rsidRDefault="00000000" w:rsidRPr="00000000" w14:paraId="00000086">
      <w:pPr>
        <w:numPr>
          <w:ilvl w:val="0"/>
          <w:numId w:val="9"/>
        </w:numPr>
        <w:spacing w:after="240" w:before="0" w:beforeAutospacing="0" w:lineRule="auto"/>
        <w:ind w:left="720" w:hanging="360"/>
      </w:pPr>
      <w:r w:rsidDel="00000000" w:rsidR="00000000" w:rsidRPr="00000000">
        <w:rPr>
          <w:b w:val="1"/>
          <w:bCs w:val="1"/>
          <w:rtl w:val="0"/>
        </w:rPr>
        <w:t xml:space="preserve">Protectores auditivos:</w:t>
      </w:r>
      <w:r w:rsidDel="00000000" w:rsidR="00000000" w:rsidRPr="00000000">
        <w:rPr>
          <w:rtl w:val="0"/>
        </w:rPr>
        <w:t xml:space="preserve"> En entornos con alta contaminación sonora.</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b3y7jibadn2x" w:id="25"/>
      <w:bookmarkEnd w:id="25"/>
      <w:r w:rsidDel="00000000" w:rsidR="00000000" w:rsidRPr="00000000">
        <w:rPr>
          <w:b w:val="1"/>
          <w:bCs w:val="1"/>
          <w:color w:val="000000"/>
          <w:sz w:val="26"/>
          <w:szCs w:val="26"/>
          <w:rtl w:val="0"/>
        </w:rPr>
        <w:t xml:space="preserve">5.6. Normativa Medioambiental</w:t>
      </w:r>
    </w:p>
    <w:p w:rsidR="00000000" w:rsidDel="00000000" w:rsidP="00000000" w:rsidRDefault="00000000" w:rsidRPr="00000000" w14:paraId="00000088">
      <w:pPr>
        <w:spacing w:after="240" w:before="240" w:lineRule="auto"/>
        <w:rPr/>
      </w:pPr>
      <w:r w:rsidDel="00000000" w:rsidR="00000000" w:rsidRPr="00000000">
        <w:rPr>
          <w:rtl w:val="0"/>
        </w:rPr>
        <w:t xml:space="preserve">El </w:t>
      </w:r>
      <w:r w:rsidDel="00000000" w:rsidR="00000000" w:rsidRPr="00000000">
        <w:rPr>
          <w:b w:val="1"/>
          <w:bCs w:val="1"/>
          <w:rtl w:val="0"/>
        </w:rPr>
        <w:t xml:space="preserve">Real Decreto 110/2015</w:t>
      </w:r>
      <w:r w:rsidDel="00000000" w:rsidR="00000000" w:rsidRPr="00000000">
        <w:rPr>
          <w:rtl w:val="0"/>
        </w:rPr>
        <w:t xml:space="preserve"> regula los residuos de aparatos eléctricos y electrónicos (RAEE). Establece que los aparatos deben ser diseñados para prolongar su vida útil y ser reciclados al final de la misma. Se promueven pautas de comportamiento sostenible:</w:t>
      </w:r>
    </w:p>
    <w:p w:rsidR="00000000" w:rsidDel="00000000" w:rsidP="00000000" w:rsidRDefault="00000000" w:rsidRPr="00000000" w14:paraId="00000089">
      <w:pPr>
        <w:numPr>
          <w:ilvl w:val="0"/>
          <w:numId w:val="10"/>
        </w:numPr>
        <w:spacing w:after="0" w:afterAutospacing="0" w:before="240" w:lineRule="auto"/>
        <w:ind w:left="720" w:hanging="360"/>
      </w:pPr>
      <w:r w:rsidDel="00000000" w:rsidR="00000000" w:rsidRPr="00000000">
        <w:rPr>
          <w:rtl w:val="0"/>
        </w:rPr>
        <w:t xml:space="preserve">Adquirir equipos dimensionados a las necesidades reales.</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rtl w:val="0"/>
        </w:rPr>
        <w:t xml:space="preserve">Apagar equipos cuando no se usan.</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rtl w:val="0"/>
        </w:rPr>
        <w:t xml:space="preserve">Favorecer la virtualización para usar menos equipos a mayor rendimiento.</w:t>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rtl w:val="0"/>
        </w:rPr>
        <w:t xml:space="preserve">Utilizar herramientas de gestión de energía (suspensión, apagado de pantalla).</w:t>
      </w:r>
    </w:p>
    <w:p w:rsidR="00000000" w:rsidDel="00000000" w:rsidP="00000000" w:rsidRDefault="00000000" w:rsidRPr="00000000" w14:paraId="0000008D">
      <w:pPr>
        <w:numPr>
          <w:ilvl w:val="0"/>
          <w:numId w:val="10"/>
        </w:numPr>
        <w:spacing w:after="0" w:afterAutospacing="0" w:before="0" w:beforeAutospacing="0" w:lineRule="auto"/>
        <w:ind w:left="720" w:hanging="360"/>
      </w:pPr>
      <w:r w:rsidDel="00000000" w:rsidR="00000000" w:rsidRPr="00000000">
        <w:rPr>
          <w:rtl w:val="0"/>
        </w:rPr>
        <w:t xml:space="preserve">Reducir el consumo de papel.</w:t>
      </w:r>
    </w:p>
    <w:p w:rsidR="00000000" w:rsidDel="00000000" w:rsidP="00000000" w:rsidRDefault="00000000" w:rsidRPr="00000000" w14:paraId="0000008E">
      <w:pPr>
        <w:numPr>
          <w:ilvl w:val="0"/>
          <w:numId w:val="10"/>
        </w:numPr>
        <w:spacing w:after="240" w:before="0" w:beforeAutospacing="0" w:lineRule="auto"/>
        <w:ind w:left="720" w:hanging="360"/>
      </w:pPr>
      <w:r w:rsidDel="00000000" w:rsidR="00000000" w:rsidRPr="00000000">
        <w:rPr>
          <w:rtl w:val="0"/>
        </w:rPr>
        <w:t xml:space="preserve">Desechar los equipos en centros de reciclaje autorizados.</w:t>
      </w:r>
    </w:p>
    <w:p w:rsidR="00000000" w:rsidDel="00000000" w:rsidP="00000000" w:rsidRDefault="00000000" w:rsidRPr="00000000" w14:paraId="000000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