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Study to examine agricultural consumption in Maharashtra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Agency: Maharashtra State Electricity Distribution Company Ltd. (Mahavitaran)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2015 - 16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Agricultural loads are a large part of MSEDCL consumers, comprising 25 to 30% of the total energy consumption. There are several issues with the current situation with regard to agricultural energy consumption measurement. Though 67% of the pumps are supposed to be metered, and the rest billed on a flat rate, metering is in fact in a poor state for all consumers. Over the years doubts have been expressed over agricultural energy consumption numbers.  There have been repeated demands from the MERC for a rigorous study to determine specific consumption [Ref: Case 19 of 2012, Case 100 of 2011]. </w:t>
      </w:r>
    </w:p>
    <w:p w:rsidR="00000000" w:rsidDel="00000000" w:rsidP="00000000" w:rsidRDefault="00000000" w:rsidRPr="00000000" w14:paraId="00000008">
      <w:pPr>
        <w:spacing w:after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Hence the distribution company, </w:t>
      </w:r>
      <w:r w:rsidDel="00000000" w:rsidR="00000000" w:rsidRPr="00000000">
        <w:rPr>
          <w:rtl w:val="0"/>
        </w:rPr>
        <w:t xml:space="preserve">Maharashtra State Electricity Distribution Company Ltd. (</w:t>
      </w:r>
      <w:r w:rsidDel="00000000" w:rsidR="00000000" w:rsidRPr="00000000">
        <w:rPr>
          <w:color w:val="222222"/>
          <w:rtl w:val="0"/>
        </w:rPr>
        <w:t xml:space="preserve">MSEDCL), commissioned a study to develop a protocol for energy consumption estimation in the state.</w:t>
      </w:r>
    </w:p>
    <w:p w:rsidR="00000000" w:rsidDel="00000000" w:rsidP="00000000" w:rsidRDefault="00000000" w:rsidRPr="00000000" w14:paraId="00000009">
      <w:pPr>
        <w:spacing w:after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study was conducted on a sample set of 100 feeders in the state. 15 engineering colleges across the state of Maharashtra were engaged in a collaborative exercise (see table below)</w:t>
      </w:r>
    </w:p>
    <w:p w:rsidR="00000000" w:rsidDel="00000000" w:rsidP="00000000" w:rsidRDefault="00000000" w:rsidRPr="00000000" w14:paraId="0000000A">
      <w:pPr>
        <w:spacing w:after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estimated energy consumption for 2015-15 resulted in changes in MSEDCL energy accounting, and the study was quoted and used in regulatory commission hearings: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Case No. 48 of 2016 (November 2016)</w:t>
        </w:r>
      </w:hyperlink>
      <w:r w:rsidDel="00000000" w:rsidR="00000000" w:rsidRPr="00000000">
        <w:rPr>
          <w:color w:val="222222"/>
          <w:rtl w:val="0"/>
        </w:rPr>
        <w:t xml:space="preserve">,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Case No. 176 of 2016 (November 2017)</w:t>
        </w:r>
      </w:hyperlink>
      <w:r w:rsidDel="00000000" w:rsidR="00000000" w:rsidRPr="00000000">
        <w:rPr>
          <w:color w:val="222222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after="0" w:lineRule="auto"/>
        <w:ind w:left="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Colleges involved in the project</w:t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Mauli College of Engineering and Technology, Shegaon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Government engineering college of Aurangabad, Aurangabad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Someshwar Engineering College, Someshwar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Karmayogi Engineering College Shelve, Pandharpur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Rajarambapu Institue of Technology, Islampur, Sangli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Government College of Engineering, Jalgaon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BAIF Development Research Foundation, Pune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MBES, College of Engineering, Ambajogai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Nagesh Karajagi Orchid College of Engineering &amp; Technology, Solapur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SGGS Institute of Engineering and Technology, Nanded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K. K. Wagh Institute of Engineering Education &amp; Research, Nasik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CoEP, Pune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VNIT, Nagpur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980" w:hanging="530"/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Government College, Arvi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9507200" cy="12915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9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IIT Bombay team surveying farmers on the Old Dawachwadi feeder, Niphad block, Nashik</w:t>
      </w:r>
    </w:p>
    <w:p w:rsidR="00000000" w:rsidDel="00000000" w:rsidP="00000000" w:rsidRDefault="00000000" w:rsidRPr="00000000" w14:paraId="0000001C">
      <w:pPr>
        <w:spacing w:after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030449" cy="715250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449" cy="715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measurements at a pump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JiFYlm3vKW1ELe36NIwampHBdSfo_0M/view?usp=drive_link" TargetMode="External"/><Relationship Id="rId7" Type="http://schemas.openxmlformats.org/officeDocument/2006/relationships/hyperlink" Target="https://drive.google.com/file/d/1mmlWda4sWx7lQ-la7rovfu3Au3La-GkD/view?usp=drive_link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