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bCs w:val="1"/>
          <w:sz w:val="32"/>
          <w:szCs w:val="32"/>
          <w:highlight w:val="white"/>
        </w:rPr>
      </w:pPr>
      <w:bookmarkStart w:colFirst="0" w:colLast="0" w:name="_gy3b2yn0lpcc" w:id="0"/>
      <w:bookmarkEnd w:id="0"/>
      <w:r w:rsidDel="00000000" w:rsidR="00000000" w:rsidRPr="00000000">
        <w:rPr>
          <w:rFonts w:ascii="Times New Roman" w:cs="Times New Roman" w:eastAsia="Times New Roman" w:hAnsi="Times New Roman"/>
          <w:b w:val="1"/>
          <w:bCs w:val="1"/>
          <w:sz w:val="32"/>
          <w:szCs w:val="32"/>
          <w:highlight w:val="white"/>
          <w:rtl w:val="0"/>
        </w:rPr>
        <w:t xml:space="preserve">Restructuring of Low Tension Distribution Network </w:t>
      </w:r>
    </w:p>
    <w:p w:rsidR="00000000" w:rsidDel="00000000" w:rsidP="00000000" w:rsidRDefault="00000000" w:rsidRPr="00000000" w14:paraId="00000002">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Done as a  part of the Project on Climate Resilient Agriculture, a project of the Dept. of Agriculture, Gov. of Maharashtra and the World Bank</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Academic work: MTech project, Prathamesh Anatarkar, 2020 - 21</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b w:val="1"/>
          <w:bCs w:val="1"/>
          <w:sz w:val="24"/>
          <w:szCs w:val="24"/>
          <w:highlight w:val="white"/>
        </w:rPr>
      </w:pPr>
      <w:hyperlink r:id="rId6">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Download report.</w:t>
        </w:r>
      </w:hyperlink>
      <w:r w:rsidDel="00000000" w:rsidR="00000000" w:rsidRPr="00000000">
        <w:rPr>
          <w:rtl w:val="0"/>
        </w:rPr>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government spends significantly on power distribution networks for irrigation, yet farmers continue to suffer from poor electricity supply and long wait times for new connections.</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distribution network has developed over the years, with farmers digging wells as needed. This can lead to haphazard growth resulting in suboptimal network configurations.A new approach is envisaged to restructure the network to ensure a good quality power supply. This includes moving existing low-tension lines, thereby minimizing the cost of new infrastructure. </w:t>
      </w:r>
      <w:r w:rsidDel="00000000" w:rsidR="00000000" w:rsidRPr="00000000">
        <w:rPr>
          <w:rFonts w:ascii="Times New Roman" w:cs="Times New Roman" w:eastAsia="Times New Roman" w:hAnsi="Times New Roman"/>
          <w:sz w:val="24"/>
          <w:szCs w:val="24"/>
          <w:rtl w:val="0"/>
        </w:rPr>
        <w:t xml:space="preserve">A feasibility study in Umbarda Village, Washim led to one-third of the cost of the new connection, improved voltage profile and even loading of transformers.</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Maharashtra Electricity Regulatory Commission (MERC) referred the study to MSEDCL for uptake. (</w:t>
      </w:r>
      <w:hyperlink r:id="rId7">
        <w:r w:rsidDel="00000000" w:rsidR="00000000" w:rsidRPr="00000000">
          <w:rPr>
            <w:rFonts w:ascii="Times New Roman" w:cs="Times New Roman" w:eastAsia="Times New Roman" w:hAnsi="Times New Roman"/>
            <w:color w:val="1155cc"/>
            <w:sz w:val="24"/>
            <w:szCs w:val="24"/>
            <w:u w:val="single"/>
            <w:rtl w:val="0"/>
          </w:rPr>
          <w:t xml:space="preserve">Recommendation here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8">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6081713" cy="429166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81713" cy="429166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6348" cy="2122804"/>
            <wp:effectExtent b="12700" l="12700" r="12700" t="12700"/>
            <wp:docPr id="2" name="image1.png"/>
            <a:graphic>
              <a:graphicData uri="http://schemas.openxmlformats.org/drawingml/2006/picture">
                <pic:pic>
                  <pic:nvPicPr>
                    <pic:cNvPr id="0" name="image1.png"/>
                    <pic:cNvPicPr preferRelativeResize="0"/>
                  </pic:nvPicPr>
                  <pic:blipFill>
                    <a:blip r:embed="rId9"/>
                    <a:srcRect b="2006" l="0" r="0" t="0"/>
                    <a:stretch>
                      <a:fillRect/>
                    </a:stretch>
                  </pic:blipFill>
                  <pic:spPr>
                    <a:xfrm>
                      <a:off x="0" y="0"/>
                      <a:ext cx="4806348" cy="212280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rive.google.com/file/d/1tAKDKAgN0UqdYC0eg_rwfcwzHlncjIAE/view?usp=drive_link" TargetMode="External"/><Relationship Id="rId7" Type="http://schemas.openxmlformats.org/officeDocument/2006/relationships/hyperlink" Target="https://drive.google.com/file/d/14iDFhpDnnQoU79X6pYtnmD1FX_U2Ku6N/view?usp=drive_link"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