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Energy Estimation Tool</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jc w:val="left"/>
        <w:rPr>
          <w:rFonts w:ascii="Arial" w:cs="Arial" w:eastAsia="Arial" w:hAnsi="Arial"/>
          <w:b w:val="1"/>
          <w:bCs w:val="1"/>
          <w:i w:val="1"/>
          <w:iCs w:val="1"/>
          <w:u w:val="single"/>
        </w:rPr>
      </w:pPr>
      <w:r w:rsidDel="00000000" w:rsidR="00000000" w:rsidRPr="00000000">
        <w:rPr>
          <w:rFonts w:ascii="Arial" w:cs="Arial" w:eastAsia="Arial" w:hAnsi="Arial"/>
          <w:b w:val="1"/>
          <w:bCs w:val="1"/>
          <w:i w:val="1"/>
          <w:iCs w:val="1"/>
          <w:u w:val="single"/>
          <w:rtl w:val="0"/>
        </w:rPr>
        <w:t xml:space="preserve">A tool to determine infrastructure capacity based on crop-water-energy Linkages</w:t>
      </w:r>
    </w:p>
    <w:p w:rsidR="00000000" w:rsidDel="00000000" w:rsidP="00000000" w:rsidRDefault="00000000" w:rsidRPr="00000000" w14:paraId="00000004">
      <w:pPr>
        <w:jc w:val="left"/>
        <w:rPr>
          <w:i w:val="1"/>
          <w:iCs w:val="1"/>
        </w:rPr>
      </w:pPr>
      <w:r w:rsidDel="00000000" w:rsidR="00000000" w:rsidRPr="00000000">
        <w:rPr>
          <w:rtl w:val="0"/>
        </w:rPr>
      </w:r>
    </w:p>
    <w:p w:rsidR="00000000" w:rsidDel="00000000" w:rsidP="00000000" w:rsidRDefault="00000000" w:rsidRPr="00000000" w14:paraId="00000005">
      <w:pPr>
        <w:jc w:val="left"/>
        <w:rPr>
          <w:i w:val="1"/>
          <w:iCs w:val="1"/>
        </w:rPr>
      </w:pPr>
      <w:r w:rsidDel="00000000" w:rsidR="00000000" w:rsidRPr="00000000">
        <w:rPr>
          <w:i w:val="1"/>
          <w:iCs w:val="1"/>
          <w:rtl w:val="0"/>
        </w:rPr>
        <w:t xml:space="preserve">Agency: Project on Climate Resilient Agriculture, a project of the Dept. of Agriculture, Gov. of Maharashtra and the World Bank</w:t>
      </w:r>
    </w:p>
    <w:p w:rsidR="00000000" w:rsidDel="00000000" w:rsidP="00000000" w:rsidRDefault="00000000" w:rsidRPr="00000000" w14:paraId="00000006">
      <w:pPr>
        <w:jc w:val="left"/>
        <w:rPr>
          <w:i w:val="1"/>
          <w:i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Period: 2023-24</w:t>
      </w:r>
    </w:p>
    <w:p w:rsidR="00000000" w:rsidDel="00000000" w:rsidP="00000000" w:rsidRDefault="00000000" w:rsidRPr="00000000" w14:paraId="00000008">
      <w:pPr>
        <w:rPr>
          <w:i w:val="1"/>
          <w:iCs w:val="1"/>
        </w:rPr>
      </w:pPr>
      <w:r w:rsidDel="00000000" w:rsidR="00000000" w:rsidRPr="00000000">
        <w:rPr>
          <w:b w:val="1"/>
          <w:bCs w:val="1"/>
          <w:rtl w:val="0"/>
        </w:rPr>
        <w:t xml:space="preserve">Project team members: Vivek Shinde</w:t>
      </w:r>
      <w:r w:rsidDel="00000000" w:rsidR="00000000" w:rsidRPr="00000000">
        <w:rPr>
          <w:b w:val="1"/>
          <w:bCs w:val="1"/>
          <w:rtl w:val="0"/>
        </w:rPr>
        <w:t xml:space="preserve">, Devanand Doifode, Aryan Dangi, Asim </w:t>
      </w:r>
      <w:r w:rsidDel="00000000" w:rsidR="00000000" w:rsidRPr="00000000">
        <w:rPr>
          <w:rtl w:val="0"/>
        </w:rPr>
      </w:r>
    </w:p>
    <w:p w:rsidR="00000000" w:rsidDel="00000000" w:rsidP="00000000" w:rsidRDefault="00000000" w:rsidRPr="00000000" w14:paraId="00000009">
      <w:pPr>
        <w:spacing w:before="200" w:line="240" w:lineRule="auto"/>
        <w:rPr>
          <w:shd w:fill="auto" w:val="clear"/>
        </w:rPr>
      </w:pPr>
      <w:r w:rsidDel="00000000" w:rsidR="00000000" w:rsidRPr="00000000">
        <w:rPr>
          <w:rtl w:val="0"/>
        </w:rPr>
        <w:t xml:space="preserve">The government spends a lot (~1000 crores) annually to extend the agricultural distribution system. However the insufficient electricity infrastructure capacity results in poor quality of </w:t>
      </w:r>
      <w:r w:rsidDel="00000000" w:rsidR="00000000" w:rsidRPr="00000000">
        <w:rPr>
          <w:rtl w:val="0"/>
        </w:rPr>
        <w:t xml:space="preserve">supply to farmers and high maintenance costs to the power distribution company. The Energy Estimation Tool (EET) is an innovative solution to determine</w:t>
      </w:r>
      <w:r w:rsidDel="00000000" w:rsidR="00000000" w:rsidRPr="00000000">
        <w:rPr>
          <w:shd w:fill="auto" w:val="clear"/>
          <w:rtl w:val="0"/>
        </w:rPr>
        <w:t xml:space="preserve"> infrastructure requirements based on crop data. </w:t>
      </w:r>
    </w:p>
    <w:p w:rsidR="00000000" w:rsidDel="00000000" w:rsidP="00000000" w:rsidRDefault="00000000" w:rsidRPr="00000000" w14:paraId="0000000A">
      <w:pPr>
        <w:spacing w:before="200" w:line="240" w:lineRule="auto"/>
        <w:rPr>
          <w:shd w:fill="auto" w:val="clear"/>
        </w:rPr>
      </w:pPr>
      <w:r w:rsidDel="00000000" w:rsidR="00000000" w:rsidRPr="00000000">
        <w:rPr>
          <w:shd w:fill="auto" w:val="clear"/>
          <w:rtl w:val="0"/>
        </w:rPr>
        <w:t xml:space="preserve">The tool is based on a methodology quantifying crop, irrigation water, and energy, which was developed through extensive measurements and field-level observations (see ‘Methodology on Energy and water estimation by crops’).</w:t>
      </w:r>
      <w:r w:rsidDel="00000000" w:rsidR="00000000" w:rsidRPr="00000000">
        <w:rPr>
          <w:rtl w:val="0"/>
        </w:rPr>
        <w:t xml:space="preserve"> </w:t>
      </w:r>
      <w:r w:rsidDel="00000000" w:rsidR="00000000" w:rsidRPr="00000000">
        <w:rPr>
          <w:shd w:fill="auto" w:val="clear"/>
          <w:rtl w:val="0"/>
        </w:rPr>
        <w:t xml:space="preserve">The EET tool was successfully implemented in 10 villages in the Beed and Wardha districts through government processes. Village-level cropping and other data were collected by village agriculture officers (Krishi Sahayaks). The tool output was discussed in winter meetings (Rabi hangam baithak) attended by farmers, a distribution company representative, and the Krishi Sahayak. Thus promoting Information, Comprehension and Collective action. The outcomes of the EET tool matched with the Distribution Transformer (DT) failure rate in the villages. </w:t>
      </w:r>
    </w:p>
    <w:p w:rsidR="00000000" w:rsidDel="00000000" w:rsidP="00000000" w:rsidRDefault="00000000" w:rsidRPr="00000000" w14:paraId="0000000B">
      <w:pPr>
        <w:spacing w:after="240" w:before="200" w:line="240" w:lineRule="auto"/>
        <w:rPr>
          <w:shd w:fill="auto" w:val="clear"/>
        </w:rPr>
      </w:pPr>
      <w:r w:rsidDel="00000000" w:rsidR="00000000" w:rsidRPr="00000000">
        <w:rPr>
          <w:shd w:fill="auto" w:val="clear"/>
          <w:rtl w:val="0"/>
        </w:rPr>
        <w:t xml:space="preserve">EET can be used for infrastructure planning at the village level and upstream, higher-level reporting and intersectoral policy-making (Water-Energy -Food Nexus). </w:t>
      </w:r>
    </w:p>
    <w:tbl>
      <w:tblPr>
        <w:tblStyle w:val="Table1"/>
        <w:tblW w:w="924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575"/>
        <w:tblGridChange w:id="0">
          <w:tblGrid>
            <w:gridCol w:w="4665"/>
            <w:gridCol w:w="45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sz w:val="20"/>
                <w:szCs w:val="20"/>
                <w:shd w:fill="auto" w:val="clear"/>
              </w:rPr>
            </w:pPr>
            <w:r w:rsidDel="00000000" w:rsidR="00000000" w:rsidRPr="00000000">
              <w:rPr>
                <w:b w:val="1"/>
                <w:bCs w:val="1"/>
                <w:color w:val="6aa84f"/>
                <w:sz w:val="20"/>
                <w:szCs w:val="20"/>
                <w:shd w:fill="auto" w:val="clear"/>
                <w:rtl w:val="0"/>
              </w:rPr>
              <w:t xml:space="preserve">Testing at the feeder and Feeder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sz w:val="20"/>
                <w:szCs w:val="20"/>
                <w:shd w:fill="auto" w:val="clear"/>
              </w:rPr>
            </w:pPr>
            <w:r w:rsidDel="00000000" w:rsidR="00000000" w:rsidRPr="00000000">
              <w:rPr>
                <w:b w:val="1"/>
                <w:bCs w:val="1"/>
                <w:sz w:val="20"/>
                <w:szCs w:val="20"/>
                <w:shd w:fill="auto" w:val="clear"/>
                <w:rtl w:val="0"/>
              </w:rPr>
              <w:t xml:space="preserve"> </w:t>
            </w:r>
            <w:r w:rsidDel="00000000" w:rsidR="00000000" w:rsidRPr="00000000">
              <w:rPr>
                <w:b w:val="1"/>
                <w:bCs w:val="1"/>
                <w:color w:val="6d9eeb"/>
                <w:sz w:val="20"/>
                <w:szCs w:val="20"/>
                <w:shd w:fill="auto" w:val="clear"/>
                <w:rtl w:val="0"/>
              </w:rPr>
              <w:t xml:space="preserve">Implemented in 10 Villages </w:t>
            </w:r>
            <w:r w:rsidDel="00000000" w:rsidR="00000000" w:rsidRPr="00000000">
              <w:rPr>
                <w:rtl w:val="0"/>
              </w:rPr>
            </w:r>
          </w:p>
        </w:tc>
      </w:tr>
      <w:tr>
        <w:trPr>
          <w:cantSplit w:val="0"/>
          <w:trHeight w:val="2683.603515625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40" w:line="240" w:lineRule="auto"/>
              <w:ind w:left="-180" w:firstLine="0"/>
              <w:jc w:val="center"/>
              <w:rPr>
                <w:shd w:fill="auto" w:val="clear"/>
              </w:rPr>
            </w:pPr>
            <w:r w:rsidDel="00000000" w:rsidR="00000000" w:rsidRPr="00000000">
              <w:rPr>
                <w:rFonts w:ascii="Arial" w:cs="Arial" w:eastAsia="Arial" w:hAnsi="Arial"/>
                <w:sz w:val="22"/>
                <w:szCs w:val="22"/>
                <w:shd w:fill="auto" w:val="clear"/>
              </w:rPr>
              <w:drawing>
                <wp:inline distB="114300" distT="114300" distL="114300" distR="114300">
                  <wp:extent cx="2057400" cy="1155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574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line="240" w:lineRule="auto"/>
              <w:jc w:val="center"/>
              <w:rPr>
                <w:i w:val="1"/>
                <w:iCs w:val="1"/>
                <w:sz w:val="18"/>
                <w:szCs w:val="18"/>
                <w:shd w:fill="auto" w:val="clear"/>
              </w:rPr>
            </w:pPr>
            <w:r w:rsidDel="00000000" w:rsidR="00000000" w:rsidRPr="00000000">
              <w:rPr>
                <w:i w:val="1"/>
                <w:iCs w:val="1"/>
                <w:sz w:val="18"/>
                <w:szCs w:val="18"/>
                <w:shd w:fill="auto" w:val="clear"/>
                <w:rtl w:val="0"/>
              </w:rPr>
              <w:t xml:space="preserve">Different locations of pilot studies for building 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shd w:fill="auto" w:val="clea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442913</wp:posOffset>
                  </wp:positionH>
                  <wp:positionV relativeFrom="paragraph">
                    <wp:posOffset>28575</wp:posOffset>
                  </wp:positionV>
                  <wp:extent cx="1995488" cy="1343025"/>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95488" cy="1343025"/>
                          </a:xfrm>
                          <a:prstGeom prst="rect"/>
                          <a:ln/>
                        </pic:spPr>
                      </pic:pic>
                    </a:graphicData>
                  </a:graphic>
                </wp:anchor>
              </w:drawing>
            </w:r>
          </w:p>
          <w:p w:rsidR="00000000" w:rsidDel="00000000" w:rsidP="00000000" w:rsidRDefault="00000000" w:rsidRPr="00000000" w14:paraId="00000011">
            <w:pPr>
              <w:widowControl w:val="0"/>
              <w:spacing w:line="240" w:lineRule="auto"/>
              <w:jc w:val="center"/>
              <w:rPr>
                <w:shd w:fill="auto" w:val="clear"/>
              </w:rPr>
            </w:pPr>
            <w:r w:rsidDel="00000000" w:rsidR="00000000" w:rsidRPr="00000000">
              <w:rPr>
                <w:rtl w:val="0"/>
              </w:rPr>
            </w:r>
          </w:p>
          <w:p w:rsidR="00000000" w:rsidDel="00000000" w:rsidP="00000000" w:rsidRDefault="00000000" w:rsidRPr="00000000" w14:paraId="00000012">
            <w:pPr>
              <w:widowControl w:val="0"/>
              <w:spacing w:line="240" w:lineRule="auto"/>
              <w:jc w:val="center"/>
              <w:rPr>
                <w:shd w:fill="auto"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shd w:fill="auto" w:val="clear"/>
              </w:rPr>
            </w:pPr>
            <w:r w:rsidDel="00000000" w:rsidR="00000000" w:rsidRPr="00000000">
              <w:rPr>
                <w:rtl w:val="0"/>
              </w:rPr>
            </w:r>
          </w:p>
          <w:p w:rsidR="00000000" w:rsidDel="00000000" w:rsidP="00000000" w:rsidRDefault="00000000" w:rsidRPr="00000000" w14:paraId="00000014">
            <w:pPr>
              <w:widowControl w:val="0"/>
              <w:spacing w:line="240" w:lineRule="auto"/>
              <w:jc w:val="center"/>
              <w:rPr>
                <w:shd w:fill="auto"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shd w:fill="auto" w:val="clear"/>
              </w:rPr>
            </w:pPr>
            <w:r w:rsidDel="00000000" w:rsidR="00000000" w:rsidRPr="00000000">
              <w:rPr>
                <w:rtl w:val="0"/>
              </w:rPr>
            </w:r>
          </w:p>
          <w:p w:rsidR="00000000" w:rsidDel="00000000" w:rsidP="00000000" w:rsidRDefault="00000000" w:rsidRPr="00000000" w14:paraId="00000016">
            <w:pPr>
              <w:widowControl w:val="0"/>
              <w:spacing w:line="240" w:lineRule="auto"/>
              <w:jc w:val="center"/>
              <w:rPr>
                <w:shd w:fill="auto"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shd w:fill="auto" w:val="clear"/>
              </w:rPr>
            </w:pPr>
            <w:r w:rsidDel="00000000" w:rsidR="00000000" w:rsidRPr="00000000">
              <w:rPr>
                <w:rtl w:val="0"/>
              </w:rPr>
            </w:r>
          </w:p>
          <w:p w:rsidR="00000000" w:rsidDel="00000000" w:rsidP="00000000" w:rsidRDefault="00000000" w:rsidRPr="00000000" w14:paraId="00000018">
            <w:pPr>
              <w:widowControl w:val="0"/>
              <w:spacing w:line="240" w:lineRule="auto"/>
              <w:jc w:val="center"/>
              <w:rPr>
                <w:i w:val="1"/>
                <w:iCs w:val="1"/>
                <w:sz w:val="18"/>
                <w:szCs w:val="18"/>
                <w:shd w:fill="auto" w:val="clear"/>
              </w:rPr>
            </w:pPr>
            <w:r w:rsidDel="00000000" w:rsidR="00000000" w:rsidRPr="00000000">
              <w:rPr>
                <w:i w:val="1"/>
                <w:iCs w:val="1"/>
                <w:sz w:val="18"/>
                <w:szCs w:val="18"/>
                <w:shd w:fill="auto" w:val="clear"/>
                <w:rtl w:val="0"/>
              </w:rPr>
              <w:t xml:space="preserve">The outcome of EET for Rohana Village, Arvi, Wardha</w:t>
            </w:r>
          </w:p>
        </w:tc>
      </w:tr>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shd w:fill="auto" w:val="clear"/>
              </w:rPr>
            </w:pPr>
            <w:r w:rsidDel="00000000" w:rsidR="00000000" w:rsidRPr="00000000">
              <w:rPr/>
              <w:drawing>
                <wp:inline distB="114300" distT="114300" distL="114300" distR="114300">
                  <wp:extent cx="2688531" cy="1662906"/>
                  <wp:effectExtent b="0" l="0" r="0" t="0"/>
                  <wp:docPr descr="Chart" id="4" name="image3.png"/>
                  <a:graphic>
                    <a:graphicData uri="http://schemas.openxmlformats.org/drawingml/2006/picture">
                      <pic:pic>
                        <pic:nvPicPr>
                          <pic:cNvPr descr="Chart" id="0" name="image3.png"/>
                          <pic:cNvPicPr preferRelativeResize="0"/>
                        </pic:nvPicPr>
                        <pic:blipFill>
                          <a:blip r:embed="rId8"/>
                          <a:srcRect b="0" l="0" r="0" t="0"/>
                          <a:stretch>
                            <a:fillRect/>
                          </a:stretch>
                        </pic:blipFill>
                        <pic:spPr>
                          <a:xfrm>
                            <a:off x="0" y="0"/>
                            <a:ext cx="2688531" cy="166290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240" w:lineRule="auto"/>
              <w:jc w:val="center"/>
              <w:rPr>
                <w:sz w:val="18"/>
                <w:szCs w:val="18"/>
                <w:shd w:fill="auto" w:val="clear"/>
              </w:rPr>
            </w:pPr>
            <w:r w:rsidDel="00000000" w:rsidR="00000000" w:rsidRPr="00000000">
              <w:rPr>
                <w:i w:val="1"/>
                <w:iCs w:val="1"/>
                <w:sz w:val="18"/>
                <w:szCs w:val="18"/>
                <w:shd w:fill="auto" w:val="clear"/>
                <w:rtl w:val="0"/>
              </w:rPr>
              <w:t xml:space="preserve">Comparing EET results with actual data, Makni</w:t>
            </w:r>
            <w:r w:rsidDel="00000000" w:rsidR="00000000" w:rsidRPr="00000000">
              <w:rPr>
                <w:rtl w:val="0"/>
              </w:rPr>
            </w:r>
          </w:p>
          <w:p w:rsidR="00000000" w:rsidDel="00000000" w:rsidP="00000000" w:rsidRDefault="00000000" w:rsidRPr="00000000" w14:paraId="0000001B">
            <w:pPr>
              <w:widowControl w:val="0"/>
              <w:spacing w:line="240" w:lineRule="auto"/>
              <w:jc w:val="left"/>
              <w:rPr>
                <w:i w:val="1"/>
                <w:iCs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left"/>
              <w:rPr>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490538</wp:posOffset>
                  </wp:positionH>
                  <wp:positionV relativeFrom="paragraph">
                    <wp:posOffset>47626</wp:posOffset>
                  </wp:positionV>
                  <wp:extent cx="2214563" cy="1644796"/>
                  <wp:effectExtent b="0" l="0" r="0" t="0"/>
                  <wp:wrapNone/>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214563" cy="1644796"/>
                          </a:xfrm>
                          <a:prstGeom prst="rect"/>
                          <a:ln/>
                        </pic:spPr>
                      </pic:pic>
                    </a:graphicData>
                  </a:graphic>
                </wp:anchor>
              </w:drawing>
            </w:r>
          </w:p>
          <w:p w:rsidR="00000000" w:rsidDel="00000000" w:rsidP="00000000" w:rsidRDefault="00000000" w:rsidRPr="00000000" w14:paraId="0000001D">
            <w:pPr>
              <w:widowControl w:val="0"/>
              <w:spacing w:line="240" w:lineRule="auto"/>
              <w:jc w:val="left"/>
              <w:rPr>
                <w:shd w:fill="auto" w:val="clear"/>
              </w:rPr>
            </w:pPr>
            <w:r w:rsidDel="00000000" w:rsidR="00000000" w:rsidRPr="00000000">
              <w:rPr>
                <w:rtl w:val="0"/>
              </w:rPr>
            </w:r>
          </w:p>
          <w:p w:rsidR="00000000" w:rsidDel="00000000" w:rsidP="00000000" w:rsidRDefault="00000000" w:rsidRPr="00000000" w14:paraId="0000001E">
            <w:pPr>
              <w:widowControl w:val="0"/>
              <w:spacing w:line="240" w:lineRule="auto"/>
              <w:jc w:val="left"/>
              <w:rPr>
                <w:shd w:fill="auto" w:val="clear"/>
              </w:rPr>
            </w:pPr>
            <w:r w:rsidDel="00000000" w:rsidR="00000000" w:rsidRPr="00000000">
              <w:rPr>
                <w:rtl w:val="0"/>
              </w:rPr>
            </w:r>
          </w:p>
          <w:p w:rsidR="00000000" w:rsidDel="00000000" w:rsidP="00000000" w:rsidRDefault="00000000" w:rsidRPr="00000000" w14:paraId="0000001F">
            <w:pPr>
              <w:widowControl w:val="0"/>
              <w:spacing w:line="240" w:lineRule="auto"/>
              <w:jc w:val="left"/>
              <w:rPr>
                <w:shd w:fill="auto" w:val="clear"/>
              </w:rPr>
            </w:pPr>
            <w:r w:rsidDel="00000000" w:rsidR="00000000" w:rsidRPr="00000000">
              <w:rPr>
                <w:rtl w:val="0"/>
              </w:rPr>
            </w:r>
          </w:p>
          <w:p w:rsidR="00000000" w:rsidDel="00000000" w:rsidP="00000000" w:rsidRDefault="00000000" w:rsidRPr="00000000" w14:paraId="00000020">
            <w:pPr>
              <w:widowControl w:val="0"/>
              <w:spacing w:line="240" w:lineRule="auto"/>
              <w:jc w:val="left"/>
              <w:rPr>
                <w:shd w:fill="auto" w:val="clear"/>
              </w:rPr>
            </w:pPr>
            <w:r w:rsidDel="00000000" w:rsidR="00000000" w:rsidRPr="00000000">
              <w:rPr>
                <w:rtl w:val="0"/>
              </w:rPr>
            </w:r>
          </w:p>
          <w:p w:rsidR="00000000" w:rsidDel="00000000" w:rsidP="00000000" w:rsidRDefault="00000000" w:rsidRPr="00000000" w14:paraId="00000021">
            <w:pPr>
              <w:widowControl w:val="0"/>
              <w:spacing w:line="240" w:lineRule="auto"/>
              <w:jc w:val="left"/>
              <w:rPr>
                <w:shd w:fill="auto" w:val="clear"/>
              </w:rPr>
            </w:pPr>
            <w:r w:rsidDel="00000000" w:rsidR="00000000" w:rsidRPr="00000000">
              <w:rPr>
                <w:rtl w:val="0"/>
              </w:rPr>
            </w:r>
          </w:p>
          <w:p w:rsidR="00000000" w:rsidDel="00000000" w:rsidP="00000000" w:rsidRDefault="00000000" w:rsidRPr="00000000" w14:paraId="00000022">
            <w:pPr>
              <w:widowControl w:val="0"/>
              <w:spacing w:line="240" w:lineRule="auto"/>
              <w:jc w:val="left"/>
              <w:rPr>
                <w:shd w:fill="auto"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sz w:val="18"/>
                <w:szCs w:val="18"/>
                <w:shd w:fill="auto" w:val="clear"/>
              </w:rPr>
            </w:pPr>
            <w:r w:rsidDel="00000000" w:rsidR="00000000" w:rsidRPr="00000000">
              <w:rPr>
                <w:rtl w:val="0"/>
              </w:rPr>
            </w:r>
          </w:p>
          <w:p w:rsidR="00000000" w:rsidDel="00000000" w:rsidP="00000000" w:rsidRDefault="00000000" w:rsidRPr="00000000" w14:paraId="00000024">
            <w:pPr>
              <w:widowControl w:val="0"/>
              <w:spacing w:line="240" w:lineRule="auto"/>
              <w:jc w:val="center"/>
              <w:rPr>
                <w:sz w:val="18"/>
                <w:szCs w:val="18"/>
                <w:shd w:fill="auto"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sz w:val="18"/>
                <w:szCs w:val="18"/>
                <w:shd w:fill="auto" w:val="clear"/>
              </w:rPr>
            </w:pPr>
            <w:r w:rsidDel="00000000" w:rsidR="00000000" w:rsidRPr="00000000">
              <w:rPr>
                <w:rtl w:val="0"/>
              </w:rPr>
            </w:r>
          </w:p>
          <w:p w:rsidR="00000000" w:rsidDel="00000000" w:rsidP="00000000" w:rsidRDefault="00000000" w:rsidRPr="00000000" w14:paraId="00000026">
            <w:pPr>
              <w:widowControl w:val="0"/>
              <w:spacing w:line="240" w:lineRule="auto"/>
              <w:jc w:val="center"/>
              <w:rPr>
                <w:sz w:val="18"/>
                <w:szCs w:val="18"/>
                <w:shd w:fill="auto" w:val="clear"/>
              </w:rPr>
            </w:pPr>
            <w:r w:rsidDel="00000000" w:rsidR="00000000" w:rsidRPr="00000000">
              <w:rPr>
                <w:rtl w:val="0"/>
              </w:rPr>
            </w:r>
          </w:p>
          <w:p w:rsidR="00000000" w:rsidDel="00000000" w:rsidP="00000000" w:rsidRDefault="00000000" w:rsidRPr="00000000" w14:paraId="00000027">
            <w:pPr>
              <w:widowControl w:val="0"/>
              <w:spacing w:line="240" w:lineRule="auto"/>
              <w:jc w:val="center"/>
              <w:rPr>
                <w:sz w:val="18"/>
                <w:szCs w:val="18"/>
                <w:shd w:fill="auto" w:val="clear"/>
              </w:rPr>
            </w:pPr>
            <w:r w:rsidDel="00000000" w:rsidR="00000000" w:rsidRPr="00000000">
              <w:rPr>
                <w:sz w:val="18"/>
                <w:szCs w:val="18"/>
                <w:shd w:fill="auto" w:val="clear"/>
                <w:rtl w:val="0"/>
              </w:rPr>
              <w:t xml:space="preserve">Rabi Hangam Baithaks to present EET result, Rui, Beed</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200" w:lineRule="auto"/>
    </w:pPr>
    <w:rPr>
      <w:b w:val="1"/>
      <w:bCs w:val="1"/>
    </w:rPr>
  </w:style>
  <w:style w:type="paragraph" w:styleId="Heading3">
    <w:name w:val="heading 3"/>
    <w:basedOn w:val="Normal"/>
    <w:next w:val="Normal"/>
    <w:pPr>
      <w:keepNext w:val="1"/>
      <w:keepLines w:val="1"/>
      <w:spacing w:after="200" w:lineRule="auto"/>
    </w:pPr>
    <w:rPr>
      <w:b w:val="1"/>
      <w:bCs w:val="1"/>
    </w:rPr>
  </w:style>
  <w:style w:type="paragraph" w:styleId="Heading4">
    <w:name w:val="heading 4"/>
    <w:basedOn w:val="Normal"/>
    <w:next w:val="Normal"/>
    <w:pPr>
      <w:keepNext w:val="1"/>
      <w:keepLines w:val="1"/>
      <w:spacing w:after="200" w:before="240" w:lineRule="auto"/>
    </w:pPr>
    <w:rPr>
      <w:b w:val="1"/>
      <w:bCs w:val="1"/>
      <w:color w:val="434343"/>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