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Agriculture, Government of Maharashtra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Nanaji Deshmukh Krishi Sanjeevani Prakalp (Project on Climate Resilient Agriculture)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Arcade, World Trade Centre, Cuffe Parade, Mumbai 400005</w:t>
      </w:r>
    </w:p>
    <w:p w:rsidR="00000000" w:rsidDel="00000000" w:rsidP="00000000" w:rsidRDefault="00000000" w:rsidRPr="00000000" w14:paraId="00000005">
      <w:pPr>
        <w:widowControl w:val="0"/>
        <w:spacing w:line="240" w:lineRule="auto"/>
        <w:ind w:right="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240" w:lineRule="auto"/>
        <w:ind w:right="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6">
        <w:r w:rsidDel="00000000" w:rsidR="00000000" w:rsidRPr="00000000">
          <w:rPr>
            <w:rFonts w:ascii="Times New Roman" w:cs="Times New Roman" w:eastAsia="Times New Roman" w:hAnsi="Times New Roman"/>
            <w:color w:val="1155cc"/>
            <w:sz w:val="24"/>
            <w:szCs w:val="24"/>
            <w:u w:val="single"/>
            <w:rtl w:val="0"/>
          </w:rPr>
          <w:t xml:space="preserve">mahapocra@gmail.com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widowControl w:val="0"/>
        <w:spacing w:line="240" w:lineRule="auto"/>
        <w:ind w:left="4320" w:righ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14.07.2022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33813" cy="2027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33813" cy="2027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4.400000000001"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To</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5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District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Superintendent Agriculture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Officer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Districts of Project</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5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Project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Director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ATMA</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Districts</w:t>
      </w:r>
      <w:r w:rsidDel="00000000" w:rsidR="00000000" w:rsidRPr="00000000">
        <w:rPr>
          <w:rFonts w:ascii="Times New Roman" w:cs="Times New Roman" w:eastAsia="Times New Roman" w:hAnsi="Times New Roman"/>
          <w:sz w:val="24"/>
          <w:szCs w:val="24"/>
          <w:rtl w:val="0"/>
        </w:rPr>
        <w:t xml:space="preserve"> of Project</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Subject - </w:t>
      </w:r>
      <w:r w:rsidDel="00000000" w:rsidR="00000000" w:rsidRPr="00000000">
        <w:rPr>
          <w:rFonts w:ascii="Times New Roman" w:cs="Times New Roman" w:eastAsia="Times New Roman" w:hAnsi="Times New Roman"/>
          <w:sz w:val="24"/>
          <w:szCs w:val="24"/>
          <w:u w:val="single"/>
          <w:rtl w:val="0"/>
        </w:rPr>
        <w:t xml:space="preserve">Regarding the adoption of the recommendations of IIT Bombay for agricultural feeders and the efficient use of energy for agricultural pump sets…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Reference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Suggestions mentioned in the minutes of the World Bank’s Mid-Term Review Mission held in April 2022</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Memorandum of Understanding (MoU) has been signed between the World Bank–funded Nanaji Deshmukh Krushi Sanjeevani Project and IIT Bombay for Water and Energy Modelling for Identification of Constraints, Development of Solutions, and Extension Programs for Protecting Small-holder Farmers. In the coming years, the demand for energy and electricity connections required for agricultural pump sets, along with irrigation, is expected to increase. Considering this, a study is being undertaken by IIT Bombay under the MoU with the objectives of improving the efficiency of agricultural feeders and energy use, as well as ensuring sustainable electricity supply to farmers. At present, IIT Bombay has provided the following recommendations for improvements to agricultural pump sets used for irrigation and for the management of electrical load.</w:t>
      </w:r>
    </w:p>
    <w:p w:rsidR="00000000" w:rsidDel="00000000" w:rsidP="00000000" w:rsidRDefault="00000000" w:rsidRPr="00000000" w14:paraId="000000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 of capacitors for agricultural pump sets helps prevent electrical motor tripping and improves pump efficiency. Therefore, agricultural pump owners should be encouraged to use capacitors.</w:t>
      </w:r>
    </w:p>
    <w:p w:rsidR="00000000" w:rsidDel="00000000" w:rsidP="00000000" w:rsidRDefault="00000000" w:rsidRPr="00000000" w14:paraId="000000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 group of agricultural pump owners connected to a single distribution transformer and plan rotational water supply schedules based on their cropping patterns.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The above recommendations should be brought to the notice of agricultural pump-owning farmers and training should be provided as required. For this purpose, coordination should be established with district-level officers of MSEDCL to issue instructions to MSEDCL staff (e.g., linemen) at the village and taluka levels for providing technical guidance. It is necessary to discuss this subject during meetings held for the Kharif and Rabi seasons. For this purpose, IIT Bombay has enclosed the necessary guidelines.</w:t>
      </w:r>
    </w:p>
    <w:p w:rsidR="00000000" w:rsidDel="00000000" w:rsidP="00000000" w:rsidRDefault="00000000" w:rsidRPr="00000000" w14:paraId="00000014">
      <w:pPr>
        <w:widowControl w:val="0"/>
        <w:spacing w:after="120" w:before="0" w:line="276" w:lineRule="auto"/>
        <w:ind w:right="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Further, through the Gram Krushi Sanjeevani Committee, instructions should be issued at the field level regarding the promotion of capacitor usage, formation of groups of agricultural pump-owning farmers, and preparation of rotational water supply schedules based on group consensus.</w:t>
      </w:r>
    </w:p>
    <w:p w:rsidR="00000000" w:rsidDel="00000000" w:rsidP="00000000" w:rsidRDefault="00000000" w:rsidRPr="00000000" w14:paraId="00000015">
      <w:pPr>
        <w:widowControl w:val="0"/>
        <w:spacing w:after="12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r>
      <w:r w:rsidDel="00000000" w:rsidR="00000000" w:rsidRPr="00000000">
        <w:rPr>
          <w:rFonts w:ascii="Times New Roman" w:cs="Times New Roman" w:eastAsia="Times New Roman" w:hAnsi="Times New Roman"/>
          <w:sz w:val="24"/>
          <w:szCs w:val="24"/>
          <w:rtl w:val="0"/>
        </w:rPr>
        <w:t xml:space="preserve">Project Director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Nanaji Deshmukh Krushi Sanjeevani Project, Mumbai</w:t>
      </w:r>
    </w:p>
    <w:p w:rsidR="00000000" w:rsidDel="00000000" w:rsidP="00000000" w:rsidRDefault="00000000" w:rsidRPr="00000000" w14:paraId="00000018">
      <w:pPr>
        <w:pStyle w:val="Heading3"/>
        <w:keepNext w:val="0"/>
        <w:keepLines w:val="0"/>
        <w:widowControl w:val="0"/>
        <w:spacing w:after="240" w:before="0" w:line="276" w:lineRule="auto"/>
        <w:jc w:val="center"/>
        <w:rPr>
          <w:rFonts w:ascii="Times New Roman" w:cs="Times New Roman" w:eastAsia="Times New Roman" w:hAnsi="Times New Roman"/>
          <w:sz w:val="26"/>
          <w:szCs w:val="26"/>
        </w:rPr>
      </w:pPr>
      <w:bookmarkStart w:colFirst="0" w:colLast="0" w:name="_z5rn5fhod22s" w:id="0"/>
      <w:bookmarkEnd w:id="0"/>
      <w:r w:rsidDel="00000000" w:rsidR="00000000" w:rsidRPr="00000000">
        <w:rPr>
          <w:rtl w:val="0"/>
        </w:rPr>
      </w:r>
    </w:p>
    <w:p w:rsidR="00000000" w:rsidDel="00000000" w:rsidP="00000000" w:rsidRDefault="00000000" w:rsidRPr="00000000" w14:paraId="00000019">
      <w:pPr>
        <w:pStyle w:val="Heading3"/>
        <w:keepNext w:val="0"/>
        <w:keepLines w:val="0"/>
        <w:widowControl w:val="0"/>
        <w:spacing w:after="240" w:before="0" w:line="276" w:lineRule="auto"/>
        <w:jc w:val="center"/>
        <w:rPr>
          <w:rFonts w:ascii="Times New Roman" w:cs="Times New Roman" w:eastAsia="Times New Roman" w:hAnsi="Times New Roman"/>
          <w:sz w:val="26"/>
          <w:szCs w:val="26"/>
        </w:rPr>
      </w:pPr>
      <w:bookmarkStart w:colFirst="0" w:colLast="0" w:name="_g1gayouc0ref" w:id="1"/>
      <w:bookmarkEnd w:id="1"/>
      <w:r w:rsidDel="00000000" w:rsidR="00000000" w:rsidRPr="00000000">
        <w:rPr>
          <w:rFonts w:ascii="Times New Roman" w:cs="Times New Roman" w:eastAsia="Times New Roman" w:hAnsi="Times New Roman"/>
          <w:sz w:val="26"/>
          <w:szCs w:val="26"/>
          <w:rtl w:val="0"/>
        </w:rPr>
        <w:t xml:space="preserve">Guidelines for Discussions to be Held in Village-Level Meetings Organized for Agricultural Feeders and Efficient Use of Energy for Agricultural Pump Sets</w:t>
      </w:r>
    </w:p>
    <w:p w:rsidR="00000000" w:rsidDel="00000000" w:rsidP="00000000" w:rsidRDefault="00000000" w:rsidRPr="00000000" w14:paraId="0000001A">
      <w:pPr>
        <w:widowControl w:val="0"/>
        <w:spacing w:after="12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Timing of Meetings:</w:t>
        <w:br w:type="textWrapping"/>
      </w:r>
      <w:r w:rsidDel="00000000" w:rsidR="00000000" w:rsidRPr="00000000">
        <w:rPr>
          <w:rFonts w:ascii="Times New Roman" w:cs="Times New Roman" w:eastAsia="Times New Roman" w:hAnsi="Times New Roman"/>
          <w:sz w:val="24"/>
          <w:szCs w:val="24"/>
          <w:rtl w:val="0"/>
        </w:rPr>
        <w:t xml:space="preserve">During crop planning meetings held in the </w:t>
      </w:r>
      <w:r w:rsidDel="00000000" w:rsidR="00000000" w:rsidRPr="00000000">
        <w:rPr>
          <w:rFonts w:ascii="Times New Roman" w:cs="Times New Roman" w:eastAsia="Times New Roman" w:hAnsi="Times New Roman"/>
          <w:b w:val="1"/>
          <w:bCs w:val="1"/>
          <w:sz w:val="24"/>
          <w:szCs w:val="24"/>
          <w:rtl w:val="0"/>
        </w:rPr>
        <w:t xml:space="preserve">Kharif and Rabi seasons</w:t>
      </w:r>
      <w:r w:rsidDel="00000000" w:rsidR="00000000" w:rsidRPr="00000000">
        <w:rPr>
          <w:rFonts w:ascii="Times New Roman" w:cs="Times New Roman" w:eastAsia="Times New Roman" w:hAnsi="Times New Roman"/>
          <w:sz w:val="24"/>
          <w:szCs w:val="24"/>
          <w:rtl w:val="0"/>
        </w:rPr>
        <w:t xml:space="preserve">, discussions should be conducted on the efficient use of electricity. As electricity-related problems are most acute during the </w:t>
      </w:r>
      <w:r w:rsidDel="00000000" w:rsidR="00000000" w:rsidRPr="00000000">
        <w:rPr>
          <w:rFonts w:ascii="Times New Roman" w:cs="Times New Roman" w:eastAsia="Times New Roman" w:hAnsi="Times New Roman"/>
          <w:b w:val="1"/>
          <w:bCs w:val="1"/>
          <w:sz w:val="24"/>
          <w:szCs w:val="24"/>
          <w:rtl w:val="0"/>
        </w:rPr>
        <w:t xml:space="preserve">Rabi season</w:t>
      </w:r>
      <w:r w:rsidDel="00000000" w:rsidR="00000000" w:rsidRPr="00000000">
        <w:rPr>
          <w:rFonts w:ascii="Times New Roman" w:cs="Times New Roman" w:eastAsia="Times New Roman" w:hAnsi="Times New Roman"/>
          <w:sz w:val="24"/>
          <w:szCs w:val="24"/>
          <w:rtl w:val="0"/>
        </w:rPr>
        <w:t xml:space="preserve">, special village-wise meetings should be organized during this period.</w:t>
      </w:r>
    </w:p>
    <w:p w:rsidR="00000000" w:rsidDel="00000000" w:rsidP="00000000" w:rsidRDefault="00000000" w:rsidRPr="00000000" w14:paraId="0000001B">
      <w:pPr>
        <w:widowControl w:val="0"/>
        <w:spacing w:after="12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Participants to be Invited:</w:t>
        <w:br w:type="textWrapping"/>
      </w:r>
      <w:r w:rsidDel="00000000" w:rsidR="00000000" w:rsidRPr="00000000">
        <w:rPr>
          <w:rFonts w:ascii="Times New Roman" w:cs="Times New Roman" w:eastAsia="Times New Roman" w:hAnsi="Times New Roman"/>
          <w:sz w:val="24"/>
          <w:szCs w:val="24"/>
          <w:rtl w:val="0"/>
        </w:rPr>
        <w:t xml:space="preserve">Sarpanch, members of the Gram Krushi Sanjeevani Committee, Gram Panchayat members, groups of agricultural pump-owning farmers connected to each distribution transformer, Gram Sevak, Talathi, Agriculture Assistant, Group Assistant, and MSEDCL Junior Engineer or Lineman should be invited to attend the meeting.</w:t>
      </w:r>
    </w:p>
    <w:p w:rsidR="00000000" w:rsidDel="00000000" w:rsidP="00000000" w:rsidRDefault="00000000" w:rsidRPr="00000000" w14:paraId="0000001C">
      <w:pPr>
        <w:pStyle w:val="Heading3"/>
        <w:keepNext w:val="0"/>
        <w:keepLines w:val="0"/>
        <w:widowControl w:val="0"/>
        <w:spacing w:after="120" w:before="0" w:line="276" w:lineRule="auto"/>
        <w:jc w:val="both"/>
        <w:rPr>
          <w:rFonts w:ascii="Times New Roman" w:cs="Times New Roman" w:eastAsia="Times New Roman" w:hAnsi="Times New Roman"/>
          <w:sz w:val="24"/>
          <w:szCs w:val="24"/>
        </w:rPr>
      </w:pPr>
      <w:bookmarkStart w:colFirst="0" w:colLast="0" w:name="_z9xzjf5zyvcm" w:id="2"/>
      <w:bookmarkEnd w:id="2"/>
      <w:r w:rsidDel="00000000" w:rsidR="00000000" w:rsidRPr="00000000">
        <w:rPr>
          <w:rFonts w:ascii="Times New Roman" w:cs="Times New Roman" w:eastAsia="Times New Roman" w:hAnsi="Times New Roman"/>
          <w:sz w:val="24"/>
          <w:szCs w:val="24"/>
          <w:rtl w:val="0"/>
        </w:rPr>
        <w:t xml:space="preserve">Procedure for Thematic Discussions:</w:t>
      </w:r>
    </w:p>
    <w:p w:rsidR="00000000" w:rsidDel="00000000" w:rsidP="00000000" w:rsidRDefault="00000000" w:rsidRPr="00000000" w14:paraId="0000001D">
      <w:pPr>
        <w:widowControl w:val="0"/>
        <w:numPr>
          <w:ilvl w:val="0"/>
          <w:numId w:val="2"/>
        </w:numPr>
        <w:spacing w:after="12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Farmers, members of the Gram Krushi Sanjeevani Committee, and the Junior Engineer (or Wireman) should collectively review the current operational condition and efficiency of each distribution transformer (DP) in the village, including instances of overloading during the previous Rabi season. This information should be recorded at the VCRMC level.</w:t>
      </w:r>
    </w:p>
    <w:p w:rsidR="00000000" w:rsidDel="00000000" w:rsidP="00000000" w:rsidRDefault="00000000" w:rsidRPr="00000000" w14:paraId="0000001E">
      <w:pPr>
        <w:widowControl w:val="0"/>
        <w:numPr>
          <w:ilvl w:val="0"/>
          <w:numId w:val="2"/>
        </w:numPr>
        <w:spacing w:after="12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Junior Engineer (through MSEDCL) should provide details regarding the most recent transformer maintenance date, incidents of transformer burnouts during the year, and their causes. These details should also be recorded at the VCRMC level.</w:t>
      </w:r>
    </w:p>
    <w:p w:rsidR="00000000" w:rsidDel="00000000" w:rsidP="00000000" w:rsidRDefault="00000000" w:rsidRPr="00000000" w14:paraId="0000001F">
      <w:pPr>
        <w:widowControl w:val="0"/>
        <w:numPr>
          <w:ilvl w:val="0"/>
          <w:numId w:val="2"/>
        </w:numPr>
        <w:spacing w:after="12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 groups connected to each distribution transformer (Distribution Transformer Farmer Groups) should record, at the VCRMC level, the number of pump sets equipped with capacitors, pump sets without capacitors, and the approximate number of unauthorized pump sets within their group.</w:t>
      </w:r>
    </w:p>
    <w:p w:rsidR="00000000" w:rsidDel="00000000" w:rsidP="00000000" w:rsidRDefault="00000000" w:rsidRPr="00000000" w14:paraId="00000020">
      <w:pPr>
        <w:widowControl w:val="0"/>
        <w:numPr>
          <w:ilvl w:val="0"/>
          <w:numId w:val="2"/>
        </w:numPr>
        <w:spacing w:after="12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Junior Engineer should explain to farmers during the meeting the number of applications for new electricity connections (Paid Pending and Pending) and the reasons for delays.</w:t>
      </w:r>
    </w:p>
    <w:p w:rsidR="00000000" w:rsidDel="00000000" w:rsidP="00000000" w:rsidRDefault="00000000" w:rsidRPr="00000000" w14:paraId="00000021">
      <w:pPr>
        <w:widowControl w:val="0"/>
        <w:numPr>
          <w:ilvl w:val="0"/>
          <w:numId w:val="2"/>
        </w:numPr>
        <w:spacing w:after="12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on load management at the distribution transformer level and its benefits should be provided. Records should be maintained of those DPs where farmer groups implemented load management during the previous Rabi season, and discussions should be held on the benefits achieved and any related issues faced.</w:t>
      </w:r>
    </w:p>
    <w:p w:rsidR="00000000" w:rsidDel="00000000" w:rsidP="00000000" w:rsidRDefault="00000000" w:rsidRPr="00000000" w14:paraId="00000022">
      <w:pPr>
        <w:widowControl w:val="0"/>
        <w:numPr>
          <w:ilvl w:val="0"/>
          <w:numId w:val="2"/>
        </w:numPr>
        <w:spacing w:after="12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Junior Engineer should explain to farmers the usefulness and benefits of capacitor installation and load management, and address queries raised by farmers. The power factor of the agricultural feeder as measured at the substation level should be shared. The benefits of maintaining written records of low voltage incidents, motor tripping, and pump burnouts should also be explained.</w:t>
      </w:r>
    </w:p>
    <w:p w:rsidR="00000000" w:rsidDel="00000000" w:rsidP="00000000" w:rsidRDefault="00000000" w:rsidRPr="00000000" w14:paraId="00000023">
      <w:pPr>
        <w:widowControl w:val="0"/>
        <w:numPr>
          <w:ilvl w:val="0"/>
          <w:numId w:val="2"/>
        </w:numPr>
        <w:spacing w:after="12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 government’s emphasis on improving irrigation availability and thereby increasing farmers’ income, it should be explained that this approach is a sustainable solution capable of delivering quick and tangible results.</w:t>
      </w:r>
    </w:p>
    <w:p w:rsidR="00000000" w:rsidDel="00000000" w:rsidP="00000000" w:rsidRDefault="00000000" w:rsidRPr="00000000" w14:paraId="00000024">
      <w:pPr>
        <w:widowControl w:val="0"/>
        <w:spacing w:after="12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after="12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to:</w:t>
      </w:r>
    </w:p>
    <w:p w:rsidR="00000000" w:rsidDel="00000000" w:rsidP="00000000" w:rsidRDefault="00000000" w:rsidRPr="00000000" w14:paraId="00000027">
      <w:pPr>
        <w:widowControl w:val="0"/>
        <w:numPr>
          <w:ilvl w:val="0"/>
          <w:numId w:val="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Priya Jadhav, C-TARA, IIT Bombay – for information</w:t>
      </w:r>
    </w:p>
    <w:p w:rsidR="00000000" w:rsidDel="00000000" w:rsidP="00000000" w:rsidRDefault="00000000" w:rsidRPr="00000000" w14:paraId="00000028">
      <w:pPr>
        <w:widowControl w:val="0"/>
        <w:numPr>
          <w:ilvl w:val="0"/>
          <w:numId w:val="3"/>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Sub-Divisional Agriculture Officers (all project sub-divisions) – for information and necessary action</w:t>
      </w:r>
      <w:r w:rsidDel="00000000" w:rsidR="00000000" w:rsidRPr="00000000">
        <w:rPr>
          <w:rtl w:val="0"/>
        </w:rPr>
      </w:r>
    </w:p>
    <w:sectPr>
      <w:headerReference r:id="rId8" w:type="default"/>
      <w:pgSz w:h="15840" w:w="12240" w:orient="portrait"/>
      <w:pgMar w:bottom="1440" w:top="90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hapocra@gmail.com" TargetMode="Externa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