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4E"/>
          <w:sz w:val="120"/>
          <w:szCs w:val="120"/>
        </w:rPr>
        <w:t xml:space="preserve">INTL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9A84C"/>
          <w:sz w:val="52"/>
          <w:szCs w:val="52"/>
        </w:rPr>
        <w:t xml:space="preserve">Intent Language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Language Specification &amp; Compiler Layer Requirements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Version 0.1  |  February 2026  |  Confidential</w:t>
      </w:r>
    </w:p>
    <w:p>
      <w:pPr>
        <w:spacing w:before="600" w:after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8A3A1B"/>
                <w:sz w:val="20"/>
                <w:szCs w:val="20"/>
              </w:rPr>
              <w:t xml:space="preserve">Draft — Active Development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Languages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1E"/>
                <w:sz w:val="20"/>
                <w:szCs w:val="20"/>
              </w:rPr>
              <w:t xml:space="preserve">24 target compilation targets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Compiler Strategy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1E"/>
                <w:sz w:val="20"/>
                <w:szCs w:val="20"/>
              </w:rPr>
              <w:t xml:space="preserve">3B LoRA adapters + frontier escalation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4E"/>
                <w:sz w:val="20"/>
                <w:szCs w:val="20"/>
              </w:rPr>
              <w:t xml:space="preserve">Total Training Cost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E6B3E"/>
                <w:sz w:val="20"/>
                <w:szCs w:val="20"/>
              </w:rPr>
              <w:t xml:space="preserve">~$22 (Vast.ai RTX 4090)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A84C" w:sz="8" w:space="4"/>
        </w:pBdr>
        <w:spacing w:before="480" w:after="200"/>
      </w:pPr>
      <w:bookmarkStart w:name="part1" w:id="1"/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Part 1 — Language Overview</w:t>
      </w:r>
      <w:bookmarkEnd w:id="1"/>
    </w:p>
    <w:p>
      <w:pPr>
        <w:pStyle w:val="Heading2"/>
        <w:spacing w:before="360" w:after="140"/>
      </w:pPr>
      <w:bookmarkStart w:name="s11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1.1 Purpose and Design Philosophy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INTL (Intent Language) is a structured intermediate representation designed to be written by frontier AI models and compiled into idiomatic, production-ready code in any target language. It is not a general-purpose programming language. It is a precise, unambiguous specification of what code should do — completely decoupled from how any specific language implements it.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The core insight is that AI models are excellent at understanding intent and terrible at maintaining consistency across large codebases. INTL captures the intent explicitly, and small fine-tuned compiler models handle the mechanical translation to target language idioms.</w:t>
      </w:r>
    </w:p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Intent first — INTL describes what, not how. Implementation decisions belong to the compiler layer.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Explicit over implicit — preconditions, postconditions, side effects, and observable behaviour are always declared.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Target-agnostic — the same INTL block compiles to Python FastAPI, Java Spring, Rust Axum, or any other target without modification.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Verifiable — every INTL construct maps deterministically to testable assertions in the compiled output.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Patchable — INTL supports incremental edits via PATCH blocks, enabling surgical code updates without full recompilation.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Escalation-aware — compilation failures route to frontier models automatically; INTL never bypasses the structured layer.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/>
      </w:r>
    </w:p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What INTL Is Not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E"/>
          <w:sz w:val="20"/>
          <w:szCs w:val="20"/>
        </w:rPr>
        <w:t xml:space="preserve">Not a runtime language — INTL is never executed directly.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E"/>
          <w:sz w:val="20"/>
          <w:szCs w:val="20"/>
        </w:rPr>
        <w:t xml:space="preserve">Not a DSL for a single framework — it has no framework-specific syntax.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E"/>
          <w:sz w:val="20"/>
          <w:szCs w:val="20"/>
        </w:rPr>
        <w:t xml:space="preserve">Not a template system — outputs are generated by trained models, not string substitution.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E"/>
          <w:sz w:val="20"/>
          <w:szCs w:val="20"/>
        </w:rPr>
        <w:t xml:space="preserve">Not a configuration format — it expresses behaviour, not settings.</w:t>
      </w:r>
    </w:p>
    <w:p>
      <w:pPr>
        <w:pStyle w:val="Heading2"/>
        <w:spacing w:before="360" w:after="140"/>
      </w:pPr>
      <w:bookmarkStart w:name="s12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1.2 The Compilation Pipeline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An INTL block passes through four stages before becoming runnable code: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4E"/>
          <w:sz w:val="22"/>
          <w:szCs w:val="22"/>
        </w:rPr>
        <w:t xml:space="preserve">Stage 1 — Parse</w:t>
      </w:r>
      <w:r>
        <w:rPr>
          <w:rFonts w:ascii="Arial" w:cs="Arial" w:eastAsia="Arial" w:hAnsi="Arial"/>
          <w:color w:val="1A1A1E"/>
          <w:sz w:val="22"/>
          <w:szCs w:val="22"/>
        </w:rPr>
        <w:t xml:space="preserve">  →  Lark grammar tokenises and validates the INTL block into an AST.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A1A4E"/>
          <w:sz w:val="22"/>
          <w:szCs w:val="22"/>
        </w:rPr>
        <w:t xml:space="preserve">Stage 2 — Index</w:t>
      </w:r>
      <w:r>
        <w:rPr>
          <w:rFonts w:ascii="Arial" w:cs="Arial" w:eastAsia="Arial" w:hAnsi="Arial"/>
          <w:color w:val="1A1A1E"/>
          <w:sz w:val="22"/>
          <w:szCs w:val="22"/>
        </w:rPr>
        <w:t xml:space="preserve">  →  Semantic index stores the AST node in SQLite with dependency graph and dirty flags.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A1A4E"/>
          <w:sz w:val="22"/>
          <w:szCs w:val="22"/>
        </w:rPr>
        <w:t xml:space="preserve">Stage 3 — Compile</w:t>
      </w:r>
      <w:r>
        <w:rPr>
          <w:rFonts w:ascii="Arial" w:cs="Arial" w:eastAsia="Arial" w:hAnsi="Arial"/>
          <w:color w:val="1A1A1E"/>
          <w:sz w:val="22"/>
          <w:szCs w:val="22"/>
        </w:rPr>
        <w:t xml:space="preserve">  →  LoRA router selects the correct adapter and runs the 3B model to produce target code.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color w:val="1A1A4E"/>
          <w:sz w:val="22"/>
          <w:szCs w:val="22"/>
        </w:rPr>
        <w:t xml:space="preserve">Stage 4 — Validate</w:t>
      </w:r>
      <w:r>
        <w:rPr>
          <w:rFonts w:ascii="Arial" w:cs="Arial" w:eastAsia="Arial" w:hAnsi="Arial"/>
          <w:color w:val="1A1A1E"/>
          <w:sz w:val="22"/>
          <w:szCs w:val="22"/>
        </w:rPr>
        <w:t xml:space="preserve">  →  Output is tested against POSTCONDITION assertions. Failures escalate to frontier.</w:t>
      </w:r>
    </w:p>
    <w:p>
      <w:pPr>
        <w:pBdr>
          <w:left w:val="single" w:color="1B7A6E" w:sz="16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Escalation means the frontier model receives the full INTL block and the failed compiled output. It never sees the original intent freeform — structure is always preserved.</w:t>
      </w:r>
    </w:p>
    <w:p>
      <w:pPr>
        <w:pStyle w:val="Heading2"/>
        <w:spacing w:before="360" w:after="140"/>
      </w:pPr>
      <w:bookmarkStart w:name="s13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1.3 File Structure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INTL source files use the .intl extension and follow this structure: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# intl source file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MODULE auth [id=m001]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TARGET     "src/services/auth.py"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PROFILE    python_fastapi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NAMESPACE  "app.services.auth"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REQUIRES   m002   # dependency on users module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FUNCTION login [id=f001]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...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END FUNCTION login [id=f001]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PIPELINE checkout [id=p001]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...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END PIPELINE checkout [id=p001]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Each file contains exactly one MODULE declaration followed by any number of FUNCTION, PIPELINE, and TYPE blocks. The MODULE id is globally unique within a project and drives the dependency graph.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before="480" w:after="200"/>
      </w:pPr>
      <w:bookmarkStart w:name="part2" w:id="1"/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Part 2 — Language Specification</w:t>
      </w:r>
      <w:bookmarkEnd w:id="1"/>
    </w:p>
    <w:p>
      <w:pPr>
        <w:pStyle w:val="Heading2"/>
        <w:spacing w:before="360" w:after="140"/>
      </w:pPr>
      <w:bookmarkStart w:name="s21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2.1 MODULE Declaration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Every INTL file begins with a MODULE block. It provides the compilation context for everything that follows.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Relative path to the output source file (e.g. src/services/auth.py)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Compilation target identifier — matches an adapter name (e.g. python_fastapi, java_spring)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NAMESPACE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Fully-qualified module/package path in the target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REQUIRES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Space-separated list of module IDs this module depends on (drives dirty propagation)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Semantic version string — optional, used for adapter compatibility checks</w:t>
            </w:r>
          </w:p>
        </w:tc>
      </w:tr>
    </w:tbl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/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MODULE users [id=m002]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TARGET     "src/models/users.py"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PROFILE    python_fastapi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NAMESPACE  "app.models.users"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VERSION    "1.0.0"</w:t>
      </w:r>
    </w:p>
    <w:p>
      <w:pPr>
        <w:pStyle w:val="Heading2"/>
        <w:spacing w:before="360" w:after="140"/>
      </w:pPr>
      <w:bookmarkStart w:name="s22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2.2 FUNCTION Block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FUNCTION is the primary unit of compilation. Each FUNCTION block compiles to a single function, method, or procedure in the target language.</w:t>
      </w:r>
    </w:p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INTENT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Natural language description of what the function does. One sentence. Used by the compiler as the primary signal.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Guard clause that must be true before the function executes. Multiple PRECONDITION lines allowed. Each compiles to an explicit guard in output.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Assertion that must be true after successful execution. Compiles to assertions or return-type constraints.</w:t>
            </w:r>
          </w:p>
        </w:tc>
      </w:tr>
    </w:tbl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READS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Table/collection the function reads from. Compiles to SELECT or equivalent.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MUTATES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Table/collection the function writes to. Compiles to INSERT/UPDATE/DELETE.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EMITS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Event name the function publishes. Compiles to event emit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OBSERVABLE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Flag — compiles to logging decorators/middleware wrapping the function.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Float 0.0–1.0. Below 0.8, compiler wraps output in approximation markers. Triggers escalation review.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Duration string (e.g. 30s). Compiles to timeout wrapper or deadline context.</w:t>
            </w:r>
          </w:p>
        </w:tc>
      </w:tr>
    </w:tbl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/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FUNCTION login [id=f001]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INTENT       "validate credentials and return a session token"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PRECONDITION email.length &gt; 0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PRECONDITION password.length &gt;= 8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POSTCONDITION result.token IS NOT NULL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POSTCONDITION result.expires_at &gt; NOW()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READS        users_table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MUTATES      sessions_table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OBSERVABLE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CONFIDENCE   0.95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user = QUERY users_table WHERE email == email LIMIT 1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IF user IS NULL THEN FAIL AuthError("user_not_found")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IF NOT verify_hash(password, user.password_hash) THEN FAIL AuthError("invalid_password")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token = generate_token(user.id)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PERSIST sessions_table INSERT (user_id: user.id, token: token, expires_at: NOW() + 24h)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RETURN SessionToken(token: token, expires_at: NOW() + 24h)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END FUNCTION login [id=f001]</w:t>
      </w:r>
    </w:p>
    <w:p>
      <w:pPr>
        <w:pStyle w:val="Heading2"/>
        <w:spacing w:before="360" w:after="140"/>
      </w:pPr>
      <w:bookmarkStart w:name="s23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2.3 Core Constructs Reference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The following constructs form the full vocabulary of INTL function bodies. Every construct has a deterministic mapping in every target language adapter.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Compiler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QUERY table WHERE cond LIMIT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SELECT with WHERE clause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PERSIST INSERT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PERSIST table INSERT (fields)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INSERT INTO / db.add()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PERSIST UPDATE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PERSIST table UPDATE (fields) WHERE cond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UPDATE WHERE / db.update()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PERSIST 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PERSIST table DELETE WHERE cond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DELETE WHERE / db.delete()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CALL function(args)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Synchronous function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AWAIT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AWAIT CALL function(args)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Async/await function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IF / THEN / ELSE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IF cond THEN expr ELSE expr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if/else block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FAIL ErrorType(message)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raise / throw / panic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RETURN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RETURN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return statement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SEQUENCE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SEQUENCE ... END SEQUENCE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Sequential execution block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PARALLEL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PARALLEL ... END PARALLEL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asyncio.gather / Promise.all / goroutines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FALLBACK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FALLBACK PRIMARY: ... FALLBACK: 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try/except with retry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LOOP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LOOP items AS item DO ... END LOOP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for loop / map / 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EMIT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EMIT event_name(fields)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Event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Event publish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SUBSCRIBE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SUBSCRIBE event_name DO 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Event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Event handler registration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CACHE 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CACHE GET key AS var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Cache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Cache read with miss 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CACHE 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CACHE SET key = value TTL 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Cache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Cache write with TTL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TRANSACTION ... END TRANSACTION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db.begin() / commit() / rollback()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VALIDATE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VALIDATE fields AGAINST 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Guard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Schema validation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PAGINATE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PAGINATE query PAGE n SIZE 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OFFSET/LIMIT or cursor-based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AGGREGATE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AGGREGATE table BY field COMPUTE fn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GROUP BY with aggregate 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TRANSFORM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TRANSFORM input USING fn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Map/transform with 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LOCK resource DO ... END 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Mutex / advisory lock / SELECT FOR UPDATE</w:t>
            </w:r>
          </w:p>
        </w:tc>
      </w:tr>
    </w:tbl>
    <w:p>
      <w:pPr>
        <w:pStyle w:val="Heading2"/>
        <w:spacing w:before="360" w:after="140"/>
      </w:pPr>
      <w:bookmarkStart w:name="s24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2.4 PIPELINE Block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PIPELINE groups multiple operations into a named, testable workflow. Pipelines compile to orchestration functions that coordinate calls, handle fallbacks, and emit events.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PIPELINE process_order [id=p001]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INTENT     "validate, charge, and confirm an order atomically"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OBSERVABLE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CONFIDENCE 0.88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SEQUENCE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validate = CALL validate_order(order)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IF validate.status == "invalid" THEN FAIL OrderError(validate.reason)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payment = FALLBACK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PRIMARY:  CALL charge_payment(order.payment_method, order.total)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FALLBACK: CALL charge_payment(order.backup_payment, order.total)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END FALLBACK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PARALLEL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CALL update_inventory(order.items)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CALL send_confirmation_email(order.user_email, order)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EMIT order_confirmed(order_id: order.id)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END PARALLEL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END SEQUENCE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RETURN OrderReceipt(order_id: order.id, payment_id: payment.id)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END PIPELINE process_order [id=p001]</w:t>
      </w:r>
    </w:p>
    <w:p>
      <w:pPr>
        <w:pStyle w:val="Heading2"/>
        <w:spacing w:before="360" w:after="140"/>
      </w:pPr>
      <w:bookmarkStart w:name="s25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2.5 TYPE Block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TYPE blocks define data shapes. They compile to dataclasses, Pydantic models, TypeScript interfaces, Java records, Rust structs, or equivalent in the target language.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TYPE SessionToken [id=t001]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FIELD token      : String  NOT NULL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FIELD user_id    : UUID    NOT NULL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FIELD expires_at : DateTime NOT NULL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FIELD created_at : DateTime DEFAULT NOW()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CONSTRAINT expires_at &gt; created_at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END TYPE SessionToken [id=t001]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Primitive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UTF-8 text. No length limit unless specified with String(n).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64-bit integer.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Float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64-bit IEEE 754 float.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Bool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True/False.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UUID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RFC 4122 UUID. Compiles to native UUID type per language.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DateTime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ISO 8601 datetime with timezone. Compiles to datetime/Instant/etc.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Calendar date without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Time duration (e.g. 24h, 30s, 5m).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Bytes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Raw byte sequence.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Untyped JSON value. Compiles to dict/Map/serde_json::Value.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T[]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List of T. e.g. String[] compiles to List[str] / string[] / Vec&lt;String&gt;.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Optional T. Compiles to Optional[T] / T | null / Option&lt;T&gt;.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Map&lt;K,V&gt;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Key-value map.</w:t>
            </w:r>
          </w:p>
        </w:tc>
      </w:tr>
    </w:tbl>
    <w:p>
      <w:pPr>
        <w:pStyle w:val="Heading2"/>
        <w:spacing w:before="360" w:after="140"/>
      </w:pPr>
      <w:bookmarkStart w:name="s26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2.6 PATCH Block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PATCH is the incremental update mechanism. When a FUNCTION or PIPELINE already has compiled output, a PATCH block modifies only the specified section — the compiler produces a minimal diff, not a full recompilation.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PATCH FUNCTION login [id=f001]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INTENT       "add suspended account check before password validation"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INSERT PRECONDITION "user.account_status != 'suspended'"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INSERT AFTER line WHERE intent MATCHES "user_not_found check"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WITH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IF user.account_status == "suspended"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THEN FAIL AuthError("account_suspended")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END PATCH FUNCTION login [id=f001]</w:t>
      </w:r>
    </w:p>
    <w:p>
      <w:pPr>
        <w:pBdr>
          <w:left w:val="single" w:color="1B7A6E" w:sz="16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PATCH blocks are the hardest construct for compiler models to learn. They require the model to understand the existing compiled output and produce a minimal targeted edit. Training dataset must include 30% PATCH pairs.</w:t>
      </w:r>
    </w:p>
    <w:p>
      <w:pPr>
        <w:pStyle w:val="Heading2"/>
        <w:spacing w:before="360" w:after="140"/>
      </w:pPr>
      <w:bookmarkStart w:name="s27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2.7 Sentinel Comments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Every compiled output block is wrapped in sentinel comments that mark the INTL-managed region. These enable the semantic index to locate and update compiled blocks without full file parsing.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# ═══ INTL:BEGIN [id=f001] login ════════════════════════════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async def login(email: str, password: str, ...):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...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# ═══ INTL:END [id=f001] ═════════════════════════════════════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The sentinel format is identical across all target languages, adjusted only for comment syntax (# for Python, // for TypeScript/Java/Go/Rust/C#/C++, -- for SQL, /* */ for CSS).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 Style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BEGIN sentinel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 sentinel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# ═══ INTL:BEGIN [id=X] name 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# ═══ INTL:END [id=X] 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TypeScript / 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// ═══ INTL:BEGIN [id=X] name 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// ═══ INTL:END [id=X] 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Java / C# / 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// ═══ INTL:BEGIN [id=X] name 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// ═══ INTL:END [id=X] 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Rust / C++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// ═══ INTL:BEGIN [id=X] name 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// ═══ INTL:END [id=X] 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// ═══ INTL:BEGIN [id=X] name 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// ═══ INTL:END [id=X] 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Ruby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# ═══ INTL:BEGIN [id=X] name 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# ═══ INTL:END [id=X] 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Swift / Kotlin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// ═══ INTL:BEGIN [id=X] name 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// ═══ INTL:END [id=X] 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Dart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// ═══ INTL:BEGIN [id=X] name 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// ═══ INTL:END [id=X] 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--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-- ═══ INTL:BEGIN [id=X] name 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-- ═══ INTL:END [id=X] 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HTML (Jinja/Blade)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{# #}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{# ═══ INTL:BEGIN [id=X] ═}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{# ═══ INTL:END [id=X] ═}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/* */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/* ═══ INTL:BEGIN [id=X] ═*/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/* ═══ INTL:END [id=X] ═*/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480" w:after="200"/>
      </w:pPr>
      <w:bookmarkStart w:name="part3" w:id="1"/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Part 3 — Compiler Layer Requirements</w:t>
      </w:r>
      <w:bookmarkEnd w:id="1"/>
    </w:p>
    <w:p>
      <w:pPr>
        <w:pStyle w:val="Heading2"/>
        <w:spacing w:before="360" w:after="140"/>
      </w:pPr>
      <w:bookmarkStart w:name="s31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3.1 Architecture Overview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The compiler layer consists of five components operating as a pipeline. Each component has a clear interface and can be replaced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1. Parser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Lark grammar validates INTL syntax and produces a typed AST. Rejects invalid INTL before any model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2. Semantic Index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SQLite database storing AST nodes, dependency graph, dirty flags, and compiled output hashes. Source of truth for what needs recompilation.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3. LoRA Router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O(1) lookup from (language, profile) → (adapter_name). No inference. Pure deterministic dispatch.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4. Compiler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vLLM or llama.cpp serving Qwen2.5-Coder-3B-Instruct with LoRA adapter hot-loaded. Produces compiled output.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5. Validator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Runs compiled output against POSTCONDITION assertions and type checks. Triggers escalation on failure.</w:t>
            </w:r>
          </w:p>
        </w:tc>
      </w:tr>
    </w:tbl>
    <w:p>
      <w:pPr>
        <w:pStyle w:val="Heading2"/>
        <w:spacing w:before="360" w:after="140"/>
      </w:pPr>
      <w:bookmarkStart w:name="s32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3.2 Parser Requirements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The parser is the first line of defence. It must reject malformed INTL before wasting model compute.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Grammar: Lark EBNF grammar covering all 24 constructs in §2.3.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Output: Typed AST with node type, id, fields, body, and source location.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Validation: All required fields present. IDs globally unique within project. PROFILE matches known adapter list.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Error messages: Human-readable, pointing to line/column. Never swallowed silently.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Performance: Parse a 500-line INTL file in under 50ms on Mac Apple Silicon.</w:t>
      </w:r>
    </w:p>
    <w:p>
      <w:pPr>
        <w:pStyle w:val="Heading2"/>
        <w:spacing w:before="360" w:after="140"/>
      </w:pPr>
      <w:bookmarkStart w:name="s33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3.3 Semantic Index Requirements</w:t>
      </w:r>
      <w:bookmarkEnd w:id="1"/>
    </w:p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Schema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-- modules table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CREATE TABLE modules (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id          TEXT PRIMARY KEY,   -- e.g. m001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file_path   TEXT NOT NULL,      -- source .intl file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target_path TEXT NOT NULL,      -- compiled output file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profile     TEXT NOT NULL,      -- adapter name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namespace   TEXT NOT NULL,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hash        TEXT NOT NULL,      -- SHA256 of INTL source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compiled_at DATETIME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);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-- nodes table (functions, pipelines, types)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CREATE TABLE nodes (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id          TEXT PRIMARY KEY,   -- e.g. f001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module_id   TEXT REFERENCES modules(id),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kind        TEXT NOT NULL,      -- FUNCTION | PIPELINE | TYPE | PATCH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name        TEXT NOT NULL,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intent      TEXT,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body_hash   TEXT NOT NULL,      -- SHA256 of INTL body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output_hash TEXT,               -- SHA256 of compiled output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dirty       BOOLEAN DEFAULT 1,  -- needs recompilation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confidence  REAL,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compiled_at DATETIME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);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-- dependency edges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CREATE TABLE dependencies (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from_module TEXT REFERENCES modules(id),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to_module   TEXT REFERENCES modules(id),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PRIMARY KEY (from_module, to_module)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);</w:t>
      </w:r>
    </w:p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Dirty Propagation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A node is marked dirty when its INTL body hash changes.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When a module is marked dirty, all modules that REQUIRE it are also marked dirty.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A PATCH block marks only its target node dirty, not the whole module.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Compilation clears the dirty flag and records output_hash and compiled_at.</w:t>
      </w:r>
    </w:p>
    <w:p>
      <w:pPr>
        <w:pStyle w:val="Heading2"/>
        <w:spacing w:before="360" w:after="140"/>
      </w:pPr>
      <w:bookmarkStart w:name="s34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3.4 LoRA Router Requirements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The router must be a pure lookup function with no side effects and no inference calls.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ADAPTER_MAP = {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# (language, profile)        → adapter_name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('python',     'fastapi'):    'python_fastapi',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('python',     'django'):     'python_django',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('python',     'flask'):      'python_flask',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('typescript', 'express'):    'typescript_express',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('typescript', 'nextjs'):     'typescript_nextjs',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('javascript', 'vanilla'):    'javascript_vanilla',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('php',        'laravel'):    'php_laravel',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('php',        'vanilla'):    'php_vanilla',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('sql',        'postgresql'): 'sql_postgres',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('sql',        'mysql'):      'sql_mysql',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('sql',        'sqlite'):     'sql_sqlite',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('sql',        'tsql'):       'sql_tsql',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('html',       'jinja2'):     'html_jinja2',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('html',       'blade'):      'html_blade',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('css',        'tailwind'):   'css_tailwind',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('java',       'spring'):     'java_spring',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('csharp',     'dotnet'):     'csharp_dotnet',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('go',         'gin'):        'go_gin',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('ruby',       'rails'):      'ruby_rails',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('swift',      'ios'):        'swift_ios',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('kotlin',     'android'):    'kotlin_android',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('dart',       'flutter'):    'dart_flutter',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('rust',       'axum'):       'rust_axum',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('cpp',        'modern'):     'cpp_modern',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pStyle w:val="Heading2"/>
        <w:spacing w:before="360" w:after="140"/>
      </w:pPr>
      <w:bookmarkStart w:name="s35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3.5 Compiler Engine Requirements</w:t>
      </w:r>
      <w:bookmarkEnd w:id="1"/>
    </w:p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Base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Qwen/Qwen2.5-Coder-3B-Instruct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Quantisation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4-bit AWQ (inference) / 4-bit NF4 QLoRA (training)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Adapter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LoRA — r=64, lora_alpha=128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Inference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vLLM (Linux/server) or llama.cpp (Mac Metal)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Max sequence 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2048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0.1 — near-deterministic for structured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Number of adapters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24 — one per language/profile combination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Hot adapters on Mac 24GB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All 24 simultaneously (~2.4GB total)</w:t>
            </w:r>
          </w:p>
        </w:tc>
      </w:tr>
    </w:tbl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System Prompt (fixed for all adapters)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You are the INTL compiler for {LANGUAGE} {PROFILE}.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Translate the provided INTL block exactly into idiomatic {LANGUAGE}.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Output ONLY the {LANGUAGE} code. No explanation. No markdown fences.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Respect all PRECONDITIONS as guards. Map POSTCONDITIONS to assertions.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MUTATES become explicit db writes. OBSERVABLE becomes a logging decorator.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CONFIDENCE below 0.8 wraps output in an approximation marker.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Wrap all output in INTL sentinel comments using {COMMENT_STYLE}.</w:t>
      </w:r>
    </w:p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Inference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tok/s (3B 4-bit)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Python fn compile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SQL query compile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Mac 24GB Unified (Metal)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~85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~3s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~1s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RTX 4090 24GB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~180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~1.4s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~0.5s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A100 SXM 80GB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~280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~0.9s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~0.3s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Vast.ai RTX 4090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~180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~1.4s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~0.5s</w:t>
            </w:r>
          </w:p>
        </w:tc>
      </w:tr>
    </w:tbl>
    <w:p>
      <w:pPr>
        <w:pStyle w:val="Heading2"/>
        <w:spacing w:before="360" w:after="140"/>
      </w:pPr>
      <w:bookmarkStart w:name="s36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3.6 Validation and Escalation Requirements</w:t>
      </w:r>
      <w:bookmarkEnd w:id="1"/>
    </w:p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Validation Checks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Sentinel comments present and correctly formatted.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POSTCONDITION assertions present in output (at least as comments).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Return type matches TYPE declaration if one exists.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No placeholder text (TODO, FIXME, pass, unimplemented!()) in output.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Syntax valid for target language (via tree-sitter parse).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MUTATES blocks contain at least one write operation.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OBSERVABLE functions contain logging calls.</w:t>
      </w:r>
    </w:p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Escalation Package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When validation fails after the retry budget is exhausted, an ESCALATION package is sent to the frontier model. The package contains: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E"/>
          <w:sz w:val="20"/>
          <w:szCs w:val="20"/>
        </w:rPr>
        <w:t xml:space="preserve">The original INTL block (complete).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E"/>
          <w:sz w:val="20"/>
          <w:szCs w:val="20"/>
        </w:rPr>
        <w:t xml:space="preserve">The failed compiled output (complete).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E"/>
          <w:sz w:val="20"/>
          <w:szCs w:val="20"/>
        </w:rPr>
        <w:t xml:space="preserve">The failing validation check and error message.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E"/>
          <w:sz w:val="20"/>
          <w:szCs w:val="20"/>
        </w:rPr>
        <w:t xml:space="preserve">The target language and adapter name.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E"/>
          <w:sz w:val="20"/>
          <w:szCs w:val="20"/>
        </w:rPr>
        <w:t xml:space="preserve">The retry count and previous attempt outputs.</w:t>
      </w:r>
    </w:p>
    <w:p>
      <w:pPr>
        <w:pBdr>
          <w:left w:val="single" w:color="1B7A6E" w:sz="16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The frontier model always receives a structured ESCALATION package — never freeform text. This ensures escalated outputs are still wrapped in INTL sentinels and can be written back to the semantic index.</w:t>
      </w:r>
    </w:p>
    <w:p>
      <w:pPr>
        <w:pStyle w:val="Heading3"/>
        <w:spacing w:before="280" w:after="100"/>
      </w:pPr>
      <w:r>
        <w:rPr>
          <w:rFonts w:ascii="Arial" w:cs="Arial" w:eastAsia="Arial" w:hAnsi="Arial"/>
          <w:b/>
          <w:bCs/>
          <w:color w:val="1B7A6E"/>
          <w:sz w:val="24"/>
          <w:szCs w:val="24"/>
        </w:rPr>
        <w:t xml:space="preserve">Retry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Language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Retry Budget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SQL, HTML, CSS (low complexity)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2 retries before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Python, TypeScript, PHP, Go, Ruby (medium)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3 retries before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Java, C#, Swift, Kotlin, Dart (medium-high)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3 retries before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Rust, C++ (high complexity)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4 retries before escalation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480" w:after="200"/>
      </w:pPr>
      <w:bookmarkStart w:name="part4" w:id="1"/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Part 4 — Target Language Requirements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Each language target has specific output requirements that training data must exemplify and compiler outputs must satisfy. These are the contracts between INTL constructs and target-language idioms.</w:t>
      </w:r>
    </w:p>
    <w:p>
      <w:pPr>
        <w:pStyle w:val="Heading2"/>
        <w:spacing w:before="360" w:after="140"/>
      </w:pPr>
      <w:bookmarkStart w:name="s41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4.1 Python (FastAPI / Django / Flask)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INTL Construct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FastAPI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Django 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Flask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async def fn(...) -&gt; ReturnType: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def fn(request, ...) -&gt; JsonResponse: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def fn()  # route handler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HTTPException(status_code=422, ...)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ValidationError / form.is_valid()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abort(422, 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await db.execute(select(Model).where(...))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Model.objects.filter(...)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Model.query.filter(...)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PERSIST INSERT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db.add(obj); await db.commit()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Model.objects.create(...)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db.session.add(obj); db.session.commit()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raise HTTPException(status_code=X, detail=msg)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raise ValidationError / return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abort(status_code, msg)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OBSERVABLE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@logger.info decorator + entry/exit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Django middleware or decorator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@app.before/after_request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PARALLEL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await asyncio.gather(...)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django-q async task group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concurrent.futures.ThreadPoolExecutor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FALLBACK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try/except with retry 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try/except with retry 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try/except with retry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async with db.begin():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with transaction.atomic():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with db.session.begin():</w:t>
            </w:r>
          </w:p>
        </w:tc>
      </w:tr>
    </w:tbl>
    <w:p>
      <w:pPr>
        <w:pStyle w:val="Heading2"/>
        <w:spacing w:before="360" w:after="140"/>
      </w:pPr>
      <w:bookmarkStart w:name="s42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4.2 TypeScript / JavaScript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INTL Construct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TypeScript / JavaScript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export async function fn(args: Types): Promise&lt;ReturnType&gt;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if (!condition) throw new Error(message) or Zod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await prisma.table.findFirst({ where: ... }) or raw 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PERSIST INSERT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await prisma.table.create({ data: ... 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FAIL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throw new CustomError(message) with status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PARALLEL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await Promise.all([fn1(), fn2(), fn3()])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interface TypeName { field: Type } or Zod schema + type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OBSERVABLE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console.log / pino / winston with entry+exit logging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EMIT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eventEmitter.emit(eventName, payload) or EventBridge.putEvents(...)</w:t>
            </w:r>
          </w:p>
        </w:tc>
      </w:tr>
    </w:tbl>
    <w:p>
      <w:pPr>
        <w:pStyle w:val="Heading2"/>
        <w:spacing w:before="360" w:after="140"/>
      </w:pPr>
      <w:bookmarkStart w:name="s43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4.3 SQL Dialects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INTL Construct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MySQL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SQLite / T-SQL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SELECT ... FROM ... WHERE ... LIMIT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SELECT ... LIMIT 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SELECT ... TOP n (T-SQL) / LIMIT (SQLite)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PERSIST INSERT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INSERT INTO ... RETURNING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INSERT INTO ... (no RETURNING)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INSERT INTO ... (no RETURNING)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PERSIST UPDATE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UPDATE ... WHERE ... RETURNING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UPDATE ... WHERE ...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UPDATE ... WHERE 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BEGIN; ... COMMIT; ROLLBACK on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START TRANSACTION; ... COMMIT;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BEGIN TRANSACTION; ... COMMIT;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AGGREGATE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GROUP BY ... HAVING 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GROUP BY ... HAVING ...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GROUP BY ... HAVING 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PAGINATE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LIMIT n OFFSET 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LIMIT n OFFSET 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OFFSET n ROWS FETCH NEXT m (T-SQL) / LIMIT (SQLite)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UUID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UUID column / gen_random_uuid()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CHAR(36) / UUID()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TEXT (stored as string)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DateTime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TEXT / INTEGER (Unix epoch for SQLite)</w:t>
            </w:r>
          </w:p>
        </w:tc>
      </w:tr>
    </w:tbl>
    <w:p>
      <w:pPr>
        <w:pStyle w:val="Heading2"/>
        <w:spacing w:before="360" w:after="140"/>
      </w:pPr>
      <w:bookmarkStart w:name="s44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4.4 Java Spring Boot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INTL Construct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Java Spring Boot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@Service method: public ReturnType methodName(Args args) throws CustomException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@Valid annotation + manual if-check + throw new ResponseStatusException(400, 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repository.findByField(value) or @Query("SELECT e FROM Entity e WHERE ...")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PERSIST INSERT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repository.save(entity) — Spring Data JPA convention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FAIL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throw new ResponseStatusException(HttpStatus.X, message)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OBSERVABLE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@Slf4j + log.info("method called", args) / @LogExecutionTime AOP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PARALLEL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CompletableFuture.allOf(f1, f2, f3).join() or @Async methods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@Transactional annotation on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@Data @Entity class TypeName { @Column fields... }</w:t>
            </w:r>
          </w:p>
        </w:tc>
      </w:tr>
    </w:tbl>
    <w:p>
      <w:pPr>
        <w:pStyle w:val="Heading2"/>
        <w:spacing w:before="360" w:after="140"/>
      </w:pPr>
      <w:bookmarkStart w:name="s45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4.5 Systems Languages (Rust / C++)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Rust and C++ have the highest escalation rates (~20%) due to ownership semantics, lifetime annotations, and template complexity. The 3B compiler handles ~80% of cases; frontier escalation covers the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INTL Construct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Rust Axum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pub async fn name(args: Args) -&gt; Result&lt;Json&lt;Return&gt;, AppError&gt;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if !condition { return Err(AppError::Validation(msg))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sqlx::query_as!(Type, "SELECT...", args).fetch_one(&amp;pool).await?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PERSIST INSERT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sqlx::query!("INSERT INTO...", fields).execute(&amp;pool).await?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FAIL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return Err(AppError::Custom { status: StatusCode::X, message: msg.into() 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PARALLEL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tokio::join!(fut1, fut2, fut3) or tokio::task::spawn()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let mut tx = pool.begin().await?; ... tx.commit().await?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OBSERVABLE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tracing::info!("fn called", field = value) at entry and exit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#[derive(Debug, Serialize, Deserialize)] struct TypeName { field: Type }</w:t>
            </w:r>
          </w:p>
        </w:tc>
      </w:tr>
    </w:tbl>
    <w:p>
      <w:pPr>
        <w:pBdr>
          <w:left w:val="single" w:color="1B7A6E" w:sz="16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Rust PRECONDITION guards use ? operator propagation — FAIL becomes return Err(...) not panic!(). Training data must exemplify the error propagation pattern consistently.</w:t>
      </w:r>
    </w:p>
    <w:p>
      <w:pPr>
        <w:pStyle w:val="Heading2"/>
        <w:spacing w:before="360" w:after="140"/>
      </w:pPr>
      <w:bookmarkStart w:name="s46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4.6 Mobile Targets (Swift / Kotlin / Dart)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INTL Construct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Swift iOS / SwiftUI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Kotlin Android / Compose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func name(args: Types) async throws -&gt; ReturnType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suspend fun name(args: Types): ReturnType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guard condition else { throw AppError.validation(msg) 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require(condition) { msg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try await supabase.from(table).select().eq(field, val).single()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repository.findByField(value)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throw AppError.custom(message: msg)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throw AppException(msg, code)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PARALLEL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async let a = fn1(); async let b = fn2(); (try await a, try await b)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coroutineScope { async { fn1() }; async { fn2() }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struct TypeName: Codable { let field: Type 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data class TypeName(val field: Type)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OBSERVABLE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os_log / Logger().info()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Log.i(TAG, message)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480" w:after="200"/>
      </w:pPr>
      <w:bookmarkStart w:name="part5" w:id="1"/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Part 5 — Training Data Requirements</w:t>
      </w:r>
      <w:bookmarkEnd w:id="1"/>
    </w:p>
    <w:p>
      <w:pPr>
        <w:pStyle w:val="Heading2"/>
        <w:spacing w:before="360" w:after="140"/>
      </w:pPr>
      <w:bookmarkStart w:name="s51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5.1 Dataset Format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All training pairs are stored as JSONL (one JSON object per line) with three fields: system, prompt, and completion.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{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"system":     "You are the INTL compiler for Python FastAPI...",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"prompt":     "FUNCTION login [id=f001]\n  INTENT...",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"completion": "# ═══ INTL:BEGIN [id=f001] login ═══\nasync def login..."</w:t>
      </w:r>
    </w:p>
    <w:p>
      <w:pPr>
        <w:shd w:fill="F0F0F8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For MLX training (Mac) and Unsloth training (Vast.ai), the system+prompt+completion are concatenated into a single text field with EOS tokens between segments.</w:t>
      </w:r>
    </w:p>
    <w:p>
      <w:pPr>
        <w:pStyle w:val="Heading2"/>
        <w:spacing w:before="360" w:after="140"/>
      </w:pPr>
      <w:bookmarkStart w:name="s52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5.2 Training Pair Categories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of Dataset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A — Fresh compilation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~60%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INTL block → target output from scratch. Covers all construct combinations and complexity levels.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B — PATCH compilation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~30%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Existing compiled block + PATCH → minimally modified output. Most valuable and hardest category.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C — Error correction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~10%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INTL block + failed output + error message → corrected output. Teaches self-repair.</w:t>
            </w:r>
          </w:p>
        </w:tc>
      </w:tr>
    </w:tbl>
    <w:p>
      <w:pPr>
        <w:pStyle w:val="Heading2"/>
        <w:spacing w:before="360" w:after="140"/>
      </w:pPr>
      <w:bookmarkStart w:name="s53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5.3 Training Pair Counts by Adapter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Adapter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Pairs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Vast.ai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python_fastapi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3,000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sql_postgres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1,500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python_django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python_flask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1,500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typescript_express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2,500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sql_mysql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typescript_nextjs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php_laravel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2,500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php_vanilla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1,500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javascript_vanilla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1,500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html_jinja2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1,000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html_blade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css_tailwind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java_spring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2,500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csharp_dotnet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go_gin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ruby_rails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1,500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sql_tsql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1,000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sql_sqlite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swift_ios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kotlin_android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dart_flutter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1,500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rust_axum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2,500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cpp_modern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2,000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$0.09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18"/>
                <w:szCs w:val="18"/>
              </w:rPr>
              <w:t xml:space="preserve">36,800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18"/>
                <w:szCs w:val="18"/>
              </w:rPr>
              <w:t xml:space="preserve">~$2.85</w:t>
            </w:r>
          </w:p>
        </w:tc>
      </w:tr>
    </w:tbl>
    <w:p>
      <w:pPr>
        <w:pStyle w:val="Heading2"/>
        <w:spacing w:before="360" w:after="140"/>
      </w:pPr>
      <w:bookmarkStart w:name="s54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5.4 Training Quality Requirements</w:t>
      </w:r>
      <w:bookmarkEnd w:id="1"/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Every INTL construct in §2.3 must appear in at least 50 training pairs per adapter.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PARALLEL, FALLBACK, and TRANSACTION constructs must appear in at least 100 pairs each (harder to learn).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PATCH pairs must cover all INTL construct types as patch targets.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No duplicate INTL blocks across train/validation split.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Validation set: 200 held-out pairs per adapter, never seen during training.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E"/>
          <w:sz w:val="20"/>
          <w:szCs w:val="20"/>
        </w:rPr>
        <w:t xml:space="preserve">Minimum output quality: compiled outputs must pass the validation checks in §3.6 before inclusion in dataset.</w:t>
      </w:r>
    </w:p>
    <w:p>
      <w:pPr>
        <w:pStyle w:val="Heading2"/>
        <w:spacing w:before="360" w:after="140"/>
      </w:pPr>
      <w:bookmarkStart w:name="s55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5.5 Training Hyperparameters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Base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Qwen/Qwen2.5-Coder-3B-Instruct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Quantisation (training)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4-bit NF4 QLoRA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LoRA rank (r)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LoRA alpha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LoRA dropout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Target modules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q_proj, k_proj, v_proj, o_proj, gate_proj, up_proj, down_proj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2e-4 with cosine warmup (5% warmup ratio)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Batch size (per device)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Gradient accumulation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4 (effective batch = 16)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Epochs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Max sequence 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2048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Training hardware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Vast.ai RTX 4090 24GB @ ~$0.32/hr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Training time (per adapter)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~25 minutes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480" w:after="200"/>
      </w:pPr>
      <w:bookmarkStart w:name="part6" w:id="1"/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Part 6 — Testing Requirements</w:t>
      </w:r>
      <w:bookmarkEnd w:id="1"/>
    </w:p>
    <w:p>
      <w:pPr>
        <w:pStyle w:val="Heading2"/>
        <w:spacing w:before="360" w:after="140"/>
      </w:pPr>
      <w:bookmarkStart w:name="s61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6.1 Test Pipeline Stages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The testing pipeline runs after every compilation. It is the quality gate before output is written to the semantic index.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T1 — Syntax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Tree-sitter parse of 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Zero parse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T2 — Sentinel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Regex match for INTL:BEGIN and INTL:END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Both sentinels present with correct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T3 — Preconditions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Check each PRECONDITION maps to a guard in 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All guards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T4 — Postconditions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Check each POSTCONDITION maps to assertion/return 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All assertions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T5 — Side effects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MUTATES → write op present. OBSERVABLE → log call present.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All side effects accounted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T6 — Types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Return type matches TYPE declaration if one exists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Type compatible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T7 — No placeholders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Regex scan for TODO, FIXME, pass, unimplemented!()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Zero occurrences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T8 — Execution (Phase 1+)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5A"/>
                <w:sz w:val="20"/>
                <w:szCs w:val="20"/>
              </w:rPr>
              <w:t xml:space="preserve">Run compiled function against test fixtures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No runtime errors</w:t>
            </w:r>
          </w:p>
        </w:tc>
      </w:tr>
    </w:tbl>
    <w:p>
      <w:pPr>
        <w:pStyle w:val="Heading2"/>
        <w:spacing w:before="360" w:after="140"/>
      </w:pPr>
      <w:bookmarkStart w:name="s62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6.2 Acceptance Thresholds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 Pass Rate (T1-T7)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SQL, HTML,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&gt;= 95% on validation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Python, TypeScript, PHP, Go, Ruby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&gt;= 90% on validation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Java, C#, Swift, Kotlin, 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&gt;= 87% on validation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Rust, C++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&gt;= 80% on validation set (remainder handled by escalation)</w:t>
            </w:r>
          </w:p>
        </w:tc>
      </w:tr>
    </w:tbl>
    <w:p>
      <w:pPr>
        <w:pBdr>
          <w:left w:val="single" w:color="1B7A6E" w:sz="16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Pass rate is measured on the 200-pair validation set for each adapter. If an adapter does not meet threshold, training is repeated with an expanded dataset before deployment.</w:t>
      </w:r>
    </w:p>
    <w:p>
      <w:pPr>
        <w:pStyle w:val="Heading2"/>
        <w:spacing w:before="360" w:after="140"/>
      </w:pPr>
      <w:bookmarkStart w:name="s63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6.3 Escalation Rate Targets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Acceptable Escalation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SQL, HTML,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&lt; 5% of production compilations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Python, TypeScript, PHP, Go, Ruby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&lt; 12% of production compilations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Java, C#, Swift, Kotlin, 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&lt; 15% of production compilations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Rust, C++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&lt; 20% of production compilations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480" w:after="200"/>
      </w:pPr>
      <w:bookmarkStart w:name="part7" w:id="1"/>
      <w:r>
        <w:rPr>
          <w:rFonts w:ascii="Arial" w:cs="Arial" w:eastAsia="Arial" w:hAnsi="Arial"/>
          <w:b/>
          <w:bCs/>
          <w:color w:val="1A1A4E"/>
          <w:sz w:val="36"/>
          <w:szCs w:val="36"/>
        </w:rPr>
        <w:t xml:space="preserve">Part 7 — Versioning and Change Protocol</w:t>
      </w:r>
      <w:bookmarkEnd w:id="1"/>
    </w:p>
    <w:p>
      <w:pPr>
        <w:pStyle w:val="Heading2"/>
        <w:spacing w:before="360" w:after="140"/>
      </w:pPr>
      <w:bookmarkStart w:name="s71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7.1 Specification Versioning</w:t>
      </w:r>
      <w:bookmarkEnd w:id="1"/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E"/>
          <w:sz w:val="22"/>
          <w:szCs w:val="22"/>
        </w:rPr>
        <w:t xml:space="preserve">This document follows semantic versioning. Any change to the construct vocabulary in §2.3 that removes or renames a construct is a MAJOR version bump and requires retraining affected adapters. New constructs are MINOR bumps. Clarifications and examples are PATCH bumps.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4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0.1 (current)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Initial specification. 24 constructs. 24 adapters. 3B-only strategy.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0.2 (planned)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Add RETRY construct. Add GraphQL profile. Expand mobile target idioms.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4E"/>
                <w:sz w:val="20"/>
                <w:szCs w:val="20"/>
              </w:rPr>
              <w:t xml:space="preserve">1.0 (target)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E"/>
                <w:sz w:val="20"/>
                <w:szCs w:val="20"/>
              </w:rPr>
              <w:t xml:space="preserve">Stable construct vocabulary. Full test coverage. All 24 adapters validated.</w:t>
            </w:r>
          </w:p>
        </w:tc>
      </w:tr>
    </w:tbl>
    <w:p>
      <w:pPr>
        <w:pStyle w:val="Heading2"/>
        <w:spacing w:before="360" w:after="140"/>
      </w:pPr>
      <w:bookmarkStart w:name="s72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7.2 Adding a New Target Language</w:t>
      </w:r>
      <w:bookmarkEnd w:id="1"/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Add profile identifier to ADAPTER_MAP in the LoRA router.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Document target-language idiom mappings in §4 of this spec.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Generate training pairs: minimum 1,500 pairs covering all constructs.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Train adapter on Vast.ai using standard hyperparameters (§5.5).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Validate against 200-pair held-out set. Must meet threshold for that complexity tier.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Push adapter to HuggingFace intl-adapters repo.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Update OpenClaw workspace configs/adapters.json with new phase entry.</w:t>
      </w:r>
    </w:p>
    <w:p>
      <w:pPr>
        <w:pStyle w:val="Heading2"/>
        <w:spacing w:before="360" w:after="140"/>
      </w:pPr>
      <w:bookmarkStart w:name="s73" w:id="1"/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7.3 Modifying an Existing Construct</w:t>
      </w:r>
      <w:bookmarkEnd w:id="1"/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Update §2 construct definition and example.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Update §4 target-language output requirements for all affected adapters.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Generate delta training pairs covering the changed behaviour (minimum 100 pairs per affected adapter).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Fine-tune affected adapters (not full retrain — continue from checkpoint).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Re-validate against full 200-pair set.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Bump minor version number.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9A9AAA"/>
          <w:sz w:val="20"/>
          <w:szCs w:val="20"/>
        </w:rPr>
        <w:t xml:space="preserve">END OF SPECIFICATION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A9AAA"/>
          <w:sz w:val="18"/>
          <w:szCs w:val="18"/>
        </w:rPr>
        <w:t xml:space="preserve">INTL Language — Version 0.1 — February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360"/>
      </w:tabs>
    </w:pPr>
    <w:r>
      <w:rPr>
        <w:rFonts w:ascii="Arial" w:cs="Arial" w:eastAsia="Arial" w:hAnsi="Arial"/>
        <w:color w:val="9A9AAA"/>
        <w:sz w:val="16"/>
        <w:szCs w:val="16"/>
      </w:rPr>
      <w:t xml:space="preserve">Confidential — INTL Project  v0.1  Feb 2026</w:t>
    </w:r>
    <w:r>
      <w:rPr>
        <w:rFonts w:ascii="Arial" w:cs="Arial" w:eastAsia="Arial" w:hAnsi="Arial"/>
        <w:color w:val="9A9AAA"/>
        <w:sz w:val="16"/>
        <w:szCs w:val="16"/>
      </w:rPr>
      <w:t xml:space="preserve">	Page </w:t>
    </w:r>
    <w:r>
      <w:rPr>
        <w:rFonts w:ascii="Arial" w:cs="Arial" w:eastAsia="Arial" w:hAnsi="Arial"/>
        <w:color w:val="9A9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1A4E"/>
        <w:sz w:val="20"/>
        <w:szCs w:val="20"/>
      </w:rPr>
      <w:t xml:space="preserve">INTL — Intent Language</w:t>
    </w:r>
    <w:r>
      <w:rPr>
        <w:rFonts w:ascii="Arial" w:cs="Arial" w:eastAsia="Arial" w:hAnsi="Arial"/>
        <w:color w:val="4A4A5A"/>
        <w:sz w:val="18"/>
        <w:szCs w:val="18"/>
      </w:rPr>
      <w:t xml:space="preserve">		Language Specification &amp; Compiler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1A4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00"/>
      <w:outlineLvl w:val="2"/>
    </w:pPr>
    <w:rPr>
      <w:rFonts w:ascii="Arial" w:cs="Arial" w:eastAsia="Arial" w:hAnsi="Arial"/>
      <w:b/>
      <w:bCs/>
      <w:color w:val="1B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2026-02-18T22:03:22.147Z</dcterms:created>
  <dcterms:modified xsi:type="dcterms:W3CDTF">2026-02-18T22:03:22.148Z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