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7BACA" w14:textId="77777777" w:rsidR="00304CB3" w:rsidRPr="002740FF" w:rsidRDefault="00304CB3" w:rsidP="003E1F54">
      <w:pPr>
        <w:jc w:val="center"/>
        <w:rPr>
          <w:rFonts w:ascii="Roboto" w:hAnsi="Roboto" w:cs="Arial"/>
          <w:sz w:val="48"/>
        </w:rPr>
      </w:pPr>
    </w:p>
    <w:p w14:paraId="2C55E6A6" w14:textId="77777777" w:rsidR="00C60700" w:rsidRPr="002740FF" w:rsidRDefault="00C60700" w:rsidP="003E1F54">
      <w:pPr>
        <w:tabs>
          <w:tab w:val="left" w:pos="4650"/>
          <w:tab w:val="left" w:pos="5100"/>
        </w:tabs>
        <w:ind w:right="30"/>
        <w:jc w:val="center"/>
        <w:rPr>
          <w:rFonts w:ascii="Roboto" w:hAnsi="Roboto" w:cs="Arial"/>
          <w:sz w:val="48"/>
        </w:rPr>
      </w:pPr>
    </w:p>
    <w:p w14:paraId="767E2D2B" w14:textId="77777777" w:rsidR="005851D1" w:rsidRPr="002740FF" w:rsidRDefault="005851D1" w:rsidP="003E1F54">
      <w:pPr>
        <w:jc w:val="center"/>
        <w:rPr>
          <w:rFonts w:ascii="Roboto" w:hAnsi="Roboto" w:cs="Arial"/>
          <w:sz w:val="48"/>
        </w:rPr>
      </w:pPr>
    </w:p>
    <w:p w14:paraId="6197B3AB" w14:textId="770FF31D" w:rsidR="005851D1" w:rsidRPr="002740FF" w:rsidRDefault="005851D1" w:rsidP="003E1F54">
      <w:pPr>
        <w:tabs>
          <w:tab w:val="left" w:pos="3570"/>
          <w:tab w:val="left" w:pos="8364"/>
        </w:tabs>
        <w:jc w:val="center"/>
        <w:rPr>
          <w:rFonts w:ascii="Roboto" w:hAnsi="Roboto" w:cs="Arial"/>
          <w:sz w:val="48"/>
        </w:rPr>
      </w:pPr>
    </w:p>
    <w:p w14:paraId="13D49A70" w14:textId="77777777" w:rsidR="005851D1" w:rsidRPr="002740FF" w:rsidRDefault="005851D1" w:rsidP="003E1F54">
      <w:pPr>
        <w:jc w:val="center"/>
        <w:rPr>
          <w:rFonts w:ascii="Roboto" w:hAnsi="Roboto" w:cs="Arial"/>
          <w:sz w:val="48"/>
        </w:rPr>
      </w:pPr>
    </w:p>
    <w:p w14:paraId="5E358311" w14:textId="77777777" w:rsidR="005851D1" w:rsidRPr="002740FF" w:rsidRDefault="005851D1" w:rsidP="005851D1">
      <w:pPr>
        <w:jc w:val="center"/>
        <w:rPr>
          <w:rFonts w:ascii="Roboto" w:hAnsi="Roboto" w:cs="Arial"/>
          <w:sz w:val="48"/>
        </w:rPr>
      </w:pPr>
    </w:p>
    <w:p w14:paraId="45F20ED9" w14:textId="77777777" w:rsidR="005851D1" w:rsidRPr="002740FF" w:rsidRDefault="005851D1" w:rsidP="005851D1">
      <w:pPr>
        <w:pStyle w:val="Heading9"/>
        <w:rPr>
          <w:rFonts w:ascii="Roboto" w:hAnsi="Roboto" w:cs="Arial"/>
          <w:bCs/>
        </w:rPr>
      </w:pPr>
      <w:r w:rsidRPr="002740FF">
        <w:rPr>
          <w:rFonts w:ascii="Roboto" w:hAnsi="Roboto" w:cs="Arial"/>
          <w:bCs/>
        </w:rPr>
        <w:t xml:space="preserve">APPENDIX </w:t>
      </w:r>
      <w:r w:rsidR="006A3F20">
        <w:rPr>
          <w:rFonts w:ascii="Roboto" w:hAnsi="Roboto" w:cs="Arial"/>
          <w:bCs/>
        </w:rPr>
        <w:t>D</w:t>
      </w:r>
    </w:p>
    <w:p w14:paraId="72307558" w14:textId="77777777" w:rsidR="005851D1" w:rsidRPr="002740FF" w:rsidRDefault="005851D1" w:rsidP="005851D1">
      <w:pPr>
        <w:jc w:val="center"/>
        <w:rPr>
          <w:rFonts w:ascii="Roboto" w:hAnsi="Roboto" w:cs="Arial"/>
          <w:b/>
          <w:bCs/>
          <w:sz w:val="48"/>
        </w:rPr>
      </w:pPr>
    </w:p>
    <w:p w14:paraId="48129AFE" w14:textId="77777777" w:rsidR="005851D1" w:rsidRPr="002740FF" w:rsidRDefault="005917EA" w:rsidP="005851D1">
      <w:pPr>
        <w:jc w:val="center"/>
        <w:rPr>
          <w:rFonts w:ascii="Roboto" w:hAnsi="Roboto" w:cs="Arial"/>
          <w:b/>
          <w:bCs/>
          <w:sz w:val="48"/>
        </w:rPr>
      </w:pPr>
      <w:r w:rsidRPr="002740FF">
        <w:rPr>
          <w:rFonts w:ascii="Roboto" w:hAnsi="Roboto" w:cs="Arial"/>
          <w:b/>
          <w:bCs/>
          <w:sz w:val="48"/>
        </w:rPr>
        <w:t>LIMITATIONS</w:t>
      </w:r>
    </w:p>
    <w:p w14:paraId="0CD0DD04" w14:textId="77777777" w:rsidR="005851D1" w:rsidRPr="002740FF" w:rsidRDefault="005851D1" w:rsidP="005851D1">
      <w:pPr>
        <w:jc w:val="center"/>
        <w:rPr>
          <w:rFonts w:ascii="Roboto" w:hAnsi="Roboto" w:cs="Arial"/>
          <w:b/>
          <w:bCs/>
          <w:sz w:val="48"/>
        </w:rPr>
      </w:pPr>
    </w:p>
    <w:p w14:paraId="43BB94A8" w14:textId="77777777" w:rsidR="005851D1" w:rsidRPr="002740FF" w:rsidRDefault="005851D1" w:rsidP="005851D1">
      <w:pPr>
        <w:jc w:val="center"/>
        <w:rPr>
          <w:rFonts w:ascii="Roboto" w:hAnsi="Roboto" w:cs="Arial"/>
          <w:b/>
          <w:bCs/>
          <w:sz w:val="48"/>
        </w:rPr>
      </w:pPr>
    </w:p>
    <w:p w14:paraId="0E42BF56" w14:textId="77777777" w:rsidR="005851D1" w:rsidRPr="002740FF" w:rsidRDefault="005851D1" w:rsidP="005851D1">
      <w:pPr>
        <w:jc w:val="center"/>
        <w:rPr>
          <w:rFonts w:ascii="Roboto" w:hAnsi="Roboto" w:cs="Arial"/>
          <w:b/>
          <w:bCs/>
          <w:sz w:val="48"/>
        </w:rPr>
      </w:pPr>
    </w:p>
    <w:p w14:paraId="31B2F29A" w14:textId="77777777" w:rsidR="005851D1" w:rsidRPr="002740FF" w:rsidRDefault="005851D1" w:rsidP="005851D1">
      <w:pPr>
        <w:jc w:val="center"/>
        <w:rPr>
          <w:rFonts w:ascii="Roboto" w:hAnsi="Roboto" w:cs="Arial"/>
          <w:b/>
          <w:bCs/>
          <w:sz w:val="48"/>
        </w:rPr>
      </w:pPr>
    </w:p>
    <w:p w14:paraId="3911C5CD" w14:textId="77777777" w:rsidR="005851D1" w:rsidRPr="002740FF" w:rsidRDefault="005851D1" w:rsidP="005851D1">
      <w:pPr>
        <w:jc w:val="center"/>
        <w:rPr>
          <w:rFonts w:ascii="Roboto" w:hAnsi="Roboto" w:cs="Arial"/>
          <w:b/>
          <w:bCs/>
          <w:sz w:val="48"/>
        </w:rPr>
      </w:pPr>
    </w:p>
    <w:p w14:paraId="79DE2ABA" w14:textId="77777777" w:rsidR="005851D1" w:rsidRPr="002740FF" w:rsidRDefault="005851D1" w:rsidP="005851D1">
      <w:pPr>
        <w:jc w:val="center"/>
        <w:rPr>
          <w:rFonts w:ascii="Roboto" w:hAnsi="Roboto" w:cs="Arial"/>
          <w:b/>
          <w:bCs/>
          <w:sz w:val="48"/>
        </w:rPr>
      </w:pPr>
    </w:p>
    <w:p w14:paraId="5B1A18EE" w14:textId="77777777" w:rsidR="005851D1" w:rsidRPr="002740FF" w:rsidRDefault="005851D1" w:rsidP="005851D1">
      <w:pPr>
        <w:jc w:val="center"/>
        <w:rPr>
          <w:rFonts w:ascii="Roboto" w:hAnsi="Roboto" w:cs="Arial"/>
          <w:b/>
          <w:bCs/>
          <w:sz w:val="48"/>
        </w:rPr>
      </w:pPr>
    </w:p>
    <w:p w14:paraId="133B49F1" w14:textId="77777777" w:rsidR="005851D1" w:rsidRPr="002740FF" w:rsidRDefault="005851D1" w:rsidP="005851D1">
      <w:pPr>
        <w:jc w:val="center"/>
        <w:rPr>
          <w:rFonts w:ascii="Roboto" w:hAnsi="Roboto" w:cs="Arial"/>
          <w:b/>
          <w:bCs/>
          <w:sz w:val="48"/>
        </w:rPr>
      </w:pPr>
    </w:p>
    <w:p w14:paraId="6490501B" w14:textId="77777777" w:rsidR="0020378A" w:rsidRPr="002740FF" w:rsidRDefault="0020378A" w:rsidP="005851D1">
      <w:pPr>
        <w:jc w:val="center"/>
        <w:rPr>
          <w:rFonts w:ascii="Roboto" w:hAnsi="Roboto" w:cs="Arial"/>
          <w:b/>
          <w:bCs/>
          <w:sz w:val="48"/>
        </w:rPr>
      </w:pPr>
    </w:p>
    <w:p w14:paraId="0F5E066F" w14:textId="77777777" w:rsidR="0020378A" w:rsidRPr="002740FF" w:rsidRDefault="0020378A" w:rsidP="005851D1">
      <w:pPr>
        <w:jc w:val="center"/>
        <w:rPr>
          <w:rFonts w:ascii="Roboto" w:hAnsi="Roboto" w:cs="Arial"/>
          <w:b/>
          <w:bCs/>
          <w:sz w:val="48"/>
        </w:rPr>
      </w:pPr>
    </w:p>
    <w:p w14:paraId="25299602" w14:textId="77777777" w:rsidR="0020378A" w:rsidRPr="002740FF" w:rsidRDefault="0020378A" w:rsidP="0020378A">
      <w:pPr>
        <w:rPr>
          <w:rFonts w:ascii="Roboto" w:hAnsi="Roboto" w:cs="Arial"/>
          <w:b/>
          <w:bCs/>
          <w:sz w:val="30"/>
          <w:szCs w:val="30"/>
          <w:lang w:val="en-GB"/>
        </w:rPr>
      </w:pPr>
    </w:p>
    <w:p w14:paraId="476CA1B8" w14:textId="77777777" w:rsidR="003901C5" w:rsidRDefault="003901C5" w:rsidP="0020378A">
      <w:pPr>
        <w:rPr>
          <w:rFonts w:ascii="Roboto" w:hAnsi="Roboto" w:cs="Arial"/>
          <w:b/>
          <w:bCs/>
          <w:sz w:val="30"/>
          <w:szCs w:val="30"/>
          <w:lang w:val="en-GB"/>
        </w:rPr>
      </w:pPr>
    </w:p>
    <w:p w14:paraId="2D84E543" w14:textId="77777777" w:rsidR="003901C5" w:rsidRDefault="003901C5" w:rsidP="0020378A">
      <w:pPr>
        <w:rPr>
          <w:rFonts w:ascii="Roboto" w:hAnsi="Roboto" w:cs="Arial"/>
          <w:b/>
          <w:bCs/>
          <w:sz w:val="30"/>
          <w:szCs w:val="30"/>
          <w:lang w:val="en-GB"/>
        </w:rPr>
      </w:pPr>
    </w:p>
    <w:p w14:paraId="5E5C17E0" w14:textId="77777777" w:rsidR="003901C5" w:rsidRDefault="003901C5" w:rsidP="0020378A">
      <w:pPr>
        <w:rPr>
          <w:rFonts w:ascii="Roboto" w:hAnsi="Roboto" w:cs="Arial"/>
          <w:b/>
          <w:bCs/>
          <w:sz w:val="30"/>
          <w:szCs w:val="30"/>
          <w:lang w:val="en-GB"/>
        </w:rPr>
      </w:pPr>
    </w:p>
    <w:p w14:paraId="0E0CD2BB" w14:textId="77777777" w:rsidR="0020378A" w:rsidRPr="002740FF" w:rsidRDefault="0020378A" w:rsidP="0020378A">
      <w:pPr>
        <w:rPr>
          <w:rFonts w:ascii="Roboto" w:hAnsi="Roboto" w:cs="Arial"/>
          <w:b/>
          <w:bCs/>
          <w:sz w:val="22"/>
          <w:szCs w:val="22"/>
          <w:lang w:val="en-GB"/>
        </w:rPr>
      </w:pPr>
      <w:r w:rsidRPr="002740FF">
        <w:rPr>
          <w:rFonts w:ascii="Roboto" w:hAnsi="Roboto" w:cs="Arial"/>
          <w:b/>
          <w:bCs/>
          <w:sz w:val="30"/>
          <w:szCs w:val="30"/>
          <w:lang w:val="en-GB"/>
        </w:rPr>
        <w:lastRenderedPageBreak/>
        <w:t>LIMITATIONS</w:t>
      </w:r>
    </w:p>
    <w:p w14:paraId="1CFD080F" w14:textId="77777777" w:rsidR="0020378A" w:rsidRPr="002740FF" w:rsidRDefault="0020378A" w:rsidP="0020378A">
      <w:pPr>
        <w:rPr>
          <w:rFonts w:ascii="Roboto" w:hAnsi="Roboto" w:cs="Arial"/>
          <w:b/>
          <w:bCs/>
          <w:sz w:val="22"/>
          <w:szCs w:val="22"/>
          <w:lang w:val="en-GB"/>
        </w:rPr>
      </w:pPr>
    </w:p>
    <w:p w14:paraId="322ADCCD" w14:textId="77777777" w:rsidR="0020378A" w:rsidRPr="002740FF" w:rsidRDefault="0020378A" w:rsidP="0020378A">
      <w:pPr>
        <w:pStyle w:val="1Triangles"/>
        <w:numPr>
          <w:ilvl w:val="0"/>
          <w:numId w:val="2"/>
        </w:numPr>
        <w:tabs>
          <w:tab w:val="clear" w:pos="720"/>
        </w:tabs>
        <w:rPr>
          <w:rFonts w:ascii="Roboto" w:hAnsi="Roboto" w:cs="Arial"/>
          <w:sz w:val="22"/>
          <w:szCs w:val="22"/>
          <w:lang w:val="en-GB"/>
        </w:rPr>
      </w:pPr>
      <w:r w:rsidRPr="002740FF">
        <w:rPr>
          <w:rFonts w:ascii="Roboto" w:hAnsi="Roboto" w:cs="Arial"/>
          <w:sz w:val="22"/>
          <w:szCs w:val="22"/>
          <w:lang w:val="en-GB"/>
        </w:rPr>
        <w:t>No party other than the Client shall rely on the Consultant’s work without the express written consent of the Consultant.  The scope of work and related responsibilities are defined in the Conditions of Assignment.  Any use which a third party makes of this work, or any reliance on or decisions to be made based on it, are the responsibility of such third parties.  Decisions made or actions taken as a result of our work shall be the responsibility of the parties directly involved in the decisions or actions.  Any third party user of this report specifically denies any right to any claims, whether in contract, tort and/or any other cause of action in law, against the Consultant (including Sub-Consultants, their officers, agents and employees).</w:t>
      </w:r>
    </w:p>
    <w:p w14:paraId="3165648A" w14:textId="77777777" w:rsidR="0020378A" w:rsidRPr="002740FF" w:rsidRDefault="0020378A" w:rsidP="0020378A">
      <w:pPr>
        <w:pStyle w:val="1Triangles"/>
        <w:tabs>
          <w:tab w:val="clear" w:pos="720"/>
        </w:tabs>
        <w:ind w:left="430" w:firstLine="0"/>
        <w:rPr>
          <w:rFonts w:ascii="Roboto" w:hAnsi="Roboto" w:cs="Arial"/>
          <w:sz w:val="22"/>
          <w:szCs w:val="22"/>
          <w:lang w:val="en-GB"/>
        </w:rPr>
      </w:pPr>
    </w:p>
    <w:p w14:paraId="19CEC13A" w14:textId="77777777" w:rsidR="0020378A" w:rsidRPr="002740FF" w:rsidRDefault="0020378A" w:rsidP="0020378A">
      <w:pPr>
        <w:pStyle w:val="1Triangles"/>
        <w:numPr>
          <w:ilvl w:val="0"/>
          <w:numId w:val="2"/>
        </w:numPr>
        <w:tabs>
          <w:tab w:val="clear" w:pos="720"/>
        </w:tabs>
        <w:rPr>
          <w:rFonts w:ascii="Roboto" w:hAnsi="Roboto" w:cs="Arial"/>
          <w:sz w:val="22"/>
          <w:szCs w:val="22"/>
          <w:lang w:val="en-GB"/>
        </w:rPr>
      </w:pPr>
      <w:r w:rsidRPr="002740FF">
        <w:rPr>
          <w:rFonts w:ascii="Roboto" w:hAnsi="Roboto" w:cs="Arial"/>
          <w:sz w:val="22"/>
          <w:szCs w:val="22"/>
          <w:lang w:val="en-GB"/>
        </w:rPr>
        <w:t>The work reflects the Consultant’s best judgement in light of the information reviewed by them at the time of preparation. Unless otherwise agreed in writing by AMR Consulting Engineers, it shall not be used to express or imply warranty as to the fitness of the property for a particular purpose.  This is not a certification of compliance with past or present regulations.  No portion of this report may be used as a separate entity; it is written to be read in its entirety.</w:t>
      </w:r>
    </w:p>
    <w:p w14:paraId="2BD77F4D" w14:textId="77777777" w:rsidR="0020378A" w:rsidRPr="002740FF" w:rsidRDefault="0020378A" w:rsidP="0020378A">
      <w:pPr>
        <w:pStyle w:val="ListParagraph"/>
        <w:rPr>
          <w:rFonts w:ascii="Roboto" w:hAnsi="Roboto" w:cs="Arial"/>
          <w:sz w:val="22"/>
          <w:szCs w:val="22"/>
          <w:lang w:val="en-GB"/>
        </w:rPr>
      </w:pPr>
    </w:p>
    <w:p w14:paraId="053B6D6A" w14:textId="77777777" w:rsidR="0020378A" w:rsidRPr="002740FF" w:rsidRDefault="0007310B" w:rsidP="0020378A">
      <w:pPr>
        <w:pStyle w:val="1Triangles"/>
        <w:numPr>
          <w:ilvl w:val="0"/>
          <w:numId w:val="2"/>
        </w:numPr>
        <w:tabs>
          <w:tab w:val="clear" w:pos="720"/>
        </w:tabs>
        <w:rPr>
          <w:rFonts w:ascii="Roboto" w:hAnsi="Roboto" w:cs="Arial"/>
          <w:sz w:val="22"/>
          <w:szCs w:val="22"/>
          <w:lang w:val="en-GB"/>
        </w:rPr>
      </w:pPr>
      <w:r w:rsidRPr="002740FF">
        <w:rPr>
          <w:rFonts w:ascii="Roboto" w:hAnsi="Roboto" w:cs="Arial"/>
          <w:sz w:val="22"/>
          <w:szCs w:val="22"/>
          <w:lang w:val="en-GB"/>
        </w:rPr>
        <w:t>The subsoils conditions present on site have been predicted by extrapolating data obtained from trial pits situated at various locations throughout the site. As such, discrepancies from the originally predicted subsoil conditions may be revealed during excavation and construction. If considerable deviations from the predicted subsoil conditions are made evident during construction, it may be necessary to reassess the recommendations and conclusions arrived at in this report.</w:t>
      </w:r>
    </w:p>
    <w:p w14:paraId="53E13713" w14:textId="77777777" w:rsidR="0007310B" w:rsidRPr="002740FF" w:rsidRDefault="0007310B" w:rsidP="0007310B">
      <w:pPr>
        <w:pStyle w:val="ListParagraph"/>
        <w:rPr>
          <w:rFonts w:ascii="Roboto" w:hAnsi="Roboto" w:cs="Arial"/>
          <w:sz w:val="22"/>
          <w:szCs w:val="22"/>
          <w:lang w:val="en-GB"/>
        </w:rPr>
      </w:pPr>
    </w:p>
    <w:p w14:paraId="020ABD41" w14:textId="77777777" w:rsidR="0007310B" w:rsidRPr="002740FF" w:rsidRDefault="0007310B" w:rsidP="0020378A">
      <w:pPr>
        <w:pStyle w:val="1Triangles"/>
        <w:numPr>
          <w:ilvl w:val="0"/>
          <w:numId w:val="2"/>
        </w:numPr>
        <w:tabs>
          <w:tab w:val="clear" w:pos="720"/>
        </w:tabs>
        <w:rPr>
          <w:rFonts w:ascii="Roboto" w:hAnsi="Roboto" w:cs="Arial"/>
          <w:sz w:val="22"/>
          <w:szCs w:val="22"/>
          <w:lang w:val="en-GB"/>
        </w:rPr>
      </w:pPr>
      <w:r w:rsidRPr="002740FF">
        <w:rPr>
          <w:rFonts w:ascii="Roboto" w:hAnsi="Roboto" w:cs="Arial"/>
          <w:sz w:val="22"/>
          <w:szCs w:val="22"/>
          <w:lang w:val="en-GB"/>
        </w:rPr>
        <w:t>The foundation system recommendations made in this report are based on the predicted subsoil conditions and behaviour, together with local foundation construction techniques. This is in keeping with the local industrial standard for geotechnical engineering practices.</w:t>
      </w:r>
    </w:p>
    <w:p w14:paraId="710B28EC" w14:textId="77777777" w:rsidR="0007310B" w:rsidRPr="002740FF" w:rsidRDefault="0007310B" w:rsidP="0007310B">
      <w:pPr>
        <w:pStyle w:val="ListParagraph"/>
        <w:rPr>
          <w:rFonts w:ascii="Roboto" w:hAnsi="Roboto" w:cs="Arial"/>
          <w:sz w:val="22"/>
          <w:szCs w:val="22"/>
          <w:lang w:val="en-GB"/>
        </w:rPr>
      </w:pPr>
    </w:p>
    <w:p w14:paraId="542DDC6C" w14:textId="77777777" w:rsidR="0007310B" w:rsidRPr="002740FF" w:rsidRDefault="0007310B" w:rsidP="0020378A">
      <w:pPr>
        <w:pStyle w:val="1Triangles"/>
        <w:numPr>
          <w:ilvl w:val="0"/>
          <w:numId w:val="2"/>
        </w:numPr>
        <w:tabs>
          <w:tab w:val="clear" w:pos="720"/>
        </w:tabs>
        <w:rPr>
          <w:rFonts w:ascii="Roboto" w:hAnsi="Roboto" w:cs="Arial"/>
          <w:sz w:val="22"/>
          <w:szCs w:val="22"/>
          <w:lang w:val="en-GB"/>
        </w:rPr>
      </w:pPr>
      <w:r w:rsidRPr="002740FF">
        <w:rPr>
          <w:rFonts w:ascii="Roboto" w:hAnsi="Roboto" w:cs="Arial"/>
          <w:sz w:val="22"/>
          <w:szCs w:val="22"/>
          <w:lang w:val="en-GB"/>
        </w:rPr>
        <w:t>Only the specific information identified has been reviewed. The consultant is not obligated to identify mistakes or insufficiencies in the information obtained from the various sources of to verify the accuracy of the information.</w:t>
      </w:r>
    </w:p>
    <w:p w14:paraId="7E6E015C" w14:textId="77777777" w:rsidR="00C4337B" w:rsidRPr="002740FF" w:rsidRDefault="00C4337B" w:rsidP="00C4337B">
      <w:pPr>
        <w:pStyle w:val="ListParagraph"/>
        <w:rPr>
          <w:rFonts w:ascii="Roboto" w:hAnsi="Roboto" w:cs="Arial"/>
          <w:sz w:val="22"/>
          <w:szCs w:val="22"/>
          <w:lang w:val="en-GB"/>
        </w:rPr>
      </w:pPr>
    </w:p>
    <w:p w14:paraId="5D37165D" w14:textId="77777777" w:rsidR="00C4337B" w:rsidRPr="002740FF" w:rsidRDefault="00C4337B" w:rsidP="00C4337B">
      <w:pPr>
        <w:pStyle w:val="1Triangles"/>
        <w:numPr>
          <w:ilvl w:val="0"/>
          <w:numId w:val="2"/>
        </w:numPr>
        <w:tabs>
          <w:tab w:val="clear" w:pos="720"/>
        </w:tabs>
        <w:rPr>
          <w:rFonts w:ascii="Roboto" w:hAnsi="Roboto" w:cs="Arial"/>
          <w:sz w:val="22"/>
          <w:szCs w:val="22"/>
          <w:lang w:val="en-GB"/>
        </w:rPr>
      </w:pPr>
      <w:r w:rsidRPr="002740FF">
        <w:rPr>
          <w:rFonts w:ascii="Roboto" w:hAnsi="Roboto" w:cs="Arial"/>
          <w:sz w:val="22"/>
          <w:szCs w:val="22"/>
          <w:lang w:val="en-GB"/>
        </w:rPr>
        <w:t>AMR Consulting Engineer’s (this practice) liability to the owner and /or client for any loss, claim, or damage arising from, or as a result of the services provided by AMR Consulting Engineers as part of this geotechnical investigation; including without limitation, any loss, damage or claim occurring out of this practice’s omissions, ordinary negligence, errors, or professional negligence is limited solely and exclusively to the amount of this practice’s fee for this report; as paid / reimbursed between parties.</w:t>
      </w:r>
    </w:p>
    <w:p w14:paraId="2561D603" w14:textId="77777777" w:rsidR="00C4337B" w:rsidRPr="002740FF" w:rsidRDefault="00C4337B" w:rsidP="00C4337B">
      <w:pPr>
        <w:pStyle w:val="1Triangles"/>
        <w:tabs>
          <w:tab w:val="clear" w:pos="720"/>
        </w:tabs>
        <w:ind w:left="430" w:firstLine="0"/>
        <w:rPr>
          <w:rFonts w:ascii="Roboto" w:hAnsi="Roboto" w:cs="Arial"/>
          <w:sz w:val="22"/>
          <w:szCs w:val="22"/>
          <w:lang w:val="en-GB"/>
        </w:rPr>
      </w:pPr>
    </w:p>
    <w:p w14:paraId="355BFDF8" w14:textId="77777777" w:rsidR="00304CB3" w:rsidRPr="002740FF" w:rsidRDefault="00304CB3">
      <w:pPr>
        <w:rPr>
          <w:rFonts w:ascii="Roboto" w:hAnsi="Roboto" w:cs="Arial"/>
          <w:sz w:val="48"/>
        </w:rPr>
      </w:pPr>
    </w:p>
    <w:sectPr w:rsidR="00304CB3" w:rsidRPr="002740FF" w:rsidSect="005851D1">
      <w:headerReference w:type="default" r:id="rId12"/>
      <w:footerReference w:type="default" r:id="rId13"/>
      <w:pgSz w:w="12240" w:h="15840" w:code="1"/>
      <w:pgMar w:top="1440" w:right="1080" w:bottom="816" w:left="12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94E5C" w14:textId="77777777" w:rsidR="00FA0CAF" w:rsidRDefault="00FA0CAF">
      <w:r>
        <w:separator/>
      </w:r>
    </w:p>
  </w:endnote>
  <w:endnote w:type="continuationSeparator" w:id="0">
    <w:p w14:paraId="2292AE90" w14:textId="77777777" w:rsidR="00FA0CAF" w:rsidRDefault="00FA0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P MathA">
    <w:altName w:val="Symbol"/>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 w:name="Arial Black">
    <w:panose1 w:val="020B0A04020102020204"/>
    <w:charset w:val="00"/>
    <w:family w:val="swiss"/>
    <w:pitch w:val="variable"/>
    <w:sig w:usb0="A00002AF" w:usb1="400078F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CB4D9" w14:textId="56273E45" w:rsidR="004D3280" w:rsidRDefault="00085A42">
    <w:pPr>
      <w:pStyle w:val="Footer"/>
    </w:pPr>
    <w:r>
      <w:rPr>
        <w:noProof/>
      </w:rPr>
      <w:drawing>
        <wp:anchor distT="0" distB="0" distL="114300" distR="114300" simplePos="0" relativeHeight="251657728" behindDoc="1" locked="0" layoutInCell="1" allowOverlap="1" wp14:anchorId="52E32DE1" wp14:editId="0DC83F0B">
          <wp:simplePos x="0" y="0"/>
          <wp:positionH relativeFrom="column">
            <wp:posOffset>-768985</wp:posOffset>
          </wp:positionH>
          <wp:positionV relativeFrom="paragraph">
            <wp:posOffset>-931545</wp:posOffset>
          </wp:positionV>
          <wp:extent cx="7981950" cy="1370965"/>
          <wp:effectExtent l="0" t="0" r="0" b="0"/>
          <wp:wrapNone/>
          <wp:docPr id="1112474745" name="Picture 2" descr="Macintosh HD:Users:jaimedoak:Desktop:AMR:AMR_Logo_Package:Word_Docs: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jaimedoak:Desktop:AMR:AMR_Logo_Package:Word_Docs:Foot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81950" cy="137096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6F15A" w14:textId="77777777" w:rsidR="00FA0CAF" w:rsidRDefault="00FA0CAF">
      <w:r>
        <w:separator/>
      </w:r>
    </w:p>
  </w:footnote>
  <w:footnote w:type="continuationSeparator" w:id="0">
    <w:p w14:paraId="6E61FF0D" w14:textId="77777777" w:rsidR="00FA0CAF" w:rsidRDefault="00FA0C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5603" w14:textId="46C7D4D5" w:rsidR="00D57A89" w:rsidRPr="00C730B5" w:rsidRDefault="00D57A89" w:rsidP="00BA2E38">
    <w:pPr>
      <w:pStyle w:val="Header"/>
      <w:jc w:val="center"/>
      <w:rPr>
        <w:rFonts w:ascii="Arial Black" w:hAnsi="Arial Black"/>
        <w:color w:val="0F243E"/>
        <w:sz w:val="12"/>
        <w:szCs w:val="12"/>
      </w:rPr>
    </w:pPr>
    <w:r>
      <w:t xml:space="preserve"> </w:t>
    </w:r>
    <w:r w:rsidR="00085A42" w:rsidRPr="00462813">
      <w:rPr>
        <w:noProof/>
      </w:rPr>
      <w:drawing>
        <wp:inline distT="0" distB="0" distL="0" distR="0" wp14:anchorId="6DD65762" wp14:editId="3AD98B75">
          <wp:extent cx="2000250" cy="571500"/>
          <wp:effectExtent l="0" t="0" r="0" b="0"/>
          <wp:docPr id="1" name="Picture 1" descr="Chosen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osen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0250" cy="571500"/>
                  </a:xfrm>
                  <a:prstGeom prst="rect">
                    <a:avLst/>
                  </a:prstGeom>
                  <a:noFill/>
                  <a:ln>
                    <a:noFill/>
                  </a:ln>
                </pic:spPr>
              </pic:pic>
            </a:graphicData>
          </a:graphic>
        </wp:inline>
      </w:drawing>
    </w:r>
  </w:p>
  <w:p w14:paraId="42717700" w14:textId="77777777" w:rsidR="00D57A89" w:rsidRDefault="00D57A89">
    <w:pPr>
      <w:pStyle w:val="Header"/>
      <w:jc w:val="center"/>
    </w:pPr>
    <w:r>
      <w:t xml:space="preserve">                  </w:t>
    </w:r>
  </w:p>
  <w:p w14:paraId="15EF0089" w14:textId="4B19CF17" w:rsidR="00653F52" w:rsidRPr="00653F52" w:rsidRDefault="002740FF" w:rsidP="00653F52">
    <w:pPr>
      <w:pStyle w:val="Header"/>
      <w:tabs>
        <w:tab w:val="clear" w:pos="8640"/>
        <w:tab w:val="right" w:pos="9975"/>
      </w:tabs>
      <w:rPr>
        <w:rFonts w:ascii="Roboto" w:hAnsi="Roboto" w:cs="Arial"/>
      </w:rPr>
    </w:pPr>
    <w:r w:rsidRPr="00D81DDC">
      <w:rPr>
        <w:rFonts w:ascii="Roboto" w:hAnsi="Roboto" w:cs="Arial"/>
      </w:rPr>
      <w:t xml:space="preserve">APPENDIX </w:t>
    </w:r>
    <w:r w:rsidR="006A3F20">
      <w:rPr>
        <w:rFonts w:ascii="Roboto" w:hAnsi="Roboto" w:cs="Arial"/>
      </w:rPr>
      <w:t>D</w:t>
    </w:r>
    <w:r w:rsidRPr="00D81DDC">
      <w:rPr>
        <w:rFonts w:ascii="Roboto" w:hAnsi="Roboto" w:cs="Arial"/>
      </w:rPr>
      <w:tab/>
    </w:r>
    <w:r w:rsidRPr="00D81DDC">
      <w:rPr>
        <w:rFonts w:ascii="Roboto" w:hAnsi="Roboto" w:cs="Arial"/>
      </w:rPr>
      <w:tab/>
    </w:r>
    <w:r w:rsidR="00653F52" w:rsidRPr="00653F52">
      <w:rPr>
        <w:rFonts w:ascii="Roboto" w:hAnsi="Roboto" w:cs="Arial"/>
      </w:rPr>
      <w:t xml:space="preserve">AMR </w:t>
    </w:r>
    <w:r w:rsidR="00DC2A19">
      <w:rPr>
        <w:rFonts w:ascii="Roboto" w:hAnsi="Roboto" w:cs="Arial"/>
      </w:rPr>
      <w:t>15483</w:t>
    </w:r>
  </w:p>
  <w:p w14:paraId="0CF450D4" w14:textId="282063A4" w:rsidR="002740FF" w:rsidRPr="00D81DDC" w:rsidRDefault="006A3F20" w:rsidP="00653F52">
    <w:pPr>
      <w:pStyle w:val="Header"/>
      <w:tabs>
        <w:tab w:val="clear" w:pos="8640"/>
        <w:tab w:val="right" w:pos="9975"/>
      </w:tabs>
      <w:rPr>
        <w:rFonts w:ascii="Roboto" w:hAnsi="Roboto" w:cs="Arial"/>
      </w:rPr>
    </w:pPr>
    <w:r>
      <w:rPr>
        <w:rFonts w:ascii="Roboto" w:hAnsi="Roboto" w:cs="Arial"/>
      </w:rPr>
      <w:t>0</w:t>
    </w:r>
    <w:r w:rsidR="00DC2A19">
      <w:rPr>
        <w:rFonts w:ascii="Roboto" w:hAnsi="Roboto" w:cs="Arial"/>
      </w:rPr>
      <w:t>8</w:t>
    </w:r>
    <w:r w:rsidR="003901C5">
      <w:rPr>
        <w:rFonts w:ascii="Roboto" w:hAnsi="Roboto" w:cs="Arial"/>
      </w:rPr>
      <w:t>/</w:t>
    </w:r>
    <w:r w:rsidR="006D571F">
      <w:rPr>
        <w:rFonts w:ascii="Roboto" w:hAnsi="Roboto" w:cs="Arial"/>
      </w:rPr>
      <w:t>0</w:t>
    </w:r>
    <w:r w:rsidR="00DC2A19">
      <w:rPr>
        <w:rFonts w:ascii="Roboto" w:hAnsi="Roboto" w:cs="Arial"/>
      </w:rPr>
      <w:t>9</w:t>
    </w:r>
    <w:r w:rsidR="003901C5">
      <w:rPr>
        <w:rFonts w:ascii="Roboto" w:hAnsi="Roboto" w:cs="Arial"/>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1268C"/>
    <w:multiLevelType w:val="multilevel"/>
    <w:tmpl w:val="0F962EF8"/>
    <w:lvl w:ilvl="0">
      <w:start w:val="1"/>
      <w:numFmt w:val="none"/>
      <w:lvlText w:val=""/>
      <w:legacy w:legacy="1" w:legacySpace="0" w:legacyIndent="430"/>
      <w:lvlJc w:val="left"/>
      <w:pPr>
        <w:ind w:left="430" w:hanging="430"/>
      </w:pPr>
      <w:rPr>
        <w:rFonts w:ascii="WP MathA" w:hAnsi="WP MathA" w:hint="default"/>
      </w:rPr>
    </w:lvl>
    <w:lvl w:ilvl="1">
      <w:start w:val="1"/>
      <w:numFmt w:val="none"/>
      <w:lvlText w:val=""/>
      <w:legacy w:legacy="1" w:legacySpace="0" w:legacyIndent="430"/>
      <w:lvlJc w:val="left"/>
      <w:pPr>
        <w:ind w:left="860" w:hanging="430"/>
      </w:pPr>
      <w:rPr>
        <w:rFonts w:ascii="WP MathA" w:hAnsi="WP MathA" w:hint="default"/>
      </w:rPr>
    </w:lvl>
    <w:lvl w:ilvl="2">
      <w:start w:val="1"/>
      <w:numFmt w:val="none"/>
      <w:lvlText w:val=""/>
      <w:legacy w:legacy="1" w:legacySpace="0" w:legacyIndent="430"/>
      <w:lvlJc w:val="left"/>
      <w:pPr>
        <w:ind w:left="1290" w:hanging="430"/>
      </w:pPr>
      <w:rPr>
        <w:rFonts w:ascii="WP MathA" w:hAnsi="WP MathA" w:hint="default"/>
      </w:rPr>
    </w:lvl>
    <w:lvl w:ilvl="3">
      <w:start w:val="1"/>
      <w:numFmt w:val="none"/>
      <w:lvlText w:val=""/>
      <w:legacy w:legacy="1" w:legacySpace="0" w:legacyIndent="430"/>
      <w:lvlJc w:val="left"/>
      <w:pPr>
        <w:ind w:left="1720" w:hanging="430"/>
      </w:pPr>
      <w:rPr>
        <w:rFonts w:ascii="WP MathA" w:hAnsi="WP MathA" w:hint="default"/>
      </w:rPr>
    </w:lvl>
    <w:lvl w:ilvl="4">
      <w:start w:val="1"/>
      <w:numFmt w:val="none"/>
      <w:lvlText w:val=""/>
      <w:legacy w:legacy="1" w:legacySpace="0" w:legacyIndent="430"/>
      <w:lvlJc w:val="left"/>
      <w:pPr>
        <w:ind w:left="2150" w:hanging="430"/>
      </w:pPr>
      <w:rPr>
        <w:rFonts w:ascii="WP MathA" w:hAnsi="WP MathA" w:hint="default"/>
      </w:rPr>
    </w:lvl>
    <w:lvl w:ilvl="5">
      <w:start w:val="1"/>
      <w:numFmt w:val="none"/>
      <w:lvlText w:val=""/>
      <w:legacy w:legacy="1" w:legacySpace="0" w:legacyIndent="430"/>
      <w:lvlJc w:val="left"/>
      <w:pPr>
        <w:ind w:left="2580" w:hanging="430"/>
      </w:pPr>
      <w:rPr>
        <w:rFonts w:ascii="WP MathA" w:hAnsi="WP MathA" w:hint="default"/>
      </w:rPr>
    </w:lvl>
    <w:lvl w:ilvl="6">
      <w:start w:val="1"/>
      <w:numFmt w:val="none"/>
      <w:lvlText w:val=""/>
      <w:legacy w:legacy="1" w:legacySpace="0" w:legacyIndent="430"/>
      <w:lvlJc w:val="left"/>
      <w:pPr>
        <w:ind w:left="3010" w:hanging="430"/>
      </w:pPr>
      <w:rPr>
        <w:rFonts w:ascii="WP MathA" w:hAnsi="WP MathA" w:hint="default"/>
      </w:rPr>
    </w:lvl>
    <w:lvl w:ilvl="7">
      <w:start w:val="1"/>
      <w:numFmt w:val="none"/>
      <w:lvlText w:val=""/>
      <w:legacy w:legacy="1" w:legacySpace="0" w:legacyIndent="430"/>
      <w:lvlJc w:val="left"/>
      <w:pPr>
        <w:ind w:left="3440" w:hanging="430"/>
      </w:pPr>
      <w:rPr>
        <w:rFonts w:ascii="WP MathA" w:hAnsi="WP MathA" w:hint="default"/>
      </w:rPr>
    </w:lvl>
    <w:lvl w:ilvl="8">
      <w:start w:val="1"/>
      <w:numFmt w:val="lowerRoman"/>
      <w:lvlText w:val="%9"/>
      <w:legacy w:legacy="1" w:legacySpace="0" w:legacyIndent="430"/>
      <w:lvlJc w:val="left"/>
      <w:pPr>
        <w:ind w:left="3870" w:hanging="430"/>
      </w:pPr>
    </w:lvl>
  </w:abstractNum>
  <w:abstractNum w:abstractNumId="1" w15:restartNumberingAfterBreak="0">
    <w:nsid w:val="3108323D"/>
    <w:multiLevelType w:val="multilevel"/>
    <w:tmpl w:val="0F962EF8"/>
    <w:lvl w:ilvl="0">
      <w:start w:val="1"/>
      <w:numFmt w:val="none"/>
      <w:lvlText w:val=""/>
      <w:legacy w:legacy="1" w:legacySpace="0" w:legacyIndent="430"/>
      <w:lvlJc w:val="left"/>
      <w:pPr>
        <w:ind w:left="430" w:hanging="430"/>
      </w:pPr>
      <w:rPr>
        <w:rFonts w:ascii="WP MathA" w:hAnsi="WP MathA" w:hint="default"/>
      </w:rPr>
    </w:lvl>
    <w:lvl w:ilvl="1">
      <w:start w:val="1"/>
      <w:numFmt w:val="none"/>
      <w:lvlText w:val=""/>
      <w:legacy w:legacy="1" w:legacySpace="0" w:legacyIndent="430"/>
      <w:lvlJc w:val="left"/>
      <w:pPr>
        <w:ind w:left="860" w:hanging="430"/>
      </w:pPr>
      <w:rPr>
        <w:rFonts w:ascii="WP MathA" w:hAnsi="WP MathA" w:hint="default"/>
      </w:rPr>
    </w:lvl>
    <w:lvl w:ilvl="2">
      <w:start w:val="1"/>
      <w:numFmt w:val="none"/>
      <w:lvlText w:val=""/>
      <w:legacy w:legacy="1" w:legacySpace="0" w:legacyIndent="430"/>
      <w:lvlJc w:val="left"/>
      <w:pPr>
        <w:ind w:left="1290" w:hanging="430"/>
      </w:pPr>
      <w:rPr>
        <w:rFonts w:ascii="WP MathA" w:hAnsi="WP MathA" w:hint="default"/>
      </w:rPr>
    </w:lvl>
    <w:lvl w:ilvl="3">
      <w:start w:val="1"/>
      <w:numFmt w:val="none"/>
      <w:lvlText w:val=""/>
      <w:legacy w:legacy="1" w:legacySpace="0" w:legacyIndent="430"/>
      <w:lvlJc w:val="left"/>
      <w:pPr>
        <w:ind w:left="1720" w:hanging="430"/>
      </w:pPr>
      <w:rPr>
        <w:rFonts w:ascii="WP MathA" w:hAnsi="WP MathA" w:hint="default"/>
      </w:rPr>
    </w:lvl>
    <w:lvl w:ilvl="4">
      <w:start w:val="1"/>
      <w:numFmt w:val="none"/>
      <w:lvlText w:val=""/>
      <w:legacy w:legacy="1" w:legacySpace="0" w:legacyIndent="430"/>
      <w:lvlJc w:val="left"/>
      <w:pPr>
        <w:ind w:left="2150" w:hanging="430"/>
      </w:pPr>
      <w:rPr>
        <w:rFonts w:ascii="WP MathA" w:hAnsi="WP MathA" w:hint="default"/>
      </w:rPr>
    </w:lvl>
    <w:lvl w:ilvl="5">
      <w:start w:val="1"/>
      <w:numFmt w:val="none"/>
      <w:lvlText w:val=""/>
      <w:legacy w:legacy="1" w:legacySpace="0" w:legacyIndent="430"/>
      <w:lvlJc w:val="left"/>
      <w:pPr>
        <w:ind w:left="2580" w:hanging="430"/>
      </w:pPr>
      <w:rPr>
        <w:rFonts w:ascii="WP MathA" w:hAnsi="WP MathA" w:hint="default"/>
      </w:rPr>
    </w:lvl>
    <w:lvl w:ilvl="6">
      <w:start w:val="1"/>
      <w:numFmt w:val="none"/>
      <w:lvlText w:val=""/>
      <w:legacy w:legacy="1" w:legacySpace="0" w:legacyIndent="430"/>
      <w:lvlJc w:val="left"/>
      <w:pPr>
        <w:ind w:left="3010" w:hanging="430"/>
      </w:pPr>
      <w:rPr>
        <w:rFonts w:ascii="WP MathA" w:hAnsi="WP MathA" w:hint="default"/>
      </w:rPr>
    </w:lvl>
    <w:lvl w:ilvl="7">
      <w:start w:val="1"/>
      <w:numFmt w:val="none"/>
      <w:lvlText w:val=""/>
      <w:legacy w:legacy="1" w:legacySpace="0" w:legacyIndent="430"/>
      <w:lvlJc w:val="left"/>
      <w:pPr>
        <w:ind w:left="3440" w:hanging="430"/>
      </w:pPr>
      <w:rPr>
        <w:rFonts w:ascii="WP MathA" w:hAnsi="WP MathA" w:hint="default"/>
      </w:rPr>
    </w:lvl>
    <w:lvl w:ilvl="8">
      <w:start w:val="1"/>
      <w:numFmt w:val="lowerRoman"/>
      <w:lvlText w:val="%9"/>
      <w:legacy w:legacy="1" w:legacySpace="0" w:legacyIndent="430"/>
      <w:lvlJc w:val="left"/>
      <w:pPr>
        <w:ind w:left="3870" w:hanging="430"/>
      </w:pPr>
    </w:lvl>
  </w:abstractNum>
  <w:abstractNum w:abstractNumId="2" w15:restartNumberingAfterBreak="0">
    <w:nsid w:val="75ED55B6"/>
    <w:multiLevelType w:val="hybridMultilevel"/>
    <w:tmpl w:val="85708D9E"/>
    <w:lvl w:ilvl="0" w:tplc="CF0A5C8A">
      <w:start w:val="1"/>
      <w:numFmt w:val="lowerRoman"/>
      <w:lvlText w:val="%1."/>
      <w:lvlJc w:val="left"/>
      <w:pPr>
        <w:tabs>
          <w:tab w:val="num" w:pos="1440"/>
        </w:tabs>
        <w:ind w:left="1440" w:hanging="720"/>
      </w:pPr>
      <w:rPr>
        <w:rFonts w:hint="default"/>
      </w:rPr>
    </w:lvl>
    <w:lvl w:ilvl="1" w:tplc="7BF27AA0">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834830795">
    <w:abstractNumId w:val="2"/>
  </w:num>
  <w:num w:numId="2" w16cid:durableId="1753352267">
    <w:abstractNumId w:val="0"/>
  </w:num>
  <w:num w:numId="3" w16cid:durableId="1257708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5"/>
  <w:drawingGridVerticalSpacing w:val="102"/>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80F"/>
    <w:rsid w:val="00031CF4"/>
    <w:rsid w:val="0005139F"/>
    <w:rsid w:val="000606F0"/>
    <w:rsid w:val="00072DD5"/>
    <w:rsid w:val="0007310B"/>
    <w:rsid w:val="00080F3C"/>
    <w:rsid w:val="00083A01"/>
    <w:rsid w:val="00085A42"/>
    <w:rsid w:val="00086D8A"/>
    <w:rsid w:val="00096AA8"/>
    <w:rsid w:val="000A23E5"/>
    <w:rsid w:val="000A67E5"/>
    <w:rsid w:val="000B1CE3"/>
    <w:rsid w:val="000B4FDB"/>
    <w:rsid w:val="000B5CB4"/>
    <w:rsid w:val="001005F1"/>
    <w:rsid w:val="00112084"/>
    <w:rsid w:val="00115044"/>
    <w:rsid w:val="001271AE"/>
    <w:rsid w:val="0014676B"/>
    <w:rsid w:val="00150CE9"/>
    <w:rsid w:val="00152848"/>
    <w:rsid w:val="0018480E"/>
    <w:rsid w:val="00184E7E"/>
    <w:rsid w:val="00186A4D"/>
    <w:rsid w:val="001955C4"/>
    <w:rsid w:val="0020378A"/>
    <w:rsid w:val="002147BF"/>
    <w:rsid w:val="00246826"/>
    <w:rsid w:val="00251734"/>
    <w:rsid w:val="00252AFF"/>
    <w:rsid w:val="002614DE"/>
    <w:rsid w:val="00261CBA"/>
    <w:rsid w:val="00265D4F"/>
    <w:rsid w:val="00271D5C"/>
    <w:rsid w:val="002740FF"/>
    <w:rsid w:val="002940DA"/>
    <w:rsid w:val="00297F33"/>
    <w:rsid w:val="002B2056"/>
    <w:rsid w:val="002D70B0"/>
    <w:rsid w:val="002F1AD7"/>
    <w:rsid w:val="002F42A3"/>
    <w:rsid w:val="002F4728"/>
    <w:rsid w:val="00304CB3"/>
    <w:rsid w:val="00325441"/>
    <w:rsid w:val="003269F9"/>
    <w:rsid w:val="00327542"/>
    <w:rsid w:val="0033110B"/>
    <w:rsid w:val="00345C7B"/>
    <w:rsid w:val="00345D38"/>
    <w:rsid w:val="0038241D"/>
    <w:rsid w:val="00383B54"/>
    <w:rsid w:val="003901C5"/>
    <w:rsid w:val="003B6A0D"/>
    <w:rsid w:val="003C4AAD"/>
    <w:rsid w:val="003D562D"/>
    <w:rsid w:val="003E1F54"/>
    <w:rsid w:val="003F4E80"/>
    <w:rsid w:val="003F5C98"/>
    <w:rsid w:val="004209CC"/>
    <w:rsid w:val="00433D9B"/>
    <w:rsid w:val="004476C8"/>
    <w:rsid w:val="00447F1E"/>
    <w:rsid w:val="00451008"/>
    <w:rsid w:val="00451A22"/>
    <w:rsid w:val="00472FCD"/>
    <w:rsid w:val="004759FD"/>
    <w:rsid w:val="004842E8"/>
    <w:rsid w:val="00492266"/>
    <w:rsid w:val="004937C1"/>
    <w:rsid w:val="004B2641"/>
    <w:rsid w:val="004B291D"/>
    <w:rsid w:val="004B7BE1"/>
    <w:rsid w:val="004D3280"/>
    <w:rsid w:val="004D7098"/>
    <w:rsid w:val="004E1369"/>
    <w:rsid w:val="004E648E"/>
    <w:rsid w:val="004E7A3A"/>
    <w:rsid w:val="004F670C"/>
    <w:rsid w:val="005033DE"/>
    <w:rsid w:val="00516E61"/>
    <w:rsid w:val="005175A1"/>
    <w:rsid w:val="0052069E"/>
    <w:rsid w:val="005276DD"/>
    <w:rsid w:val="0053489D"/>
    <w:rsid w:val="00543504"/>
    <w:rsid w:val="005519C0"/>
    <w:rsid w:val="00556551"/>
    <w:rsid w:val="00563F30"/>
    <w:rsid w:val="005851D1"/>
    <w:rsid w:val="005917EA"/>
    <w:rsid w:val="00592440"/>
    <w:rsid w:val="005B5AB5"/>
    <w:rsid w:val="005D7F6D"/>
    <w:rsid w:val="005E5FB4"/>
    <w:rsid w:val="005F393E"/>
    <w:rsid w:val="005F6154"/>
    <w:rsid w:val="00630DEB"/>
    <w:rsid w:val="00653F52"/>
    <w:rsid w:val="006577D3"/>
    <w:rsid w:val="006A3F20"/>
    <w:rsid w:val="006B2A1F"/>
    <w:rsid w:val="006C2F48"/>
    <w:rsid w:val="006C3032"/>
    <w:rsid w:val="006C3E5B"/>
    <w:rsid w:val="006D0D7D"/>
    <w:rsid w:val="006D4AB6"/>
    <w:rsid w:val="006D571F"/>
    <w:rsid w:val="006F21CE"/>
    <w:rsid w:val="006F7A48"/>
    <w:rsid w:val="00705938"/>
    <w:rsid w:val="00714BB4"/>
    <w:rsid w:val="00756A20"/>
    <w:rsid w:val="007639C4"/>
    <w:rsid w:val="00763C61"/>
    <w:rsid w:val="00775843"/>
    <w:rsid w:val="0078706E"/>
    <w:rsid w:val="00797DBD"/>
    <w:rsid w:val="007A47C6"/>
    <w:rsid w:val="007A52DD"/>
    <w:rsid w:val="007D048F"/>
    <w:rsid w:val="007D0904"/>
    <w:rsid w:val="007D09E8"/>
    <w:rsid w:val="007D1D08"/>
    <w:rsid w:val="007D7FBD"/>
    <w:rsid w:val="007E38C3"/>
    <w:rsid w:val="008372D5"/>
    <w:rsid w:val="00847DD9"/>
    <w:rsid w:val="00857D23"/>
    <w:rsid w:val="00874ED6"/>
    <w:rsid w:val="00882578"/>
    <w:rsid w:val="00883451"/>
    <w:rsid w:val="008A449A"/>
    <w:rsid w:val="008A780F"/>
    <w:rsid w:val="008C1CE6"/>
    <w:rsid w:val="008C2929"/>
    <w:rsid w:val="008C3FFA"/>
    <w:rsid w:val="008C7344"/>
    <w:rsid w:val="008D793D"/>
    <w:rsid w:val="008F4329"/>
    <w:rsid w:val="008F55FE"/>
    <w:rsid w:val="00900A74"/>
    <w:rsid w:val="00904036"/>
    <w:rsid w:val="00907393"/>
    <w:rsid w:val="00916BFD"/>
    <w:rsid w:val="00937437"/>
    <w:rsid w:val="00947FF0"/>
    <w:rsid w:val="00965BCD"/>
    <w:rsid w:val="00974ED3"/>
    <w:rsid w:val="0098552B"/>
    <w:rsid w:val="00985A75"/>
    <w:rsid w:val="009B4806"/>
    <w:rsid w:val="009C4F80"/>
    <w:rsid w:val="009D02E4"/>
    <w:rsid w:val="009E1F78"/>
    <w:rsid w:val="009E66B4"/>
    <w:rsid w:val="009F418F"/>
    <w:rsid w:val="009F59E3"/>
    <w:rsid w:val="009F67A7"/>
    <w:rsid w:val="00A00E2F"/>
    <w:rsid w:val="00A341B2"/>
    <w:rsid w:val="00A6299C"/>
    <w:rsid w:val="00A720FD"/>
    <w:rsid w:val="00A8051C"/>
    <w:rsid w:val="00AF6D7E"/>
    <w:rsid w:val="00B03119"/>
    <w:rsid w:val="00B25534"/>
    <w:rsid w:val="00B2641F"/>
    <w:rsid w:val="00B3414A"/>
    <w:rsid w:val="00B343C9"/>
    <w:rsid w:val="00B35E82"/>
    <w:rsid w:val="00B702DA"/>
    <w:rsid w:val="00B864F1"/>
    <w:rsid w:val="00B9246C"/>
    <w:rsid w:val="00B924F0"/>
    <w:rsid w:val="00B948F1"/>
    <w:rsid w:val="00BA1D78"/>
    <w:rsid w:val="00BA2E38"/>
    <w:rsid w:val="00BA4291"/>
    <w:rsid w:val="00BB2FB5"/>
    <w:rsid w:val="00BC5C35"/>
    <w:rsid w:val="00BC68BB"/>
    <w:rsid w:val="00BD10B4"/>
    <w:rsid w:val="00BD3EEC"/>
    <w:rsid w:val="00BD4FCB"/>
    <w:rsid w:val="00BE0BAC"/>
    <w:rsid w:val="00BE2111"/>
    <w:rsid w:val="00BF28AF"/>
    <w:rsid w:val="00C011B2"/>
    <w:rsid w:val="00C12ED6"/>
    <w:rsid w:val="00C17C13"/>
    <w:rsid w:val="00C41829"/>
    <w:rsid w:val="00C4337B"/>
    <w:rsid w:val="00C45A3B"/>
    <w:rsid w:val="00C5035D"/>
    <w:rsid w:val="00C53CCB"/>
    <w:rsid w:val="00C60700"/>
    <w:rsid w:val="00C73F7C"/>
    <w:rsid w:val="00C76D18"/>
    <w:rsid w:val="00C801BA"/>
    <w:rsid w:val="00C84533"/>
    <w:rsid w:val="00C92706"/>
    <w:rsid w:val="00CC5658"/>
    <w:rsid w:val="00CE3B85"/>
    <w:rsid w:val="00D15A05"/>
    <w:rsid w:val="00D21FC2"/>
    <w:rsid w:val="00D22465"/>
    <w:rsid w:val="00D30066"/>
    <w:rsid w:val="00D3710E"/>
    <w:rsid w:val="00D4501D"/>
    <w:rsid w:val="00D57A89"/>
    <w:rsid w:val="00D84A84"/>
    <w:rsid w:val="00D9054F"/>
    <w:rsid w:val="00D92387"/>
    <w:rsid w:val="00D976BE"/>
    <w:rsid w:val="00DA1A28"/>
    <w:rsid w:val="00DA68D6"/>
    <w:rsid w:val="00DB3636"/>
    <w:rsid w:val="00DC0CC5"/>
    <w:rsid w:val="00DC2A19"/>
    <w:rsid w:val="00DD1E26"/>
    <w:rsid w:val="00E01E81"/>
    <w:rsid w:val="00E253D6"/>
    <w:rsid w:val="00E3217D"/>
    <w:rsid w:val="00E47888"/>
    <w:rsid w:val="00E53347"/>
    <w:rsid w:val="00E77DDE"/>
    <w:rsid w:val="00E90DE1"/>
    <w:rsid w:val="00ED0ACE"/>
    <w:rsid w:val="00ED2D17"/>
    <w:rsid w:val="00EE364C"/>
    <w:rsid w:val="00EE545D"/>
    <w:rsid w:val="00EF1396"/>
    <w:rsid w:val="00F06814"/>
    <w:rsid w:val="00F51CCE"/>
    <w:rsid w:val="00F60A37"/>
    <w:rsid w:val="00F6371C"/>
    <w:rsid w:val="00F64551"/>
    <w:rsid w:val="00F65D6A"/>
    <w:rsid w:val="00F7052A"/>
    <w:rsid w:val="00F70C72"/>
    <w:rsid w:val="00F838BC"/>
    <w:rsid w:val="00F873BD"/>
    <w:rsid w:val="00F9096A"/>
    <w:rsid w:val="00F94CE9"/>
    <w:rsid w:val="00FA0CAF"/>
    <w:rsid w:val="00FA157A"/>
    <w:rsid w:val="00FB7C4C"/>
    <w:rsid w:val="00FD543C"/>
    <w:rsid w:val="00FE09BC"/>
    <w:rsid w:val="00FE12C3"/>
    <w:rsid w:val="00FE478C"/>
    <w:rsid w:val="00FF6A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84D6A6"/>
  <w15:chartTrackingRefBased/>
  <w15:docId w15:val="{1A628281-99F0-4A20-9513-F2A684A01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framePr w:hSpace="180" w:wrap="around" w:vAnchor="page" w:hAnchor="margin" w:y="2359"/>
      <w:jc w:val="center"/>
      <w:outlineLvl w:val="0"/>
    </w:pPr>
    <w:rPr>
      <w:b/>
      <w:bCs/>
      <w:sz w:val="22"/>
    </w:rPr>
  </w:style>
  <w:style w:type="paragraph" w:styleId="Heading9">
    <w:name w:val="heading 9"/>
    <w:basedOn w:val="Normal"/>
    <w:next w:val="Normal"/>
    <w:qFormat/>
    <w:pPr>
      <w:keepNext/>
      <w:jc w:val="center"/>
      <w:outlineLvl w:val="8"/>
    </w:pPr>
    <w:rPr>
      <w:rFonts w:ascii="Arial" w:hAnsi="Arial"/>
      <w:b/>
      <w:sz w:val="4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customStyle="1" w:styleId="1Triangles">
    <w:name w:val="1Triangles"/>
    <w:rsid w:val="0020378A"/>
    <w:pPr>
      <w:tabs>
        <w:tab w:val="left" w:pos="720"/>
      </w:tabs>
      <w:autoSpaceDE w:val="0"/>
      <w:autoSpaceDN w:val="0"/>
      <w:adjustRightInd w:val="0"/>
      <w:ind w:left="720" w:hanging="720"/>
    </w:pPr>
    <w:rPr>
      <w:sz w:val="24"/>
      <w:szCs w:val="24"/>
      <w:lang w:val="en-US" w:eastAsia="en-US"/>
    </w:rPr>
  </w:style>
  <w:style w:type="paragraph" w:styleId="ListParagraph">
    <w:name w:val="List Paragraph"/>
    <w:basedOn w:val="Normal"/>
    <w:uiPriority w:val="34"/>
    <w:qFormat/>
    <w:rsid w:val="0020378A"/>
    <w:pPr>
      <w:ind w:left="720"/>
    </w:pPr>
  </w:style>
  <w:style w:type="character" w:customStyle="1" w:styleId="HeaderChar">
    <w:name w:val="Header Char"/>
    <w:link w:val="Header"/>
    <w:rsid w:val="00FD543C"/>
  </w:style>
  <w:style w:type="paragraph" w:styleId="BalloonText">
    <w:name w:val="Balloon Text"/>
    <w:basedOn w:val="Normal"/>
    <w:link w:val="BalloonTextChar"/>
    <w:rsid w:val="00F7052A"/>
    <w:rPr>
      <w:rFonts w:ascii="Segoe UI" w:hAnsi="Segoe UI" w:cs="Segoe UI"/>
      <w:sz w:val="18"/>
      <w:szCs w:val="18"/>
    </w:rPr>
  </w:style>
  <w:style w:type="character" w:customStyle="1" w:styleId="BalloonTextChar">
    <w:name w:val="Balloon Text Char"/>
    <w:link w:val="BalloonText"/>
    <w:rsid w:val="00F7052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868795">
      <w:bodyDiv w:val="1"/>
      <w:marLeft w:val="0"/>
      <w:marRight w:val="0"/>
      <w:marTop w:val="0"/>
      <w:marBottom w:val="0"/>
      <w:divBdr>
        <w:top w:val="none" w:sz="0" w:space="0" w:color="auto"/>
        <w:left w:val="none" w:sz="0" w:space="0" w:color="auto"/>
        <w:bottom w:val="none" w:sz="0" w:space="0" w:color="auto"/>
        <w:right w:val="none" w:sz="0" w:space="0" w:color="auto"/>
      </w:divBdr>
    </w:div>
    <w:div w:id="1131289901">
      <w:bodyDiv w:val="1"/>
      <w:marLeft w:val="0"/>
      <w:marRight w:val="0"/>
      <w:marTop w:val="0"/>
      <w:marBottom w:val="0"/>
      <w:divBdr>
        <w:top w:val="none" w:sz="0" w:space="0" w:color="auto"/>
        <w:left w:val="none" w:sz="0" w:space="0" w:color="auto"/>
        <w:bottom w:val="none" w:sz="0" w:space="0" w:color="auto"/>
        <w:right w:val="none" w:sz="0" w:space="0" w:color="auto"/>
      </w:divBdr>
    </w:div>
    <w:div w:id="1686246437">
      <w:bodyDiv w:val="1"/>
      <w:marLeft w:val="0"/>
      <w:marRight w:val="0"/>
      <w:marTop w:val="0"/>
      <w:marBottom w:val="0"/>
      <w:divBdr>
        <w:top w:val="none" w:sz="0" w:space="0" w:color="auto"/>
        <w:left w:val="none" w:sz="0" w:space="0" w:color="auto"/>
        <w:bottom w:val="none" w:sz="0" w:space="0" w:color="auto"/>
        <w:right w:val="none" w:sz="0" w:space="0" w:color="auto"/>
      </w:divBdr>
    </w:div>
    <w:div w:id="2135248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BC48E1F29841943981F64BA6E8C8543" ma:contentTypeVersion="16" ma:contentTypeDescription="Create a new document." ma:contentTypeScope="" ma:versionID="c818992b8c329d58279b3715d11b9fe5">
  <xsd:schema xmlns:xsd="http://www.w3.org/2001/XMLSchema" xmlns:xs="http://www.w3.org/2001/XMLSchema" xmlns:p="http://schemas.microsoft.com/office/2006/metadata/properties" xmlns:ns2="ddcdb172-9554-4300-bf6d-58b6e670d7a7" xmlns:ns3="28af3466-3c86-4ae8-b46f-b525cc2fc95e" targetNamespace="http://schemas.microsoft.com/office/2006/metadata/properties" ma:root="true" ma:fieldsID="19a2a0d6dc29637e52ad6dac0db27bdf" ns2:_="" ns3:_="">
    <xsd:import namespace="ddcdb172-9554-4300-bf6d-58b6e670d7a7"/>
    <xsd:import namespace="28af3466-3c86-4ae8-b46f-b525cc2fc95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element ref="ns2:SharedWithUsers" minOccurs="0"/>
                <xsd:element ref="ns2:SharedWithDetail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cdb172-9554-4300-bf6d-58b6e670d7a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172cf1b1-82ee-48cc-8308-6bed0d80f537}" ma:internalName="TaxCatchAll" ma:showField="CatchAllData" ma:web="ddcdb172-9554-4300-bf6d-58b6e670d7a7">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8af3466-3c86-4ae8-b46f-b525cc2fc95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8914e75-e7fb-4276-ae0e-e336d261713c"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28af3466-3c86-4ae8-b46f-b525cc2fc95e">
      <Terms xmlns="http://schemas.microsoft.com/office/infopath/2007/PartnerControls"/>
    </lcf76f155ced4ddcb4097134ff3c332f>
    <TaxCatchAll xmlns="ddcdb172-9554-4300-bf6d-58b6e670d7a7"/>
  </documentManagement>
</p:properties>
</file>

<file path=customXml/itemProps1.xml><?xml version="1.0" encoding="utf-8"?>
<ds:datastoreItem xmlns:ds="http://schemas.openxmlformats.org/officeDocument/2006/customXml" ds:itemID="{81EFEC46-5FD8-4537-B5A4-FA4BF7FD6351}">
  <ds:schemaRefs>
    <ds:schemaRef ds:uri="http://schemas.microsoft.com/sharepoint/events"/>
  </ds:schemaRefs>
</ds:datastoreItem>
</file>

<file path=customXml/itemProps2.xml><?xml version="1.0" encoding="utf-8"?>
<ds:datastoreItem xmlns:ds="http://schemas.openxmlformats.org/officeDocument/2006/customXml" ds:itemID="{B5039E06-BFF1-459E-B817-1CE578370CD2}">
  <ds:schemaRefs>
    <ds:schemaRef ds:uri="http://schemas.microsoft.com/office/2006/metadata/longProperties"/>
  </ds:schemaRefs>
</ds:datastoreItem>
</file>

<file path=customXml/itemProps3.xml><?xml version="1.0" encoding="utf-8"?>
<ds:datastoreItem xmlns:ds="http://schemas.openxmlformats.org/officeDocument/2006/customXml" ds:itemID="{7683A289-3E04-43EC-8C83-2A95C76753E2}">
  <ds:schemaRefs>
    <ds:schemaRef ds:uri="http://schemas.microsoft.com/sharepoint/v3/contenttype/forms"/>
  </ds:schemaRefs>
</ds:datastoreItem>
</file>

<file path=customXml/itemProps4.xml><?xml version="1.0" encoding="utf-8"?>
<ds:datastoreItem xmlns:ds="http://schemas.openxmlformats.org/officeDocument/2006/customXml" ds:itemID="{CF8EF6B4-6493-4DCB-8D03-08F0058C49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cdb172-9554-4300-bf6d-58b6e670d7a7"/>
    <ds:schemaRef ds:uri="28af3466-3c86-4ae8-b46f-b525cc2fc9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30CBBFE-FDDA-4E54-A114-23DB4C5C53BE}">
  <ds:schemaRefs>
    <ds:schemaRef ds:uri="http://schemas.microsoft.com/office/2006/metadata/properties"/>
    <ds:schemaRef ds:uri="http://schemas.microsoft.com/office/infopath/2007/PartnerControls"/>
    <ds:schemaRef ds:uri="28af3466-3c86-4ae8-b46f-b525cc2fc95e"/>
    <ds:schemaRef ds:uri="ddcdb172-9554-4300-bf6d-58b6e670d7a7"/>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APPENDIX A</vt:lpstr>
    </vt:vector>
  </TitlesOfParts>
  <Company>Bloody Bay Dive Resort, Ltd.</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A</dc:title>
  <dc:subject/>
  <dc:creator>Carl D. McCoy</dc:creator>
  <cp:keywords/>
  <cp:lastModifiedBy>Alex Moroney</cp:lastModifiedBy>
  <cp:revision>2</cp:revision>
  <cp:lastPrinted>2026-06-11T15:43:00Z</cp:lastPrinted>
  <dcterms:created xsi:type="dcterms:W3CDTF">2026-09-11T13:16:00Z</dcterms:created>
  <dcterms:modified xsi:type="dcterms:W3CDTF">2026-09-11T13:16:00Z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a8668e43dcf281a181b47558d0e8427e40f7e91ffc36b1c01d0e44972ec76e9c</vt:lpwstr>
  </property>
  <property fmtid="{D5CDD505-2E9C-101B-9397-08002B2CF9AE}" pid="3" name="_dlc_DocId">
    <vt:lpwstr>YC6AMHJN7P3D-1403231965-1308753</vt:lpwstr>
  </property>
  <property fmtid="{D5CDD505-2E9C-101B-9397-08002B2CF9AE}" pid="4" name="_dlc_DocIdItemGuid">
    <vt:lpwstr>22183a29-34ae-4b02-98dd-381c51a11075</vt:lpwstr>
  </property>
  <property fmtid="{D5CDD505-2E9C-101B-9397-08002B2CF9AE}" pid="5" name="_dlc_DocIdUrl">
    <vt:lpwstr>https://amrconsultingcayman.sharepoint.com/sites/InternalDocuments/_layouts/15/DocIdRedir.aspx?ID=YC6AMHJN7P3D-1403231965-1308753, YC6AMHJN7P3D-1403231965-1308753</vt:lpwstr>
  </property>
</Properties>
</file>