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8976682"/>
        <w:docPartObj>
          <w:docPartGallery w:val="Cover Pages"/>
          <w:docPartUnique/>
        </w:docPartObj>
      </w:sdtPr>
      <w:sdtContent>
        <w:p w14:paraId="30CD737A" w14:textId="77777777" w:rsidR="006A3155" w:rsidRDefault="006A3155"/>
        <w:p w14:paraId="7306B401" w14:textId="369EDBE2" w:rsidR="00A046D3" w:rsidRDefault="006A3155" w:rsidP="00A046D3">
          <w:pPr>
            <w:sectPr w:rsidR="00A046D3" w:rsidSect="006A3155">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708" w:footer="708" w:gutter="0"/>
              <w:pgNumType w:start="0"/>
              <w:cols w:space="708"/>
              <w:titlePg/>
              <w:docGrid w:linePitch="360"/>
            </w:sectPr>
          </w:pPr>
          <w:r>
            <w:rPr>
              <w:noProof/>
              <w:lang w:eastAsia="zh-CN"/>
            </w:rPr>
            <mc:AlternateContent>
              <mc:Choice Requires="wps">
                <w:drawing>
                  <wp:anchor distT="0" distB="0" distL="114300" distR="114300" simplePos="0" relativeHeight="251660288" behindDoc="0" locked="0" layoutInCell="1" allowOverlap="1" wp14:anchorId="74C2F2A4" wp14:editId="0C7B63D4">
                    <wp:simplePos x="0" y="0"/>
                    <wp:positionH relativeFrom="page">
                      <wp:posOffset>763929</wp:posOffset>
                    </wp:positionH>
                    <wp:positionV relativeFrom="page">
                      <wp:posOffset>4867154</wp:posOffset>
                    </wp:positionV>
                    <wp:extent cx="5906955" cy="525780"/>
                    <wp:effectExtent l="0" t="0" r="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90695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E1F09" w14:textId="1F65A1CC" w:rsidR="006A3155" w:rsidRDefault="006A315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4C2F2A4" id="_x0000_t202" coordsize="21600,21600" o:spt="202" path="m,l,21600r21600,l21600,xe">
                    <v:stroke joinstyle="miter"/>
                    <v:path gradientshapeok="t" o:connecttype="rect"/>
                  </v:shapetype>
                  <v:shape id="Text Box 113" o:spid="_x0000_s1026" type="#_x0000_t202" style="position:absolute;margin-left:60.15pt;margin-top:383.25pt;width:465.1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" filled="f" stroked="f" strokeweight=".5pt">
                    <v:textbox inset="0,0,0,0">
                      <w:txbxContent>
                        <w:p w14:paraId="5F8E1F09" w14:textId="1F65A1CC" w:rsidR="006A3155" w:rsidRDefault="006A315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225AF73" wp14:editId="3727E9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317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7B228" w14:textId="302BE63A" w:rsidR="006A3155" w:rsidRDefault="006A3155">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Content>
                                    <w:r>
                                      <w:rPr>
                                        <w:caps/>
                                        <w:color w:val="323E4F" w:themeColor="text2" w:themeShade="BF"/>
                                        <w:sz w:val="40"/>
                                        <w:szCs w:val="40"/>
                                      </w:rPr>
                                      <w:t>November 12,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225AF73"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8VdwIAAF4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56HoyTXVO1x8A99UsTnLyuMZQbEeK98NgSzBibH+9waENo&#13;&#10;Pg0SZxvyP/+mT3iQF1bOWmxdycOPrfCKM/PFgtZpRUfBj8J6FOy2uSRMAURFNlmEg49mFLWn5hEP&#13;&#10;wjLdApOwEneVfD2Kl7HffTwoUi2XGYRFdCLe2JWTKXQaSqLYQ/covBt4GEHhWxr3Ucxf0bHHZr64&#13;&#10;5TaClJmrqa99F4d+Y4kzhYcHJ70SL/8z6vlZ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973fFXcCAABeBQAA&#13;&#10;DgAAAAAAAAAAAAAAAAAuAgAAZHJzL2Uyb0RvYy54bWxQSwECLQAUAAYACAAAACEAzlj+tOEAAAAK&#13;&#10;AQAADwAAAAAAAAAAAAAAAADRBAAAZHJzL2Rvd25yZXYueG1sUEsFBgAAAAAEAAQA8wAAAN8FAAAA&#13;&#10;AA==&#13;&#10;" filled="f" stroked="f" strokeweight=".5pt">
                    <v:textbox style="mso-fit-shape-to-text:t" inset="0,0,0,0">
                      <w:txbxContent>
                        <w:p w14:paraId="5417B228" w14:textId="302BE63A" w:rsidR="006A3155" w:rsidRDefault="006A3155">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Content>
                              <w:r>
                                <w:rPr>
                                  <w:caps/>
                                  <w:color w:val="323E4F" w:themeColor="text2" w:themeShade="BF"/>
                                  <w:sz w:val="40"/>
                                  <w:szCs w:val="40"/>
                                </w:rPr>
                                <w:t>November 12, 2019</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382D2E5" wp14:editId="4754C3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6A3155">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Content>
                                    <w:r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6A3155">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Content>
                                    <w:r w:rsidRPr="006A3155">
                                      <w:rPr>
                                        <w:color w:val="262626" w:themeColor="text1" w:themeTint="D9"/>
                                        <w:sz w:val="20"/>
                                        <w:szCs w:val="20"/>
                                        <w:lang w:val="de-DE"/>
                                      </w:rPr>
                                      <w:t xml:space="preserve">UNTER SACHSENHAUSEN 6-8 50667 KÖLN </w:t>
                                    </w:r>
                                  </w:sdtContent>
                                </w:sdt>
                                <w:r w:rsidRPr="006A315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82D2E5"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QY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WXx+DQ8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AaLUQYdwIAAF0FAAAOAAAAAAAA&#13;&#10;AAAAAAAAAC4CAABkcnMvZTJvRG9jLnhtbFBLAQItABQABgAIAAAAIQBshv5g2gAAAAoBAAAPAAAA&#13;&#10;AAAAAAAAAAAAANEEAABkcnMvZG93bnJldi54bWxQSwUGAAAAAAQABADzAAAA2AUAAAAA&#13;&#10;" filled="f" stroked="f" strokeweight=".5pt">
                    <v:textbox inset="0,0,0,0">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6A3155">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Content>
                              <w:r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6A3155">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Content>
                              <w:r w:rsidRPr="006A3155">
                                <w:rPr>
                                  <w:color w:val="262626" w:themeColor="text1" w:themeTint="D9"/>
                                  <w:sz w:val="20"/>
                                  <w:szCs w:val="20"/>
                                  <w:lang w:val="de-DE"/>
                                </w:rPr>
                                <w:t xml:space="preserve">UNTER SACHSENHAUSEN 6-8 50667 KÖLN </w:t>
                              </w:r>
                            </w:sdtContent>
                          </w:sdt>
                          <w:r w:rsidRPr="006A3155">
                            <w:rPr>
                              <w:color w:val="262626" w:themeColor="text1" w:themeTint="D9"/>
                              <w:sz w:val="20"/>
                              <w:szCs w:val="20"/>
                              <w:lang w:val="de-DE"/>
                            </w:rPr>
                            <w:t xml:space="preserve"> </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2EA3894" wp14:editId="5E894B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7B912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sdt>
      <w:sdtPr>
        <w:id w:val="1148718017"/>
        <w:docPartObj>
          <w:docPartGallery w:val="Table of Contents"/>
          <w:docPartUnique/>
        </w:docPartObj>
      </w:sdtPr>
      <w:sdtEndPr>
        <w:rPr>
          <w:rFonts w:asciiTheme="minorHAnsi" w:eastAsiaTheme="minorHAnsi" w:hAnsiTheme="minorHAnsi" w:cstheme="minorBidi"/>
          <w:noProof/>
          <w:color w:val="auto"/>
          <w:sz w:val="24"/>
          <w:szCs w:val="24"/>
          <w:lang w:val="de-DE"/>
        </w:rPr>
      </w:sdtEndPr>
      <w:sdtContent>
        <w:p w14:paraId="41D0641E" w14:textId="595CA76B" w:rsidR="00A046D3" w:rsidRDefault="00A046D3">
          <w:pPr>
            <w:pStyle w:val="TOCHeading"/>
          </w:pPr>
          <w:r w:rsidRPr="00320E90">
            <w:rPr>
              <w:lang w:val="de-DE"/>
            </w:rPr>
            <w:t>Inhalt</w:t>
          </w:r>
          <w:r w:rsidR="00E83F80" w:rsidRPr="00320E90">
            <w:rPr>
              <w:lang w:val="de-DE"/>
            </w:rPr>
            <w:t>sverzeichnis</w:t>
          </w:r>
        </w:p>
        <w:p w14:paraId="5A68A455" w14:textId="59E24DF4" w:rsidR="00A046D3" w:rsidRDefault="00A046D3">
          <w:pPr>
            <w:pStyle w:val="TOC1"/>
            <w:tabs>
              <w:tab w:val="right" w:leader="dot" w:pos="905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4546224" w:history="1">
            <w:r w:rsidRPr="00F94BEE">
              <w:rPr>
                <w:rStyle w:val="Hyperlink"/>
                <w:noProof/>
              </w:rPr>
              <w:t>Öffnen des Export-Portals</w:t>
            </w:r>
            <w:r>
              <w:rPr>
                <w:noProof/>
                <w:webHidden/>
              </w:rPr>
              <w:tab/>
            </w:r>
            <w:r>
              <w:rPr>
                <w:noProof/>
                <w:webHidden/>
              </w:rPr>
              <w:fldChar w:fldCharType="begin"/>
            </w:r>
            <w:r>
              <w:rPr>
                <w:noProof/>
                <w:webHidden/>
              </w:rPr>
              <w:instrText xml:space="preserve"> PAGEREF _Toc24546224 \h </w:instrText>
            </w:r>
            <w:r>
              <w:rPr>
                <w:noProof/>
                <w:webHidden/>
              </w:rPr>
            </w:r>
            <w:r>
              <w:rPr>
                <w:noProof/>
                <w:webHidden/>
              </w:rPr>
              <w:fldChar w:fldCharType="separate"/>
            </w:r>
            <w:r>
              <w:rPr>
                <w:noProof/>
                <w:webHidden/>
              </w:rPr>
              <w:t>1</w:t>
            </w:r>
            <w:r>
              <w:rPr>
                <w:noProof/>
                <w:webHidden/>
              </w:rPr>
              <w:fldChar w:fldCharType="end"/>
            </w:r>
          </w:hyperlink>
        </w:p>
        <w:p w14:paraId="7B75391A" w14:textId="694148EF" w:rsidR="00A046D3" w:rsidRDefault="00A046D3">
          <w:pPr>
            <w:pStyle w:val="TOC1"/>
            <w:tabs>
              <w:tab w:val="right" w:leader="dot" w:pos="9056"/>
            </w:tabs>
            <w:rPr>
              <w:rFonts w:eastAsiaTheme="minorEastAsia"/>
              <w:b w:val="0"/>
              <w:bCs w:val="0"/>
              <w:caps w:val="0"/>
              <w:noProof/>
              <w:sz w:val="24"/>
              <w:szCs w:val="24"/>
              <w:u w:val="none"/>
              <w:lang w:eastAsia="en-GB"/>
            </w:rPr>
          </w:pPr>
          <w:hyperlink w:anchor="_Toc24546225" w:history="1">
            <w:r w:rsidRPr="00F94BEE">
              <w:rPr>
                <w:rStyle w:val="Hyperlink"/>
                <w:noProof/>
              </w:rPr>
              <w:t>Nutzung der Auswahlmaske</w:t>
            </w:r>
            <w:r>
              <w:rPr>
                <w:noProof/>
                <w:webHidden/>
              </w:rPr>
              <w:tab/>
            </w:r>
            <w:r>
              <w:rPr>
                <w:noProof/>
                <w:webHidden/>
              </w:rPr>
              <w:fldChar w:fldCharType="begin"/>
            </w:r>
            <w:r>
              <w:rPr>
                <w:noProof/>
                <w:webHidden/>
              </w:rPr>
              <w:instrText xml:space="preserve"> PAGEREF _Toc24546225 \h </w:instrText>
            </w:r>
            <w:r>
              <w:rPr>
                <w:noProof/>
                <w:webHidden/>
              </w:rPr>
            </w:r>
            <w:r>
              <w:rPr>
                <w:noProof/>
                <w:webHidden/>
              </w:rPr>
              <w:fldChar w:fldCharType="separate"/>
            </w:r>
            <w:r>
              <w:rPr>
                <w:noProof/>
                <w:webHidden/>
              </w:rPr>
              <w:t>1</w:t>
            </w:r>
            <w:r>
              <w:rPr>
                <w:noProof/>
                <w:webHidden/>
              </w:rPr>
              <w:fldChar w:fldCharType="end"/>
            </w:r>
          </w:hyperlink>
        </w:p>
        <w:p w14:paraId="5B1C8DAF" w14:textId="61FC2BA1" w:rsidR="00A046D3" w:rsidRDefault="00A046D3">
          <w:pPr>
            <w:pStyle w:val="TOC1"/>
            <w:tabs>
              <w:tab w:val="right" w:leader="dot" w:pos="9056"/>
            </w:tabs>
            <w:rPr>
              <w:rFonts w:eastAsiaTheme="minorEastAsia"/>
              <w:b w:val="0"/>
              <w:bCs w:val="0"/>
              <w:caps w:val="0"/>
              <w:noProof/>
              <w:sz w:val="24"/>
              <w:szCs w:val="24"/>
              <w:u w:val="none"/>
              <w:lang w:eastAsia="en-GB"/>
            </w:rPr>
          </w:pPr>
          <w:hyperlink w:anchor="_Toc24546226" w:history="1">
            <w:r w:rsidRPr="00F94BEE">
              <w:rPr>
                <w:rStyle w:val="Hyperlink"/>
                <w:noProof/>
              </w:rPr>
              <w:t>Inhalte des Exports</w:t>
            </w:r>
            <w:r>
              <w:rPr>
                <w:noProof/>
                <w:webHidden/>
              </w:rPr>
              <w:tab/>
            </w:r>
            <w:r>
              <w:rPr>
                <w:noProof/>
                <w:webHidden/>
              </w:rPr>
              <w:fldChar w:fldCharType="begin"/>
            </w:r>
            <w:r>
              <w:rPr>
                <w:noProof/>
                <w:webHidden/>
              </w:rPr>
              <w:instrText xml:space="preserve"> PAGEREF _Toc24546226 \h </w:instrText>
            </w:r>
            <w:r>
              <w:rPr>
                <w:noProof/>
                <w:webHidden/>
              </w:rPr>
            </w:r>
            <w:r>
              <w:rPr>
                <w:noProof/>
                <w:webHidden/>
              </w:rPr>
              <w:fldChar w:fldCharType="separate"/>
            </w:r>
            <w:r>
              <w:rPr>
                <w:noProof/>
                <w:webHidden/>
              </w:rPr>
              <w:t>2</w:t>
            </w:r>
            <w:r>
              <w:rPr>
                <w:noProof/>
                <w:webHidden/>
              </w:rPr>
              <w:fldChar w:fldCharType="end"/>
            </w:r>
          </w:hyperlink>
        </w:p>
        <w:p w14:paraId="729DB3A1" w14:textId="71745A7F" w:rsidR="00A046D3" w:rsidRDefault="00A046D3">
          <w:r>
            <w:rPr>
              <w:b/>
              <w:bCs/>
              <w:noProof/>
            </w:rPr>
            <w:fldChar w:fldCharType="end"/>
          </w:r>
        </w:p>
      </w:sdtContent>
    </w:sdt>
    <w:p w14:paraId="27B6E515" w14:textId="75BD0B42" w:rsidR="00A046D3" w:rsidRDefault="00A046D3" w:rsidP="00A046D3">
      <w:pPr>
        <w:sectPr w:rsidR="00A046D3" w:rsidSect="006A3155">
          <w:footerReference w:type="first" r:id="rId14"/>
          <w:pgSz w:w="11900" w:h="16840"/>
          <w:pgMar w:top="1417" w:right="1417" w:bottom="1134" w:left="1417" w:header="708" w:footer="708" w:gutter="0"/>
          <w:pgNumType w:start="0"/>
          <w:cols w:space="708"/>
          <w:titlePg/>
          <w:docGrid w:linePitch="360"/>
        </w:sectPr>
      </w:pPr>
    </w:p>
    <w:p w14:paraId="72AED17B" w14:textId="37A74961" w:rsidR="00A046D3" w:rsidRDefault="00A046D3" w:rsidP="00A046D3"/>
    <w:p w14:paraId="5C912A83" w14:textId="63349116" w:rsidR="00D6019A" w:rsidRDefault="006A3155" w:rsidP="006A3155">
      <w:pPr>
        <w:pStyle w:val="Heading1"/>
      </w:pPr>
      <w:bookmarkStart w:id="1" w:name="_Toc24546224"/>
      <w:r>
        <w:t>Öffnen des Export-Portals</w:t>
      </w:r>
      <w:bookmarkEnd w:id="1"/>
    </w:p>
    <w:p w14:paraId="07B2E87B" w14:textId="26643703" w:rsidR="006A3155" w:rsidRDefault="006A3155" w:rsidP="006A3155">
      <w:r>
        <w:t>Der Menüpunkt für das Export-Portal ist für die Mitarbeiter der gruppe „Leitung“ freigeschaltet. Diese Gruppe haben alle Teamleiter und die Abteilungsleitung. Den Export finden sie im Reiter „Verwaltung“ als untersten Menüpunkt (Abbildung 1).</w:t>
      </w:r>
    </w:p>
    <w:p w14:paraId="16CE8FA7" w14:textId="2A28A503" w:rsidR="00571041" w:rsidRDefault="006A3155" w:rsidP="00571041">
      <w:pPr>
        <w:keepNext/>
      </w:pPr>
      <w:r>
        <w:rPr>
          <w:noProof/>
        </w:rPr>
        <w:drawing>
          <wp:inline distT="0" distB="0" distL="0" distR="0" wp14:anchorId="47D91A8D" wp14:editId="2E8D0065">
            <wp:extent cx="5756910" cy="17373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epunk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1737360"/>
                    </a:xfrm>
                    <a:prstGeom prst="rect">
                      <a:avLst/>
                    </a:prstGeom>
                  </pic:spPr>
                </pic:pic>
              </a:graphicData>
            </a:graphic>
          </wp:inline>
        </w:drawing>
      </w:r>
    </w:p>
    <w:p w14:paraId="4C4B62C8" w14:textId="5C06B9EA" w:rsidR="006A3155" w:rsidRDefault="00571041" w:rsidP="00571041">
      <w:pPr>
        <w:pStyle w:val="Caption"/>
      </w:pPr>
      <w:r>
        <w:t xml:space="preserve">Abbildung </w:t>
      </w:r>
      <w:fldSimple w:instr=" SEQ Abbildung \* ARABIC ">
        <w:r w:rsidR="00A046D3">
          <w:rPr>
            <w:noProof/>
          </w:rPr>
          <w:t>1</w:t>
        </w:r>
      </w:fldSimple>
      <w:r>
        <w:t>: Menüpunkt im QES</w:t>
      </w:r>
    </w:p>
    <w:p w14:paraId="1C7B227E" w14:textId="3AE6FDA3" w:rsidR="00571041" w:rsidRDefault="00571041" w:rsidP="00571041"/>
    <w:p w14:paraId="4A9D2317" w14:textId="26726B8B" w:rsidR="00571041" w:rsidRDefault="00571041" w:rsidP="00571041">
      <w:pPr>
        <w:pStyle w:val="Heading1"/>
      </w:pPr>
      <w:bookmarkStart w:id="2" w:name="_Toc24546225"/>
      <w:r>
        <w:t>Nutzung der Auswahlmaske</w:t>
      </w:r>
      <w:bookmarkEnd w:id="2"/>
    </w:p>
    <w:p w14:paraId="0E946B05" w14:textId="71660632" w:rsidR="00571041" w:rsidRDefault="00571041" w:rsidP="00571041">
      <w:r>
        <w:t>Im Export-Portal können sie aus mehreren Zeiträumen wählen (Abbildung 2). Nachdem sie einen Zeitraum gewählt haben, können sie sich entweder eine Vorschau anzeigen lassen, oder die Daten aus dem Gewählten Zeitraum im Excel-Format „</w:t>
      </w:r>
      <w:proofErr w:type="spellStart"/>
      <w:r>
        <w:t>xlsx</w:t>
      </w:r>
      <w:proofErr w:type="spellEnd"/>
      <w:r>
        <w:t>“ herunterladen. Die Vorschau gleicht hierbei dem Excel-Download in Inhalt und Formatierung.</w:t>
      </w:r>
    </w:p>
    <w:p w14:paraId="47E093BC" w14:textId="77777777" w:rsidR="00B470FF" w:rsidRDefault="00B470FF" w:rsidP="00B470FF">
      <w:pPr>
        <w:keepNext/>
      </w:pPr>
      <w:r>
        <w:rPr>
          <w:noProof/>
        </w:rPr>
        <w:drawing>
          <wp:inline distT="0" distB="0" distL="0" distR="0" wp14:anchorId="18892A59" wp14:editId="1494FA6E">
            <wp:extent cx="3078866" cy="1641994"/>
            <wp:effectExtent l="0" t="0" r="0"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mask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814" cy="1666499"/>
                    </a:xfrm>
                    <a:prstGeom prst="rect">
                      <a:avLst/>
                    </a:prstGeom>
                  </pic:spPr>
                </pic:pic>
              </a:graphicData>
            </a:graphic>
          </wp:inline>
        </w:drawing>
      </w:r>
    </w:p>
    <w:p w14:paraId="72089CEE" w14:textId="1C14A795" w:rsidR="00A046D3" w:rsidRDefault="00B470FF" w:rsidP="00B470FF">
      <w:pPr>
        <w:pStyle w:val="Caption"/>
      </w:pPr>
      <w:r>
        <w:t xml:space="preserve">Abbildung </w:t>
      </w:r>
      <w:fldSimple w:instr=" SEQ Abbildung \* ARABIC ">
        <w:r w:rsidR="00A046D3">
          <w:rPr>
            <w:noProof/>
          </w:rPr>
          <w:t>2</w:t>
        </w:r>
      </w:fldSimple>
      <w:r>
        <w:t>: Auswahlmaske</w:t>
      </w:r>
    </w:p>
    <w:p w14:paraId="5F6DB3F4" w14:textId="77777777" w:rsidR="00A046D3" w:rsidRDefault="00A046D3">
      <w:pPr>
        <w:rPr>
          <w:i/>
          <w:iCs/>
          <w:color w:val="44546A" w:themeColor="text2"/>
          <w:sz w:val="18"/>
          <w:szCs w:val="18"/>
        </w:rPr>
      </w:pPr>
      <w:r>
        <w:br w:type="page"/>
      </w:r>
    </w:p>
    <w:p w14:paraId="44FF956F" w14:textId="77777777" w:rsidR="00571041" w:rsidRDefault="00571041" w:rsidP="00B470FF">
      <w:pPr>
        <w:pStyle w:val="Caption"/>
      </w:pPr>
    </w:p>
    <w:p w14:paraId="218F799C" w14:textId="2E2B74C4" w:rsidR="00B470FF" w:rsidRDefault="00B470FF" w:rsidP="00B470FF">
      <w:pPr>
        <w:pStyle w:val="Heading1"/>
      </w:pPr>
      <w:bookmarkStart w:id="3" w:name="_Toc24546226"/>
      <w:r>
        <w:t>Inhalte des Exports</w:t>
      </w:r>
      <w:bookmarkEnd w:id="3"/>
    </w:p>
    <w:p w14:paraId="542B3BFF" w14:textId="4450F429" w:rsidR="00B470FF" w:rsidRDefault="009F1DB4" w:rsidP="00B470FF">
      <w:r>
        <w:t>D</w:t>
      </w:r>
      <w:r w:rsidR="00A046D3">
        <w:t>ie Inhalte der Vorschau sind in der gleichen Reihenfolge wie in Excel (Abbildung 3 und Abbildung 4.</w:t>
      </w:r>
    </w:p>
    <w:p w14:paraId="2441F4C1" w14:textId="77777777" w:rsidR="00A046D3" w:rsidRDefault="00A046D3" w:rsidP="00A046D3">
      <w:pPr>
        <w:keepNext/>
      </w:pPr>
      <w:r>
        <w:rPr>
          <w:noProof/>
        </w:rPr>
        <w:drawing>
          <wp:inline distT="0" distB="0" distL="0" distR="0" wp14:anchorId="64557A6A" wp14:editId="6CAE5038">
            <wp:extent cx="5756910" cy="2057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sch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057400"/>
                    </a:xfrm>
                    <a:prstGeom prst="rect">
                      <a:avLst/>
                    </a:prstGeom>
                  </pic:spPr>
                </pic:pic>
              </a:graphicData>
            </a:graphic>
          </wp:inline>
        </w:drawing>
      </w:r>
    </w:p>
    <w:p w14:paraId="70B39D56" w14:textId="3F15ACE9" w:rsidR="00A046D3" w:rsidRDefault="00A046D3" w:rsidP="00A046D3">
      <w:pPr>
        <w:pStyle w:val="Caption"/>
      </w:pPr>
      <w:r>
        <w:t xml:space="preserve">Abbildung </w:t>
      </w:r>
      <w:fldSimple w:instr=" SEQ Abbildung \* ARABIC ">
        <w:r>
          <w:rPr>
            <w:noProof/>
          </w:rPr>
          <w:t>3</w:t>
        </w:r>
      </w:fldSimple>
      <w:r>
        <w:t>: Vorschau</w:t>
      </w:r>
    </w:p>
    <w:p w14:paraId="1ABB67AF" w14:textId="51B812F3" w:rsidR="00A046D3" w:rsidRDefault="00A046D3" w:rsidP="00A046D3">
      <w:pPr>
        <w:keepNext/>
      </w:pPr>
      <w:r>
        <w:rPr>
          <w:noProof/>
        </w:rPr>
        <w:drawing>
          <wp:inline distT="0" distB="0" distL="0" distR="0" wp14:anchorId="09DF2B22" wp14:editId="3FD28EE7">
            <wp:extent cx="5756910" cy="3326130"/>
            <wp:effectExtent l="0" t="0" r="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3326130"/>
                    </a:xfrm>
                    <a:prstGeom prst="rect">
                      <a:avLst/>
                    </a:prstGeom>
                  </pic:spPr>
                </pic:pic>
              </a:graphicData>
            </a:graphic>
          </wp:inline>
        </w:drawing>
      </w:r>
    </w:p>
    <w:p w14:paraId="1013641B" w14:textId="1DBBDE3A" w:rsidR="00A046D3" w:rsidRDefault="00A046D3" w:rsidP="00A046D3">
      <w:pPr>
        <w:pStyle w:val="Caption"/>
      </w:pPr>
      <w:r>
        <w:t xml:space="preserve">Abbildung </w:t>
      </w:r>
      <w:fldSimple w:instr=" SEQ Abbildung \* ARABIC ">
        <w:r>
          <w:rPr>
            <w:noProof/>
          </w:rPr>
          <w:t>4</w:t>
        </w:r>
      </w:fldSimple>
      <w:r>
        <w:t>: Excel Export</w:t>
      </w:r>
    </w:p>
    <w:p w14:paraId="4B492AC4" w14:textId="033446B6" w:rsidR="00A046D3" w:rsidRPr="00A046D3" w:rsidRDefault="00A046D3" w:rsidP="00A046D3">
      <w:r>
        <w:t>Die Inhalte folgen einem bestimmten Aufbau. In den Spalten sind Vorname, Nachname, Zeitmodell und Arbeitszeit des Mitarbeiters, Team, Finanzierung des Projekts, Name des Projekts, Kostenträger des Projekts und je Quartal ein Soll- und ein Ist-Wert. In den Zeilen hat jeder Mitarbeiter für jedes der Projekte, in denen er im gewählten Zeitraum mindestens einen Datensatz hat, eine Zeile. Hat ein Mitarbeiter mehrere Projekte, werden diese nacheinander aufgelistet. Für bessere Übersicht wird von der redundanten Auflistung der mitarbeiterbezogenen Informationen abgesehen, sehen sie hierzu in Abbildung 4 die leeren Zellen von A3 bis E5.</w:t>
      </w:r>
    </w:p>
    <w:sectPr w:rsidR="00A046D3" w:rsidRPr="00A046D3" w:rsidSect="009B320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36C88" w14:textId="77777777" w:rsidR="0061152B" w:rsidRDefault="0061152B" w:rsidP="00A046D3">
      <w:r>
        <w:separator/>
      </w:r>
    </w:p>
  </w:endnote>
  <w:endnote w:type="continuationSeparator" w:id="0">
    <w:p w14:paraId="2CBB86C2" w14:textId="77777777" w:rsidR="0061152B" w:rsidRDefault="0061152B" w:rsidP="00A0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3598271"/>
      <w:docPartObj>
        <w:docPartGallery w:val="Page Numbers (Bottom of Page)"/>
        <w:docPartUnique/>
      </w:docPartObj>
    </w:sdtPr>
    <w:sdtContent>
      <w:p w14:paraId="6B4B81D2" w14:textId="4A6C9045"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452F8" w14:textId="77777777" w:rsidR="009B3203" w:rsidRDefault="009B3203" w:rsidP="009B32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2845517"/>
      <w:docPartObj>
        <w:docPartGallery w:val="Page Numbers (Bottom of Page)"/>
        <w:docPartUnique/>
      </w:docPartObj>
    </w:sdtPr>
    <w:sdtContent>
      <w:p w14:paraId="5587704A" w14:textId="50AE2127"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D45EA" w14:textId="48D232F2" w:rsidR="009B3203" w:rsidRDefault="009B3203" w:rsidP="009B320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2E2B" w14:textId="3E9DEF53" w:rsidR="009B3203" w:rsidRDefault="009B3203" w:rsidP="009B320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A11D" w14:textId="77777777" w:rsidR="009B3203" w:rsidRDefault="009B3203" w:rsidP="009B3203">
    <w:pPr>
      <w:pStyle w:val="Footer"/>
      <w:ind w:right="360"/>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22DA" w14:textId="77777777" w:rsidR="0061152B" w:rsidRDefault="0061152B" w:rsidP="00A046D3">
      <w:r>
        <w:separator/>
      </w:r>
    </w:p>
  </w:footnote>
  <w:footnote w:type="continuationSeparator" w:id="0">
    <w:p w14:paraId="62527994" w14:textId="77777777" w:rsidR="0061152B" w:rsidRDefault="0061152B" w:rsidP="00A04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B767" w14:textId="77777777" w:rsidR="009B3203" w:rsidRDefault="009B3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880FC" w14:textId="77777777" w:rsidR="009B3203" w:rsidRDefault="009B3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7E59" w14:textId="77777777" w:rsidR="009B3203" w:rsidRDefault="009B32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5"/>
    <w:rsid w:val="00320E90"/>
    <w:rsid w:val="003B26C8"/>
    <w:rsid w:val="004E25C1"/>
    <w:rsid w:val="00571041"/>
    <w:rsid w:val="0061152B"/>
    <w:rsid w:val="006A3155"/>
    <w:rsid w:val="009B3203"/>
    <w:rsid w:val="009F1DB4"/>
    <w:rsid w:val="00A046D3"/>
    <w:rsid w:val="00B470FF"/>
    <w:rsid w:val="00D6019A"/>
    <w:rsid w:val="00E83F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03B56"/>
  <w15:chartTrackingRefBased/>
  <w15:docId w15:val="{CE405D70-0A4A-ED40-89A8-AE46A339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1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55"/>
    <w:rPr>
      <w:rFonts w:eastAsiaTheme="minorEastAsia"/>
      <w:sz w:val="22"/>
      <w:szCs w:val="22"/>
      <w:lang w:val="en-US" w:eastAsia="zh-CN"/>
    </w:rPr>
  </w:style>
  <w:style w:type="character" w:customStyle="1" w:styleId="NoSpacingChar">
    <w:name w:val="No Spacing Char"/>
    <w:basedOn w:val="DefaultParagraphFont"/>
    <w:link w:val="NoSpacing"/>
    <w:uiPriority w:val="1"/>
    <w:rsid w:val="006A3155"/>
    <w:rPr>
      <w:rFonts w:eastAsiaTheme="minorEastAsia"/>
      <w:sz w:val="22"/>
      <w:szCs w:val="22"/>
      <w:lang w:val="en-US" w:eastAsia="zh-CN"/>
    </w:rPr>
  </w:style>
  <w:style w:type="character" w:customStyle="1" w:styleId="Heading1Char">
    <w:name w:val="Heading 1 Char"/>
    <w:basedOn w:val="DefaultParagraphFont"/>
    <w:link w:val="Heading1"/>
    <w:uiPriority w:val="9"/>
    <w:rsid w:val="006A31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1041"/>
    <w:pPr>
      <w:spacing w:after="200"/>
    </w:pPr>
    <w:rPr>
      <w:i/>
      <w:iCs/>
      <w:color w:val="44546A" w:themeColor="text2"/>
      <w:sz w:val="18"/>
      <w:szCs w:val="18"/>
    </w:rPr>
  </w:style>
  <w:style w:type="paragraph" w:styleId="TOCHeading">
    <w:name w:val="TOC Heading"/>
    <w:basedOn w:val="Heading1"/>
    <w:next w:val="Normal"/>
    <w:uiPriority w:val="39"/>
    <w:unhideWhenUsed/>
    <w:qFormat/>
    <w:rsid w:val="00A046D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046D3"/>
    <w:pPr>
      <w:spacing w:before="360" w:after="360"/>
    </w:pPr>
    <w:rPr>
      <w:b/>
      <w:bCs/>
      <w:caps/>
      <w:sz w:val="22"/>
      <w:szCs w:val="22"/>
      <w:u w:val="single"/>
    </w:rPr>
  </w:style>
  <w:style w:type="character" w:styleId="Hyperlink">
    <w:name w:val="Hyperlink"/>
    <w:basedOn w:val="DefaultParagraphFont"/>
    <w:uiPriority w:val="99"/>
    <w:unhideWhenUsed/>
    <w:rsid w:val="00A046D3"/>
    <w:rPr>
      <w:color w:val="0563C1" w:themeColor="hyperlink"/>
      <w:u w:val="single"/>
    </w:rPr>
  </w:style>
  <w:style w:type="paragraph" w:styleId="TOC2">
    <w:name w:val="toc 2"/>
    <w:basedOn w:val="Normal"/>
    <w:next w:val="Normal"/>
    <w:autoRedefine/>
    <w:uiPriority w:val="39"/>
    <w:semiHidden/>
    <w:unhideWhenUsed/>
    <w:rsid w:val="00A046D3"/>
    <w:rPr>
      <w:b/>
      <w:bCs/>
      <w:smallCaps/>
      <w:sz w:val="22"/>
      <w:szCs w:val="22"/>
    </w:rPr>
  </w:style>
  <w:style w:type="paragraph" w:styleId="TOC3">
    <w:name w:val="toc 3"/>
    <w:basedOn w:val="Normal"/>
    <w:next w:val="Normal"/>
    <w:autoRedefine/>
    <w:uiPriority w:val="39"/>
    <w:semiHidden/>
    <w:unhideWhenUsed/>
    <w:rsid w:val="00A046D3"/>
    <w:rPr>
      <w:smallCaps/>
      <w:sz w:val="22"/>
      <w:szCs w:val="22"/>
    </w:rPr>
  </w:style>
  <w:style w:type="paragraph" w:styleId="TOC4">
    <w:name w:val="toc 4"/>
    <w:basedOn w:val="Normal"/>
    <w:next w:val="Normal"/>
    <w:autoRedefine/>
    <w:uiPriority w:val="39"/>
    <w:semiHidden/>
    <w:unhideWhenUsed/>
    <w:rsid w:val="00A046D3"/>
    <w:rPr>
      <w:sz w:val="22"/>
      <w:szCs w:val="22"/>
    </w:rPr>
  </w:style>
  <w:style w:type="paragraph" w:styleId="TOC5">
    <w:name w:val="toc 5"/>
    <w:basedOn w:val="Normal"/>
    <w:next w:val="Normal"/>
    <w:autoRedefine/>
    <w:uiPriority w:val="39"/>
    <w:semiHidden/>
    <w:unhideWhenUsed/>
    <w:rsid w:val="00A046D3"/>
    <w:rPr>
      <w:sz w:val="22"/>
      <w:szCs w:val="22"/>
    </w:rPr>
  </w:style>
  <w:style w:type="paragraph" w:styleId="TOC6">
    <w:name w:val="toc 6"/>
    <w:basedOn w:val="Normal"/>
    <w:next w:val="Normal"/>
    <w:autoRedefine/>
    <w:uiPriority w:val="39"/>
    <w:semiHidden/>
    <w:unhideWhenUsed/>
    <w:rsid w:val="00A046D3"/>
    <w:rPr>
      <w:sz w:val="22"/>
      <w:szCs w:val="22"/>
    </w:rPr>
  </w:style>
  <w:style w:type="paragraph" w:styleId="TOC7">
    <w:name w:val="toc 7"/>
    <w:basedOn w:val="Normal"/>
    <w:next w:val="Normal"/>
    <w:autoRedefine/>
    <w:uiPriority w:val="39"/>
    <w:semiHidden/>
    <w:unhideWhenUsed/>
    <w:rsid w:val="00A046D3"/>
    <w:rPr>
      <w:sz w:val="22"/>
      <w:szCs w:val="22"/>
    </w:rPr>
  </w:style>
  <w:style w:type="paragraph" w:styleId="TOC8">
    <w:name w:val="toc 8"/>
    <w:basedOn w:val="Normal"/>
    <w:next w:val="Normal"/>
    <w:autoRedefine/>
    <w:uiPriority w:val="39"/>
    <w:semiHidden/>
    <w:unhideWhenUsed/>
    <w:rsid w:val="00A046D3"/>
    <w:rPr>
      <w:sz w:val="22"/>
      <w:szCs w:val="22"/>
    </w:rPr>
  </w:style>
  <w:style w:type="paragraph" w:styleId="TOC9">
    <w:name w:val="toc 9"/>
    <w:basedOn w:val="Normal"/>
    <w:next w:val="Normal"/>
    <w:autoRedefine/>
    <w:uiPriority w:val="39"/>
    <w:semiHidden/>
    <w:unhideWhenUsed/>
    <w:rsid w:val="00A046D3"/>
    <w:rPr>
      <w:sz w:val="22"/>
      <w:szCs w:val="22"/>
    </w:rPr>
  </w:style>
  <w:style w:type="paragraph" w:styleId="Header">
    <w:name w:val="header"/>
    <w:basedOn w:val="Normal"/>
    <w:link w:val="HeaderChar"/>
    <w:uiPriority w:val="99"/>
    <w:unhideWhenUsed/>
    <w:rsid w:val="00A046D3"/>
    <w:pPr>
      <w:tabs>
        <w:tab w:val="center" w:pos="4703"/>
        <w:tab w:val="right" w:pos="9406"/>
      </w:tabs>
    </w:pPr>
  </w:style>
  <w:style w:type="character" w:customStyle="1" w:styleId="HeaderChar">
    <w:name w:val="Header Char"/>
    <w:basedOn w:val="DefaultParagraphFont"/>
    <w:link w:val="Header"/>
    <w:uiPriority w:val="99"/>
    <w:rsid w:val="00A046D3"/>
  </w:style>
  <w:style w:type="paragraph" w:styleId="Footer">
    <w:name w:val="footer"/>
    <w:basedOn w:val="Normal"/>
    <w:link w:val="FooterChar"/>
    <w:uiPriority w:val="99"/>
    <w:unhideWhenUsed/>
    <w:rsid w:val="00A046D3"/>
    <w:pPr>
      <w:tabs>
        <w:tab w:val="center" w:pos="4703"/>
        <w:tab w:val="right" w:pos="9406"/>
      </w:tabs>
    </w:pPr>
  </w:style>
  <w:style w:type="character" w:customStyle="1" w:styleId="FooterChar">
    <w:name w:val="Footer Char"/>
    <w:basedOn w:val="DefaultParagraphFont"/>
    <w:link w:val="Footer"/>
    <w:uiPriority w:val="99"/>
    <w:rsid w:val="00A046D3"/>
  </w:style>
  <w:style w:type="character" w:styleId="PageNumber">
    <w:name w:val="page number"/>
    <w:basedOn w:val="DefaultParagraphFont"/>
    <w:uiPriority w:val="99"/>
    <w:semiHidden/>
    <w:unhideWhenUsed/>
    <w:rsid w:val="009B3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UNTER SACHSENHAUSEN 6-8 50667 KÖLN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A8B59-852F-D243-890D-619AB4BE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GESIS LEIBNIZ INSTITUT FÜR SOZIALWISSENSCHAFTEN</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QES EXPORT</dc:title>
  <dc:subject/>
  <dc:creator>IE61.Johannes Meyerhoff</dc:creator>
  <cp:keywords/>
  <dc:description/>
  <cp:lastModifiedBy>IE61.Johannes Meyerhoff</cp:lastModifiedBy>
  <cp:revision>6</cp:revision>
  <dcterms:created xsi:type="dcterms:W3CDTF">2019-11-13T12:23:00Z</dcterms:created>
  <dcterms:modified xsi:type="dcterms:W3CDTF">2019-11-13T13:06:00Z</dcterms:modified>
</cp:coreProperties>
</file>