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5217" w:rsidR="00AD5217" w:rsidP="00AD5217" w:rsidRDefault="00AD5217" w14:paraId="7BEA751C" w14:textId="77777777">
      <w:pPr>
        <w:spacing w:after="203" w:line="240" w:lineRule="auto"/>
        <w:outlineLvl w:val="0"/>
        <w:rPr>
          <w:rFonts w:ascii="Arial" w:hAnsi="Arial" w:eastAsia="Times New Roman" w:cs="Arial"/>
          <w:b/>
          <w:bCs/>
          <w:color w:val="0B82C6"/>
          <w:kern w:val="36"/>
          <w:sz w:val="58"/>
          <w:szCs w:val="58"/>
          <w:lang w:eastAsia="en-NL"/>
        </w:rPr>
      </w:pPr>
      <w:proofErr w:type="spellStart"/>
      <w:r w:rsidRPr="00AD5217">
        <w:rPr>
          <w:rFonts w:ascii="Arial" w:hAnsi="Arial" w:eastAsia="Times New Roman" w:cs="Arial"/>
          <w:b/>
          <w:bCs/>
          <w:color w:val="0B82C6"/>
          <w:kern w:val="36"/>
          <w:sz w:val="58"/>
          <w:szCs w:val="58"/>
          <w:lang w:eastAsia="en-NL"/>
        </w:rPr>
        <w:t>Vitamine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kern w:val="36"/>
          <w:sz w:val="58"/>
          <w:szCs w:val="58"/>
          <w:lang w:eastAsia="en-NL"/>
        </w:rPr>
        <w:t xml:space="preserve"> B12</w:t>
      </w:r>
    </w:p>
    <w:p w:rsidRPr="00AD5217" w:rsidR="00AD5217" w:rsidP="00AD5217" w:rsidRDefault="00AD5217" w14:paraId="6C9BA656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onderdeel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B-complex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cobalamine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Vroeger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dacht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maar 1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 was, net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maar 1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C is. Later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bleek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meerdere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werkende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bestaan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bestaat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B-complex nu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ieder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eigen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cijfer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2A491220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taken:</w:t>
      </w:r>
    </w:p>
    <w:p w:rsidRPr="00AD5217" w:rsidR="00AD5217" w:rsidP="00AD5217" w:rsidRDefault="00AD5217" w14:paraId="50492A3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voorkomt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pernicieuze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anemie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vorm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bloedarmoede</w:t>
      </w:r>
      <w:proofErr w:type="spellEnd"/>
    </w:p>
    <w:p w:rsidRPr="00AD5217" w:rsidR="00AD5217" w:rsidP="00AD5217" w:rsidRDefault="00AD5217" w14:paraId="21E582F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zorgen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goede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weerstand</w:t>
      </w:r>
      <w:proofErr w:type="spellEnd"/>
    </w:p>
    <w:p w:rsidRPr="00AD5217" w:rsidR="00AD5217" w:rsidP="00AD5217" w:rsidRDefault="00AD5217" w14:paraId="7CDDB7F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draagt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vorming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rode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bloedcellen</w:t>
      </w:r>
      <w:proofErr w:type="spellEnd"/>
    </w:p>
    <w:p w:rsidRPr="00AD5217" w:rsidR="00AD5217" w:rsidP="00AD5217" w:rsidRDefault="00AD5217" w14:paraId="60E732B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helpt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vermoeidheid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verminderen</w:t>
      </w:r>
      <w:proofErr w:type="spellEnd"/>
    </w:p>
    <w:p w:rsidRPr="00AD5217" w:rsidR="00AD5217" w:rsidP="00AD5217" w:rsidRDefault="00AD5217" w14:paraId="20920C2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het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zenuwstelsel</w:t>
      </w:r>
      <w:proofErr w:type="spellEnd"/>
    </w:p>
    <w:p w:rsidRPr="00AD5217" w:rsidR="00AD5217" w:rsidP="00AD5217" w:rsidRDefault="00AD5217" w14:paraId="1DE9BE7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speelt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rol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productie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afbraak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homocysteïne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net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 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fldChar w:fldCharType="begin"/>
      </w: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instrText xml:space="preserve"> HYPERLINK "https://www.vitamine-info.nl/alle-vitamines-en-mineralen-op-een-rij/vitamine-b11/" \o "Opent interne link in huidig scherm" \t "_blank" </w:instrText>
      </w: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fldChar w:fldCharType="separate"/>
      </w:r>
      <w:r w:rsidRPr="00AD5217">
        <w:rPr>
          <w:rFonts w:ascii="Open Sans" w:hAnsi="Open Sans" w:eastAsia="Times New Roman" w:cs="Open Sans"/>
          <w:color w:val="FF8700"/>
          <w:sz w:val="23"/>
          <w:szCs w:val="23"/>
          <w:lang w:eastAsia="en-NL"/>
        </w:rPr>
        <w:t>foliumzuur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fldChar w:fldCharType="end"/>
      </w:r>
    </w:p>
    <w:p w:rsidRPr="00AD5217" w:rsidR="00AD5217" w:rsidP="00AD5217" w:rsidRDefault="00AD5217" w14:paraId="2B3CA3D6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B-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wateroplosbare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; ze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zitten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vocht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voedingsmiddelen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Ze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direct in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opgenomen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maar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ze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niet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verlaten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ze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direct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via je urine.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moet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dus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zorgen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regelmatig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binnenkrijgt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506622F5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Waar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zit het in</w:t>
      </w:r>
    </w:p>
    <w:p w:rsidRPr="00AD5217" w:rsidR="00AD5217" w:rsidP="37272328" w:rsidRDefault="00AD5217" w14:paraId="1E39AB90" w14:textId="55F20DD1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</w:pPr>
      <w:proofErr w:type="spellStart"/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Vitamine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B12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komt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alleen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voor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in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voedingsmiddelen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van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dierlijke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herkomst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,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zoals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vlees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zuivel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. 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AD5217" w:rsidR="00AD5217" w:rsidP="37272328" w:rsidRDefault="00AD5217" w14:paraId="3B18C651" w14:textId="23A04627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</w:pP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>Hoeveel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 xml:space="preserve"> 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>heb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 xml:space="preserve"> 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>ik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 xml:space="preserve"> 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>nodig</w:t>
      </w:r>
    </w:p>
    <w:p w:rsidRPr="00AD5217" w:rsidR="00AD5217" w:rsidP="37272328" w:rsidRDefault="00AD5217" w14:paraId="0E668C9A" w14:textId="4626740E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</w:pP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Volwassenen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hebben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2,8 mcg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vitamine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B12 per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dag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nodig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. De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hoeveelheid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vitamine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B12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voor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kinderen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tot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en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met 18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jaar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verschilt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 xml:space="preserve"> per 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levensfase</w:t>
      </w:r>
      <w:r w:rsidRPr="37272328" w:rsidR="00AD5217">
        <w:rPr>
          <w:rFonts w:ascii="Open Sans" w:hAnsi="Open Sans" w:eastAsia="Times New Roman" w:cs="Open Sans"/>
          <w:color w:val="333333"/>
          <w:sz w:val="23"/>
          <w:szCs w:val="23"/>
          <w:lang w:eastAsia="x-iv"/>
        </w:rPr>
        <w:t>.</w:t>
      </w:r>
      <w:proofErr w:type="spellStart"/>
      <w:proofErr w:type="spellEnd"/>
    </w:p>
    <w:p w:rsidRPr="00AD5217" w:rsidR="00AD5217" w:rsidP="37272328" w:rsidRDefault="00AD5217" w14:paraId="11EA71EF" w14:textId="4F7F22AB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</w:pP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 xml:space="preserve">Wat is </w:t>
      </w:r>
      <w:r w:rsidRPr="37272328" w:rsidR="00AD5217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x-iv"/>
        </w:rPr>
        <w:t>veilig</w:t>
      </w:r>
    </w:p>
    <w:p w:rsidRPr="00AD5217" w:rsidR="00AD5217" w:rsidP="00AD5217" w:rsidRDefault="00AD5217" w14:paraId="6A218742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nadelige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effecten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bekend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inneemt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er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exacte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bovengrens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5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keer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dagelijkse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per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: 14 mcg per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volwassene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  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baseren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we op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veilige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bovengrenzen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opgesteld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Nederland,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Europese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Unie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Verenigde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Staten.</w:t>
      </w:r>
    </w:p>
    <w:p w:rsidRPr="00AD5217" w:rsidR="00AD5217" w:rsidP="00AD5217" w:rsidRDefault="00AD5217" w14:paraId="234ED9FA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lastRenderedPageBreak/>
        <w:t>Gewone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supplementen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zijn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veilig</w:t>
      </w:r>
      <w:proofErr w:type="spellEnd"/>
    </w:p>
    <w:p w:rsidRPr="00AD5217" w:rsidR="00AD5217" w:rsidP="00AD5217" w:rsidRDefault="00AD5217" w14:paraId="230D0DFC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teveel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in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ontstaan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hoog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gedoseerde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supplementen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of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B12-injecties.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behandelingen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B12-injecties is contact met je (huis)arts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Neem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regelmatig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multivitamine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-supplement? Dan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probleem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deze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bevatten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namelijk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300% van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dagelijkse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46DE3EEF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een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vitamine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B12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tekort</w:t>
      </w:r>
      <w:proofErr w:type="spellEnd"/>
    </w:p>
    <w:p w:rsidRPr="00AD5217" w:rsidR="00AD5217" w:rsidP="00AD5217" w:rsidRDefault="00AD5217" w14:paraId="57212E1D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meest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voorkomende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oorzaak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verstoring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opname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maag-darmkanaal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kunnen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langere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tijd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dierlijke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producten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gebruiken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veganisten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ontwikkelen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verschijnselen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kort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pas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jaren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later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zichtbaar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omdat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grote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voorraad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aanlegt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2EF2FFD4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B11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veroorzaken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omdat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deze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samenwerken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B11,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beter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bekend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foliumzuur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onder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andere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goed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functioneren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zenuwstelsel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immuunsysteem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 </w:t>
      </w:r>
    </w:p>
    <w:p w:rsidRPr="00AD5217" w:rsidR="00AD5217" w:rsidP="00AD5217" w:rsidRDefault="00AD5217" w14:paraId="3B4D3412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B12-tekort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pernicieuze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anemie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veroorzaken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vorm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symptomen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hiervan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vermoeidheid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ademnood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, angina pectoris (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pijn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de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borst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)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gebrek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eetlust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1BD35807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mogelijk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functioneren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geheugen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denken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Ouderen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kunnen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gevolg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B12-tekort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problemen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krijgen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hun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geheugen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AD5217" w:rsidR="00AD5217" w:rsidP="00AD5217" w:rsidRDefault="00AD5217" w14:paraId="15E4D4F2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te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veel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vitamine</w:t>
      </w:r>
      <w:proofErr w:type="spellEnd"/>
      <w:r w:rsidRPr="00AD5217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B12</w:t>
      </w:r>
    </w:p>
    <w:p w:rsidRPr="00AD5217" w:rsidR="00AD5217" w:rsidP="00AD5217" w:rsidRDefault="00AD5217" w14:paraId="06C9F793" w14:textId="77777777">
      <w:pPr>
        <w:spacing w:after="0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Er is maar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weinig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nadelige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effecten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binnen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krijgt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Je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zorgt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zelf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teveel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niet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opgenomen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maar direct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afgevoerd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je urine. Er is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bovengrens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innemen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vastgesteld</w:t>
      </w:r>
      <w:proofErr w:type="spellEnd"/>
      <w:r w:rsidRPr="00AD5217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="0038431A" w:rsidRDefault="0038431A" w14:paraId="2B7050CA" w14:textId="77777777"/>
    <w:sectPr w:rsidR="003843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11C8"/>
    <w:multiLevelType w:val="multilevel"/>
    <w:tmpl w:val="9B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209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7"/>
    <w:rsid w:val="0038431A"/>
    <w:rsid w:val="00AD5217"/>
    <w:rsid w:val="37272328"/>
    <w:rsid w:val="6023E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7FE1"/>
  <w15:chartTrackingRefBased/>
  <w15:docId w15:val="{992789AC-3AF9-489A-B65D-825CD734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link w:val="Kop1Char"/>
    <w:uiPriority w:val="9"/>
    <w:qFormat/>
    <w:rsid w:val="00AD521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AD521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AD5217"/>
    <w:rPr>
      <w:rFonts w:ascii="Times New Roman" w:hAnsi="Times New Roman" w:eastAsia="Times New Roman" w:cs="Times New Roman"/>
      <w:b/>
      <w:bCs/>
      <w:kern w:val="36"/>
      <w:sz w:val="48"/>
      <w:szCs w:val="48"/>
      <w:lang w:eastAsia="en-NL"/>
    </w:rPr>
  </w:style>
  <w:style w:type="character" w:styleId="Kop2Char" w:customStyle="1">
    <w:name w:val="Kop 2 Char"/>
    <w:basedOn w:val="Standaardalinea-lettertype"/>
    <w:link w:val="Kop2"/>
    <w:uiPriority w:val="9"/>
    <w:rsid w:val="00AD5217"/>
    <w:rPr>
      <w:rFonts w:ascii="Times New Roman" w:hAnsi="Times New Roman" w:eastAsia="Times New Roman" w:cs="Times New Roman"/>
      <w:b/>
      <w:bCs/>
      <w:sz w:val="36"/>
      <w:szCs w:val="36"/>
      <w:lang w:eastAsia="en-NL"/>
    </w:rPr>
  </w:style>
  <w:style w:type="paragraph" w:styleId="Normaalweb">
    <w:name w:val="Normal (Web)"/>
    <w:basedOn w:val="Standaard"/>
    <w:uiPriority w:val="99"/>
    <w:semiHidden/>
    <w:unhideWhenUsed/>
    <w:rsid w:val="00AD52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AD521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AD5217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D52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character" w:styleId="TekstzonderopmaakChar" w:customStyle="1">
    <w:name w:val="Tekst zonder opmaak Char"/>
    <w:basedOn w:val="Standaardalinea-lettertype"/>
    <w:link w:val="Tekstzonderopmaak"/>
    <w:uiPriority w:val="99"/>
    <w:semiHidden/>
    <w:rsid w:val="00AD5217"/>
    <w:rPr>
      <w:rFonts w:ascii="Times New Roman" w:hAnsi="Times New Roman" w:eastAsia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Alkhatib</dc:creator>
  <keywords/>
  <dc:description/>
  <lastModifiedBy>Ahmad Alkhatib (18019234)</lastModifiedBy>
  <revision>3</revision>
  <dcterms:created xsi:type="dcterms:W3CDTF">2022-09-07T09:37:00.0000000Z</dcterms:created>
  <dcterms:modified xsi:type="dcterms:W3CDTF">2022-09-07T09:42:14.4807175Z</dcterms:modified>
</coreProperties>
</file>