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定时器/计数器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20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Pr="008A1142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511CA3" w:rsidRPr="00511CA3" w:rsidRDefault="00511CA3" w:rsidP="00511CA3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 xml:space="preserve">1. 进一步熟悉 </w:t>
      </w:r>
      <w:r w:rsidRPr="004329A9">
        <w:rPr>
          <w:rFonts w:ascii="宋体" w:eastAsia="宋体" w:hAnsi="宋体" w:cs="宋体"/>
          <w:kern w:val="0"/>
          <w:sz w:val="21"/>
          <w:szCs w:val="21"/>
        </w:rPr>
        <w:t>Proteus</w:t>
      </w:r>
      <w:r w:rsidRPr="00511CA3">
        <w:rPr>
          <w:rFonts w:ascii="宋体" w:eastAsia="宋体" w:hAnsi="宋体" w:cs="宋体"/>
          <w:kern w:val="0"/>
          <w:sz w:val="21"/>
          <w:szCs w:val="21"/>
        </w:rPr>
        <w:t>软件和</w:t>
      </w:r>
      <w:r w:rsidRPr="004329A9">
        <w:rPr>
          <w:rFonts w:ascii="宋体" w:eastAsia="宋体" w:hAnsi="宋体" w:cs="宋体"/>
          <w:kern w:val="0"/>
          <w:sz w:val="21"/>
          <w:szCs w:val="21"/>
        </w:rPr>
        <w:t>Keil软件的使用方法</w:t>
      </w:r>
      <w:r w:rsidRPr="004329A9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511CA3" w:rsidRPr="00511CA3" w:rsidRDefault="00511CA3" w:rsidP="00511CA3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>2.掌握单片机定時器计数器中断的应用。</w:t>
      </w:r>
    </w:p>
    <w:p w:rsidR="00511CA3" w:rsidRPr="004329A9" w:rsidRDefault="00511CA3" w:rsidP="00511CA3">
      <w:pPr>
        <w:pStyle w:val="a9"/>
        <w:ind w:firstLineChars="0"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>3.掌握</w:t>
      </w:r>
      <w:r>
        <w:rPr>
          <w:rFonts w:ascii="宋体" w:eastAsia="宋体" w:hAnsi="宋体" w:cs="宋体" w:hint="eastAsia"/>
          <w:kern w:val="0"/>
          <w:sz w:val="21"/>
          <w:szCs w:val="21"/>
        </w:rPr>
        <w:t>单片机外部</w:t>
      </w:r>
      <w:r w:rsidRPr="00511CA3">
        <w:rPr>
          <w:rFonts w:ascii="宋体" w:eastAsia="宋体" w:hAnsi="宋体" w:cs="宋体"/>
          <w:kern w:val="0"/>
          <w:sz w:val="21"/>
          <w:szCs w:val="21"/>
        </w:rPr>
        <w:t>中断和定时器中断</w:t>
      </w:r>
      <w:r>
        <w:rPr>
          <w:rFonts w:ascii="宋体" w:eastAsia="宋体" w:hAnsi="宋体" w:cs="宋体" w:hint="eastAsia"/>
          <w:kern w:val="0"/>
          <w:sz w:val="21"/>
          <w:szCs w:val="21"/>
        </w:rPr>
        <w:t>嵌套的编程</w:t>
      </w:r>
      <w:r w:rsidRPr="00511CA3">
        <w:rPr>
          <w:rFonts w:ascii="宋体" w:eastAsia="宋体" w:hAnsi="宋体" w:cs="宋体"/>
          <w:kern w:val="0"/>
          <w:sz w:val="21"/>
          <w:szCs w:val="21"/>
        </w:rPr>
        <w:t>方法。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实验内容 设计循环流水灯调速控制系统。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 w:val="21"/>
          <w:szCs w:val="21"/>
        </w:rPr>
        <w:t>、</w:t>
      </w: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利用定时器设置循环彩灯的工作速度。(基本部分)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2、外部中断1实现系统的启动和停止控制。若存在外部中断口中断源时,LED 指示大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状态不变:没有外部中断1中断源时,指环流水」工作。(扩展部分)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3、外部中断0实现流水灯调速。存在外部中断0时,速度加倍。(扩展部分)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4、外部中断1的优先级最高,实现中断嵌套。(提高部分)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5、在P2.7引脚轮出周期为循环时间的方波,(提高部分)</w:t>
      </w:r>
    </w:p>
    <w:p w:rsidR="00AA7CF5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6、以上实验内容可以移植到那些实际系统,如何修改?(扩展部分)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4329A9" w:rsidRDefault="004D5110" w:rsidP="004D5110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07D" w:rsidRDefault="00474ED3" w:rsidP="0044407D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28575</wp:posOffset>
            </wp:positionV>
            <wp:extent cx="4655820" cy="22707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2F7523" w:rsidRDefault="007A622E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2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4D5110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8810AA" w:rsidRDefault="004604B1" w:rsidP="008810AA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4856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A" w:rsidRPr="00305314" w:rsidRDefault="008810AA" w:rsidP="00305314">
      <w:pPr>
        <w:spacing w:line="240" w:lineRule="auto"/>
        <w:jc w:val="center"/>
        <w:rPr>
          <w:rFonts w:ascii="宋体" w:eastAsia="宋体" w:hAnsi="宋体" w:cs="宋体" w:hint="eastAsia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2-2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AA7CF5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5731B6" w:rsidRDefault="00305314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-32253</wp:posOffset>
            </wp:positionV>
            <wp:extent cx="3950970" cy="29413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1B6" w:rsidRDefault="005731B6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Pr="004329A9" w:rsidRDefault="005731B6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1B4F79" w:rsidRDefault="007A622E" w:rsidP="000C199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305314" w:rsidP="0030531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24DCD5D">
            <wp:simplePos x="0" y="0"/>
            <wp:positionH relativeFrom="margin">
              <wp:align>left</wp:align>
            </wp:positionH>
            <wp:positionV relativeFrom="paragraph">
              <wp:posOffset>1896735</wp:posOffset>
            </wp:positionV>
            <wp:extent cx="5027295" cy="3166110"/>
            <wp:effectExtent l="0" t="0" r="190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74446</wp:posOffset>
            </wp:positionV>
            <wp:extent cx="5760085" cy="15284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314" w:rsidRDefault="00305314" w:rsidP="00305314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3487884</wp:posOffset>
            </wp:positionV>
            <wp:extent cx="5462905" cy="2476500"/>
            <wp:effectExtent l="0" t="0" r="444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314" w:rsidRDefault="00305314" w:rsidP="00305314">
      <w:pPr>
        <w:ind w:firstLine="420"/>
        <w:rPr>
          <w:rFonts w:ascii="宋体" w:eastAsia="宋体" w:hAnsi="宋体"/>
        </w:rPr>
      </w:pPr>
    </w:p>
    <w:p w:rsidR="00305314" w:rsidRDefault="00305314" w:rsidP="00305314">
      <w:pPr>
        <w:ind w:firstLine="420"/>
        <w:rPr>
          <w:rFonts w:ascii="宋体" w:eastAsia="宋体" w:hAnsi="宋体"/>
        </w:rPr>
      </w:pPr>
    </w:p>
    <w:p w:rsidR="00093C03" w:rsidRDefault="000D47AF" w:rsidP="000D47AF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-142240</wp:posOffset>
            </wp:positionH>
            <wp:positionV relativeFrom="paragraph">
              <wp:posOffset>3119755</wp:posOffset>
            </wp:positionV>
            <wp:extent cx="5274310" cy="1581150"/>
            <wp:effectExtent l="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宋体"/>
          <w:b/>
          <w:noProof/>
          <w:kern w:val="0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160655</wp:posOffset>
            </wp:positionV>
            <wp:extent cx="5104130" cy="2735580"/>
            <wp:effectExtent l="0" t="0" r="127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667" w:rsidRPr="000D47AF" w:rsidRDefault="009E7667" w:rsidP="000D47AF">
      <w:pPr>
        <w:rPr>
          <w:rFonts w:ascii="宋体" w:eastAsia="宋体" w:hAnsi="宋体" w:hint="eastAsia"/>
        </w:rPr>
      </w:pPr>
      <w:bookmarkStart w:id="18" w:name="_GoBack"/>
      <w:bookmarkEnd w:id="18"/>
    </w:p>
    <w:sectPr w:rsidR="009E7667" w:rsidRPr="000D47A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0F8" w:rsidRDefault="006000F8">
      <w:pPr>
        <w:spacing w:line="240" w:lineRule="auto"/>
      </w:pPr>
      <w:r>
        <w:separator/>
      </w:r>
    </w:p>
  </w:endnote>
  <w:endnote w:type="continuationSeparator" w:id="0">
    <w:p w:rsidR="006000F8" w:rsidRDefault="00600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0F8" w:rsidRDefault="006000F8">
      <w:pPr>
        <w:spacing w:line="240" w:lineRule="auto"/>
      </w:pPr>
      <w:r>
        <w:separator/>
      </w:r>
    </w:p>
  </w:footnote>
  <w:footnote w:type="continuationSeparator" w:id="0">
    <w:p w:rsidR="006000F8" w:rsidRDefault="006000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93C03"/>
    <w:rsid w:val="000B0092"/>
    <w:rsid w:val="000C199E"/>
    <w:rsid w:val="000D47AF"/>
    <w:rsid w:val="00126A51"/>
    <w:rsid w:val="00162F87"/>
    <w:rsid w:val="00171C17"/>
    <w:rsid w:val="00180044"/>
    <w:rsid w:val="001B0DEC"/>
    <w:rsid w:val="001B4F79"/>
    <w:rsid w:val="001D7525"/>
    <w:rsid w:val="001F417F"/>
    <w:rsid w:val="00265736"/>
    <w:rsid w:val="002702F9"/>
    <w:rsid w:val="00284F01"/>
    <w:rsid w:val="002A68E5"/>
    <w:rsid w:val="002B57A9"/>
    <w:rsid w:val="002C7C67"/>
    <w:rsid w:val="002D09F4"/>
    <w:rsid w:val="002F11EB"/>
    <w:rsid w:val="002F7523"/>
    <w:rsid w:val="00300285"/>
    <w:rsid w:val="00305314"/>
    <w:rsid w:val="00324EB1"/>
    <w:rsid w:val="00365436"/>
    <w:rsid w:val="00377C49"/>
    <w:rsid w:val="003913E5"/>
    <w:rsid w:val="003B4E4E"/>
    <w:rsid w:val="00423FC5"/>
    <w:rsid w:val="004329A9"/>
    <w:rsid w:val="0044407D"/>
    <w:rsid w:val="004604B1"/>
    <w:rsid w:val="00466511"/>
    <w:rsid w:val="00474ED3"/>
    <w:rsid w:val="004D1A8C"/>
    <w:rsid w:val="004D5110"/>
    <w:rsid w:val="00506138"/>
    <w:rsid w:val="00506A3C"/>
    <w:rsid w:val="00511CA3"/>
    <w:rsid w:val="0054252C"/>
    <w:rsid w:val="00542B43"/>
    <w:rsid w:val="005731B6"/>
    <w:rsid w:val="00586F32"/>
    <w:rsid w:val="006000F8"/>
    <w:rsid w:val="00600968"/>
    <w:rsid w:val="00637179"/>
    <w:rsid w:val="006807D0"/>
    <w:rsid w:val="006A6CF9"/>
    <w:rsid w:val="00727F63"/>
    <w:rsid w:val="00736396"/>
    <w:rsid w:val="00766AF1"/>
    <w:rsid w:val="00796067"/>
    <w:rsid w:val="007A622E"/>
    <w:rsid w:val="008040D1"/>
    <w:rsid w:val="00836B0A"/>
    <w:rsid w:val="00846298"/>
    <w:rsid w:val="008810AA"/>
    <w:rsid w:val="008A1142"/>
    <w:rsid w:val="008B4D0F"/>
    <w:rsid w:val="00930AD6"/>
    <w:rsid w:val="00946CBB"/>
    <w:rsid w:val="00957F2A"/>
    <w:rsid w:val="009A1E4D"/>
    <w:rsid w:val="009E7667"/>
    <w:rsid w:val="00A3751B"/>
    <w:rsid w:val="00A42619"/>
    <w:rsid w:val="00A84B6E"/>
    <w:rsid w:val="00AA7CF5"/>
    <w:rsid w:val="00B11515"/>
    <w:rsid w:val="00B778BA"/>
    <w:rsid w:val="00C019F3"/>
    <w:rsid w:val="00C81A0C"/>
    <w:rsid w:val="00C9407C"/>
    <w:rsid w:val="00CD35C3"/>
    <w:rsid w:val="00CD4617"/>
    <w:rsid w:val="00D131B5"/>
    <w:rsid w:val="00D32E6E"/>
    <w:rsid w:val="00D4706A"/>
    <w:rsid w:val="00D65BA0"/>
    <w:rsid w:val="00DD0BC4"/>
    <w:rsid w:val="00DD2F4F"/>
    <w:rsid w:val="00E244EE"/>
    <w:rsid w:val="00E504DC"/>
    <w:rsid w:val="00E62B94"/>
    <w:rsid w:val="00EF0259"/>
    <w:rsid w:val="00F346AA"/>
    <w:rsid w:val="00F3696C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2784695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0202-13A0-4B1A-931C-972F3DC8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397</Words>
  <Characters>432</Characters>
  <Application>Microsoft Office Word</Application>
  <DocSecurity>0</DocSecurity>
  <Lines>49</Lines>
  <Paragraphs>22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71</cp:revision>
  <cp:lastPrinted>2018-04-11T12:02:00Z</cp:lastPrinted>
  <dcterms:created xsi:type="dcterms:W3CDTF">2017-07-04T21:00:00Z</dcterms:created>
  <dcterms:modified xsi:type="dcterms:W3CDTF">2018-04-21T09:23:00Z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