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</w:t>
      </w:r>
      <w:r w:rsidR="000138EE">
        <w:rPr>
          <w:rFonts w:ascii="楷体" w:eastAsia="楷体" w:hAnsi="楷体" w:hint="eastAsia"/>
          <w:sz w:val="28"/>
          <w:szCs w:val="28"/>
          <w:u w:val="single"/>
        </w:rPr>
        <w:t>并行接口扩展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</w:t>
      </w:r>
      <w:r w:rsidR="00651668">
        <w:rPr>
          <w:rFonts w:ascii="楷体" w:eastAsia="楷体" w:hAnsi="楷体" w:hint="eastAsia"/>
          <w:sz w:val="28"/>
          <w:szCs w:val="28"/>
          <w:u w:val="single"/>
        </w:rPr>
        <w:t>5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月</w:t>
      </w:r>
      <w:r w:rsidR="00651668">
        <w:rPr>
          <w:rFonts w:ascii="楷体" w:eastAsia="楷体" w:hAnsi="楷体" w:hint="eastAsia"/>
          <w:sz w:val="28"/>
          <w:szCs w:val="28"/>
          <w:u w:val="single"/>
        </w:rPr>
        <w:t>0</w:t>
      </w:r>
      <w:r w:rsidR="000138EE">
        <w:rPr>
          <w:rFonts w:ascii="楷体" w:eastAsia="楷体" w:hAnsi="楷体" w:hint="eastAsia"/>
          <w:sz w:val="28"/>
          <w:szCs w:val="28"/>
          <w:u w:val="single"/>
        </w:rPr>
        <w:t>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Pr="008A1142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192C60" w:rsidRDefault="00192C60" w:rsidP="00192C60">
      <w:pPr>
        <w:ind w:firstLine="420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1、进一步熟悉 Protel 软件和 Keil 软件的使用。 </w:t>
      </w:r>
    </w:p>
    <w:p w:rsidR="00192C60" w:rsidRDefault="00192C60" w:rsidP="00192C60">
      <w:pPr>
        <w:ind w:firstLine="420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2、掌握单片机</w:t>
      </w:r>
      <w:r w:rsidR="000138EE">
        <w:rPr>
          <w:rFonts w:ascii="宋体" w:eastAsia="宋体" w:hAnsi="宋体" w:cs="宋体" w:hint="eastAsia"/>
          <w:kern w:val="0"/>
          <w:szCs w:val="24"/>
        </w:rPr>
        <w:t>并行接口</w:t>
      </w:r>
      <w:r w:rsidRPr="00192C60">
        <w:rPr>
          <w:rFonts w:ascii="宋体" w:eastAsia="宋体" w:hAnsi="宋体" w:cs="宋体"/>
          <w:kern w:val="0"/>
          <w:szCs w:val="24"/>
        </w:rPr>
        <w:t>电路的设计方法。 </w:t>
      </w:r>
    </w:p>
    <w:p w:rsidR="00192C60" w:rsidRPr="00192C60" w:rsidRDefault="00192C60" w:rsidP="00192C60">
      <w:pPr>
        <w:ind w:firstLine="420"/>
        <w:rPr>
          <w:rFonts w:ascii="宋体" w:eastAsia="宋体" w:hAnsi="宋体" w:cs="宋体" w:hint="eastAsia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3、掌握外部R</w:t>
      </w:r>
      <w:r w:rsidR="000138EE">
        <w:rPr>
          <w:rFonts w:ascii="宋体" w:eastAsia="宋体" w:hAnsi="宋体" w:cs="宋体" w:hint="eastAsia"/>
          <w:kern w:val="0"/>
          <w:szCs w:val="24"/>
        </w:rPr>
        <w:t>端口的读写方法</w:t>
      </w:r>
    </w:p>
    <w:p w:rsidR="00AA7CF5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0138EE" w:rsidRPr="000138EE" w:rsidRDefault="000138EE" w:rsidP="000138EE">
      <w:pPr>
        <w:ind w:left="420" w:firstLine="420"/>
        <w:rPr>
          <w:rFonts w:ascii="宋体" w:eastAsia="宋体" w:hAnsi="宋体" w:cs="宋体" w:hint="eastAsia"/>
          <w:kern w:val="0"/>
          <w:szCs w:val="24"/>
        </w:rPr>
      </w:pPr>
      <w:r w:rsidRPr="000138EE">
        <w:rPr>
          <w:rFonts w:ascii="宋体" w:eastAsia="宋体" w:hAnsi="宋体" w:cs="宋体" w:hint="eastAsia"/>
          <w:kern w:val="0"/>
          <w:szCs w:val="24"/>
        </w:rPr>
        <w:t>我完成了实验的基础部分</w:t>
      </w:r>
    </w:p>
    <w:p w:rsidR="00C45B9B" w:rsidRDefault="00192C60" w:rsidP="00C45B9B">
      <w:pPr>
        <w:ind w:left="420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1、</w:t>
      </w:r>
      <w:r w:rsidR="00C45B9B">
        <w:rPr>
          <w:rFonts w:ascii="宋体" w:eastAsia="宋体" w:hAnsi="宋体" w:cs="宋体" w:hint="eastAsia"/>
          <w:kern w:val="0"/>
          <w:szCs w:val="24"/>
        </w:rPr>
        <w:t>基础部分：</w:t>
      </w:r>
    </w:p>
    <w:p w:rsidR="000138EE" w:rsidRDefault="00C45B9B" w:rsidP="000138EE">
      <w:pPr>
        <w:ind w:left="420" w:firstLine="420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1）</w:t>
      </w:r>
      <w:r w:rsidR="000138EE">
        <w:rPr>
          <w:rFonts w:ascii="宋体" w:eastAsia="宋体" w:hAnsi="宋体" w:cs="宋体" w:hint="eastAsia"/>
          <w:kern w:val="0"/>
          <w:szCs w:val="24"/>
        </w:rPr>
        <w:t>8255的P</w:t>
      </w:r>
      <w:r w:rsidR="000138EE">
        <w:rPr>
          <w:rFonts w:ascii="宋体" w:eastAsia="宋体" w:hAnsi="宋体" w:cs="宋体"/>
          <w:kern w:val="0"/>
          <w:szCs w:val="24"/>
        </w:rPr>
        <w:t>A</w:t>
      </w:r>
      <w:r w:rsidR="000138EE">
        <w:rPr>
          <w:rFonts w:ascii="宋体" w:eastAsia="宋体" w:hAnsi="宋体" w:cs="宋体" w:hint="eastAsia"/>
          <w:kern w:val="0"/>
          <w:szCs w:val="24"/>
        </w:rPr>
        <w:t>口输入按键信息，8</w:t>
      </w:r>
      <w:r w:rsidR="000138EE">
        <w:rPr>
          <w:rFonts w:ascii="宋体" w:eastAsia="宋体" w:hAnsi="宋体" w:cs="宋体"/>
          <w:kern w:val="0"/>
          <w:szCs w:val="24"/>
        </w:rPr>
        <w:t>255</w:t>
      </w:r>
      <w:r w:rsidR="000138EE">
        <w:rPr>
          <w:rFonts w:ascii="宋体" w:eastAsia="宋体" w:hAnsi="宋体" w:cs="宋体" w:hint="eastAsia"/>
          <w:kern w:val="0"/>
          <w:szCs w:val="24"/>
        </w:rPr>
        <w:t>的P</w:t>
      </w:r>
      <w:r w:rsidR="000138EE">
        <w:rPr>
          <w:rFonts w:ascii="宋体" w:eastAsia="宋体" w:hAnsi="宋体" w:cs="宋体"/>
          <w:kern w:val="0"/>
          <w:szCs w:val="24"/>
        </w:rPr>
        <w:t>C.O</w:t>
      </w:r>
      <w:r w:rsidR="000138EE">
        <w:rPr>
          <w:rFonts w:ascii="宋体" w:eastAsia="宋体" w:hAnsi="宋体" w:cs="宋体" w:hint="eastAsia"/>
          <w:kern w:val="0"/>
          <w:szCs w:val="24"/>
        </w:rPr>
        <w:t>作为总控开关，只有其为高电平时，系统才工作，即按键控制L</w:t>
      </w:r>
      <w:r w:rsidR="000138EE">
        <w:rPr>
          <w:rFonts w:ascii="宋体" w:eastAsia="宋体" w:hAnsi="宋体" w:cs="宋体"/>
          <w:kern w:val="0"/>
          <w:szCs w:val="24"/>
        </w:rPr>
        <w:t>ED</w:t>
      </w:r>
      <w:r w:rsidR="000138EE">
        <w:rPr>
          <w:rFonts w:ascii="宋体" w:eastAsia="宋体" w:hAnsi="宋体" w:cs="宋体" w:hint="eastAsia"/>
          <w:kern w:val="0"/>
          <w:szCs w:val="24"/>
        </w:rPr>
        <w:t>指示灯的亮灭。（基础部分）</w:t>
      </w:r>
    </w:p>
    <w:p w:rsidR="000138EE" w:rsidRDefault="000138EE" w:rsidP="000138EE">
      <w:pPr>
        <w:ind w:left="420" w:firstLine="420"/>
        <w:rPr>
          <w:rFonts w:ascii="宋体" w:eastAsia="宋体" w:hAnsi="宋体" w:cs="宋体" w:hint="eastAsia"/>
          <w:kern w:val="0"/>
          <w:szCs w:val="24"/>
        </w:rPr>
      </w:pPr>
    </w:p>
    <w:p w:rsidR="00AA7CF5" w:rsidRDefault="00235059" w:rsidP="004D5110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/>
          <w:b/>
          <w:noProof/>
          <w:kern w:val="0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-155518</wp:posOffset>
            </wp:positionH>
            <wp:positionV relativeFrom="paragraph">
              <wp:posOffset>207721</wp:posOffset>
            </wp:positionV>
            <wp:extent cx="5974399" cy="3746047"/>
            <wp:effectExtent l="0" t="0" r="7620" b="698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399" cy="3746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110">
        <w:rPr>
          <w:rFonts w:ascii="Times New Roman" w:eastAsia="宋体" w:hAnsi="Times New Roman" w:cs="宋体" w:hint="eastAsia"/>
          <w:b/>
          <w:kern w:val="0"/>
          <w:szCs w:val="24"/>
        </w:rPr>
        <w:t>三</w:t>
      </w:r>
      <w:r w:rsidR="004329A9">
        <w:rPr>
          <w:rFonts w:ascii="Times New Roman" w:eastAsia="宋体" w:hAnsi="Times New Roman" w:cs="宋体" w:hint="eastAsia"/>
          <w:b/>
          <w:kern w:val="0"/>
          <w:szCs w:val="24"/>
        </w:rPr>
        <w:t>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5B6406" w:rsidRDefault="005668C7" w:rsidP="008E66CB">
      <w:pPr>
        <w:ind w:left="1260" w:firstLine="420"/>
        <w:jc w:val="center"/>
        <w:rPr>
          <w:rFonts w:ascii="Times New Roman" w:eastAsia="宋体" w:hAnsi="Times New Roman" w:cs="宋体" w:hint="eastAsia"/>
          <w:b/>
          <w:kern w:val="0"/>
          <w:szCs w:val="24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8E66CB">
        <w:rPr>
          <w:rFonts w:ascii="宋体" w:eastAsia="宋体" w:hAnsi="宋体" w:cs="宋体"/>
          <w:kern w:val="0"/>
          <w:sz w:val="21"/>
          <w:szCs w:val="21"/>
        </w:rPr>
        <w:t>5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4D5110" w:rsidP="008810AA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四</w:t>
      </w:r>
      <w:r w:rsidR="008810AA"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5B6406" w:rsidRDefault="008E66CB" w:rsidP="008810AA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010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流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0B" w:rsidRDefault="008810AA" w:rsidP="0000309C">
      <w:pPr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8E66CB">
        <w:rPr>
          <w:rFonts w:ascii="宋体" w:eastAsia="宋体" w:hAnsi="宋体" w:cs="宋体"/>
          <w:kern w:val="0"/>
          <w:sz w:val="21"/>
          <w:szCs w:val="21"/>
        </w:rPr>
        <w:t>5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5B6406" w:rsidRDefault="005B6406" w:rsidP="0000309C">
      <w:pPr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5B6406" w:rsidRPr="005B6406" w:rsidRDefault="005B6406" w:rsidP="0000309C">
      <w:pPr>
        <w:jc w:val="center"/>
      </w:pPr>
    </w:p>
    <w:p w:rsidR="00A36ED4" w:rsidRDefault="00A36ED4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A36ED4" w:rsidRDefault="00A36ED4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A36ED4" w:rsidRDefault="00A36ED4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A36ED4" w:rsidRDefault="00A36ED4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A36ED4" w:rsidRDefault="00A36ED4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9B3492" w:rsidRDefault="007A622E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lastRenderedPageBreak/>
        <w:t>五、程序设计</w:t>
      </w:r>
    </w:p>
    <w:p w:rsidR="00AA2F32" w:rsidRDefault="00A36ED4" w:rsidP="00A36ED4">
      <w:pPr>
        <w:spacing w:line="600" w:lineRule="auto"/>
        <w:jc w:val="center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drawing>
          <wp:inline distT="0" distB="0" distL="0" distR="0">
            <wp:extent cx="5098498" cy="7717724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08" cy="77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406"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>
        <w:rPr>
          <w:rFonts w:ascii="宋体" w:eastAsia="宋体" w:hAnsi="宋体" w:cs="宋体" w:hint="eastAsia"/>
          <w:kern w:val="0"/>
          <w:sz w:val="21"/>
          <w:szCs w:val="21"/>
        </w:rPr>
        <w:t>5</w:t>
      </w:r>
      <w:r w:rsidR="005B6406" w:rsidRPr="002F7523">
        <w:rPr>
          <w:rFonts w:ascii="宋体" w:eastAsia="宋体" w:hAnsi="宋体" w:cs="宋体" w:hint="eastAsia"/>
          <w:kern w:val="0"/>
          <w:sz w:val="21"/>
          <w:szCs w:val="21"/>
        </w:rPr>
        <w:t>-</w:t>
      </w:r>
      <w:r w:rsidR="005B6406">
        <w:rPr>
          <w:rFonts w:ascii="宋体" w:eastAsia="宋体" w:hAnsi="宋体" w:cs="宋体"/>
          <w:kern w:val="0"/>
          <w:sz w:val="21"/>
          <w:szCs w:val="21"/>
        </w:rPr>
        <w:t>3</w:t>
      </w:r>
      <w:r w:rsidR="005B6406"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="005B6406">
        <w:rPr>
          <w:rFonts w:ascii="宋体" w:eastAsia="宋体" w:hAnsi="宋体" w:cs="宋体" w:hint="eastAsia"/>
          <w:kern w:val="0"/>
          <w:sz w:val="21"/>
          <w:szCs w:val="21"/>
        </w:rPr>
        <w:t>程序设计</w:t>
      </w:r>
    </w:p>
    <w:p w:rsidR="00AA2F32" w:rsidRDefault="00AA2F32" w:rsidP="00AA2F32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六</w:t>
      </w:r>
      <w:r w:rsidRPr="004329A9">
        <w:rPr>
          <w:rFonts w:ascii="Times New Roman" w:eastAsia="宋体" w:hAnsi="Times New Roman" w:cs="宋体"/>
          <w:b/>
          <w:kern w:val="0"/>
          <w:szCs w:val="24"/>
        </w:rPr>
        <w:t>、</w:t>
      </w:r>
      <w:r>
        <w:rPr>
          <w:rFonts w:ascii="Times New Roman" w:eastAsia="宋体" w:hAnsi="Times New Roman" w:cs="宋体" w:hint="eastAsia"/>
          <w:b/>
          <w:kern w:val="0"/>
          <w:szCs w:val="24"/>
        </w:rPr>
        <w:t>实验现象</w:t>
      </w:r>
    </w:p>
    <w:p w:rsidR="00732FDC" w:rsidRDefault="00732FDC" w:rsidP="00732FDC">
      <w:pPr>
        <w:ind w:firstLine="420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1、启动系统</w:t>
      </w:r>
    </w:p>
    <w:p w:rsidR="00732FDC" w:rsidRDefault="00732FDC" w:rsidP="00732FDC">
      <w:pPr>
        <w:ind w:firstLine="420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noProof/>
          <w:kern w:val="0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22860</wp:posOffset>
            </wp:positionV>
            <wp:extent cx="2254250" cy="236728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kern w:val="0"/>
          <w:szCs w:val="24"/>
        </w:rPr>
        <w:tab/>
      </w:r>
    </w:p>
    <w:p w:rsidR="00732FDC" w:rsidRDefault="00732FDC" w:rsidP="00732FDC">
      <w:pPr>
        <w:spacing w:line="600" w:lineRule="auto"/>
        <w:ind w:firstLine="420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ind w:firstLine="420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ind w:firstLine="420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ind w:firstLine="420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noProof/>
          <w:kern w:val="0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459740</wp:posOffset>
            </wp:positionV>
            <wp:extent cx="1814195" cy="1937385"/>
            <wp:effectExtent l="0" t="0" r="0" b="571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d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C60">
        <w:rPr>
          <w:rFonts w:ascii="宋体" w:eastAsia="宋体" w:hAnsi="宋体" w:cs="宋体"/>
          <w:kern w:val="0"/>
          <w:szCs w:val="24"/>
        </w:rPr>
        <w:t>2、</w:t>
      </w:r>
      <w:r>
        <w:rPr>
          <w:rFonts w:ascii="宋体" w:eastAsia="宋体" w:hAnsi="宋体" w:cs="宋体" w:hint="eastAsia"/>
          <w:kern w:val="0"/>
          <w:szCs w:val="24"/>
        </w:rPr>
        <w:t>控制</w:t>
      </w:r>
      <w:r>
        <w:rPr>
          <w:rFonts w:ascii="宋体" w:eastAsia="宋体" w:hAnsi="宋体" w:cs="宋体"/>
          <w:kern w:val="0"/>
          <w:szCs w:val="24"/>
        </w:rPr>
        <w:t>LED</w:t>
      </w:r>
      <w:r>
        <w:rPr>
          <w:rFonts w:ascii="宋体" w:eastAsia="宋体" w:hAnsi="宋体" w:cs="宋体" w:hint="eastAsia"/>
          <w:kern w:val="0"/>
          <w:szCs w:val="24"/>
        </w:rPr>
        <w:t>的亮灭</w:t>
      </w:r>
    </w:p>
    <w:p w:rsidR="00732FDC" w:rsidRDefault="00732FDC" w:rsidP="00732FDC">
      <w:pPr>
        <w:spacing w:line="600" w:lineRule="auto"/>
        <w:ind w:firstLine="420"/>
        <w:rPr>
          <w:rFonts w:ascii="宋体" w:eastAsia="宋体" w:hAnsi="宋体" w:cs="宋体" w:hint="eastAsia"/>
          <w:kern w:val="0"/>
          <w:szCs w:val="24"/>
        </w:rPr>
      </w:pPr>
    </w:p>
    <w:p w:rsidR="00732FDC" w:rsidRDefault="00732FDC" w:rsidP="00732FDC">
      <w:pPr>
        <w:spacing w:line="600" w:lineRule="auto"/>
        <w:ind w:firstLine="420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宋体" w:eastAsia="宋体" w:hAnsi="宋体" w:cs="宋体"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noProof/>
          <w:kern w:val="0"/>
          <w:szCs w:val="24"/>
        </w:rPr>
        <w:drawing>
          <wp:anchor distT="0" distB="0" distL="114300" distR="114300" simplePos="0" relativeHeight="251664384" behindDoc="0" locked="0" layoutInCell="1" allowOverlap="1" wp14:anchorId="5D69A8C0">
            <wp:simplePos x="0" y="0"/>
            <wp:positionH relativeFrom="margin">
              <wp:align>left</wp:align>
            </wp:positionH>
            <wp:positionV relativeFrom="paragraph">
              <wp:posOffset>414267</wp:posOffset>
            </wp:positionV>
            <wp:extent cx="2067560" cy="2395220"/>
            <wp:effectExtent l="0" t="0" r="8890" b="508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1307" cy="23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Cs w:val="24"/>
        </w:rPr>
        <w:t>3</w:t>
      </w:r>
      <w:r w:rsidRPr="00192C60">
        <w:rPr>
          <w:rFonts w:ascii="宋体" w:eastAsia="宋体" w:hAnsi="宋体" w:cs="宋体"/>
          <w:kern w:val="0"/>
          <w:szCs w:val="24"/>
        </w:rPr>
        <w:t>、</w:t>
      </w:r>
      <w:r>
        <w:rPr>
          <w:rFonts w:ascii="宋体" w:eastAsia="宋体" w:hAnsi="宋体" w:cs="宋体" w:hint="eastAsia"/>
          <w:kern w:val="0"/>
          <w:szCs w:val="24"/>
        </w:rPr>
        <w:t>系统停止</w:t>
      </w:r>
    </w:p>
    <w:p w:rsidR="00732FDC" w:rsidRDefault="00732FDC" w:rsidP="00732FDC">
      <w:pPr>
        <w:spacing w:line="600" w:lineRule="auto"/>
        <w:rPr>
          <w:rFonts w:ascii="宋体" w:eastAsia="宋体" w:hAnsi="宋体" w:cs="宋体" w:hint="eastAsia"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732FDC" w:rsidRDefault="00732FDC" w:rsidP="00732FD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347338" w:rsidRDefault="00E2400D" w:rsidP="00732FDC">
      <w:pPr>
        <w:spacing w:line="600" w:lineRule="auto"/>
        <w:rPr>
          <w:rFonts w:ascii="Times New Roman" w:eastAsia="宋体" w:hAnsi="Times New Roman" w:cs="宋体" w:hint="eastAsia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七</w:t>
      </w:r>
      <w:r w:rsidR="0041209F" w:rsidRPr="004329A9">
        <w:rPr>
          <w:rFonts w:ascii="Times New Roman" w:eastAsia="宋体" w:hAnsi="Times New Roman" w:cs="宋体"/>
          <w:b/>
          <w:kern w:val="0"/>
          <w:szCs w:val="24"/>
        </w:rPr>
        <w:t>、</w:t>
      </w:r>
      <w:r w:rsidR="0041209F">
        <w:rPr>
          <w:rFonts w:ascii="Times New Roman" w:eastAsia="宋体" w:hAnsi="Times New Roman" w:cs="宋体" w:hint="eastAsia"/>
          <w:b/>
          <w:kern w:val="0"/>
          <w:szCs w:val="24"/>
        </w:rPr>
        <w:t>思考题</w:t>
      </w:r>
    </w:p>
    <w:p w:rsidR="00CD71AA" w:rsidRPr="00347338" w:rsidRDefault="00347338" w:rsidP="0041209F">
      <w:pPr>
        <w:spacing w:line="600" w:lineRule="auto"/>
        <w:rPr>
          <w:rFonts w:ascii="Times New Roman" w:eastAsia="宋体" w:hAnsi="Times New Roman" w:cs="宋体"/>
          <w:kern w:val="0"/>
          <w:szCs w:val="24"/>
        </w:rPr>
      </w:pPr>
      <w:r w:rsidRPr="00347338">
        <w:rPr>
          <w:rFonts w:ascii="Times New Roman" w:eastAsia="宋体" w:hAnsi="Times New Roman" w:cs="宋体" w:hint="eastAsia"/>
          <w:kern w:val="0"/>
          <w:szCs w:val="24"/>
        </w:rPr>
        <w:t>1</w:t>
      </w:r>
      <w:r w:rsidRPr="00347338">
        <w:rPr>
          <w:rFonts w:ascii="Times New Roman" w:eastAsia="宋体" w:hAnsi="Times New Roman" w:cs="宋体" w:hint="eastAsia"/>
          <w:kern w:val="0"/>
          <w:szCs w:val="24"/>
        </w:rPr>
        <w:t>、接口芯片的译码电路设计一般采用什么方法，为什么？</w:t>
      </w:r>
    </w:p>
    <w:p w:rsidR="00347338" w:rsidRPr="00347338" w:rsidRDefault="00347338" w:rsidP="0041209F">
      <w:pPr>
        <w:spacing w:line="600" w:lineRule="auto"/>
        <w:rPr>
          <w:rFonts w:ascii="Times New Roman" w:eastAsia="宋体" w:hAnsi="Times New Roman" w:cs="宋体" w:hint="eastAsia"/>
          <w:kern w:val="0"/>
          <w:szCs w:val="24"/>
        </w:rPr>
      </w:pPr>
      <w:r w:rsidRPr="00347338">
        <w:rPr>
          <w:rFonts w:ascii="Times New Roman" w:eastAsia="宋体" w:hAnsi="Times New Roman" w:cs="宋体" w:hint="eastAsia"/>
          <w:kern w:val="0"/>
          <w:szCs w:val="24"/>
        </w:rPr>
        <w:t xml:space="preserve"> </w:t>
      </w:r>
      <w:r w:rsidRPr="00347338">
        <w:rPr>
          <w:rFonts w:ascii="Times New Roman" w:eastAsia="宋体" w:hAnsi="Times New Roman" w:cs="宋体"/>
          <w:kern w:val="0"/>
          <w:szCs w:val="24"/>
        </w:rPr>
        <w:t xml:space="preserve"> </w:t>
      </w:r>
      <w:r>
        <w:rPr>
          <w:rFonts w:ascii="Times New Roman" w:eastAsia="宋体" w:hAnsi="Times New Roman" w:cs="宋体"/>
          <w:kern w:val="0"/>
          <w:szCs w:val="24"/>
        </w:rPr>
        <w:tab/>
      </w:r>
      <w:r>
        <w:rPr>
          <w:rFonts w:ascii="Times New Roman" w:eastAsia="宋体" w:hAnsi="Times New Roman" w:cs="宋体" w:hint="eastAsia"/>
          <w:kern w:val="0"/>
          <w:szCs w:val="24"/>
        </w:rPr>
        <w:t>答：接口芯片的译码电路设计可以采用局部译码法</w:t>
      </w:r>
      <w:proofErr w:type="gramStart"/>
      <w:r>
        <w:rPr>
          <w:rFonts w:ascii="Times New Roman" w:eastAsia="宋体" w:hAnsi="Times New Roman" w:cs="宋体" w:hint="eastAsia"/>
          <w:kern w:val="0"/>
          <w:szCs w:val="24"/>
        </w:rPr>
        <w:t>和线选法</w:t>
      </w:r>
      <w:proofErr w:type="gramEnd"/>
      <w:r>
        <w:rPr>
          <w:rFonts w:ascii="Times New Roman" w:eastAsia="宋体" w:hAnsi="Times New Roman" w:cs="宋体" w:hint="eastAsia"/>
          <w:kern w:val="0"/>
          <w:szCs w:val="24"/>
        </w:rPr>
        <w:t>来实现。当扩展的存储芯片和接口电路比较少时，可以</w:t>
      </w:r>
      <w:proofErr w:type="gramStart"/>
      <w:r>
        <w:rPr>
          <w:rFonts w:ascii="Times New Roman" w:eastAsia="宋体" w:hAnsi="Times New Roman" w:cs="宋体" w:hint="eastAsia"/>
          <w:kern w:val="0"/>
          <w:szCs w:val="24"/>
        </w:rPr>
        <w:t>采用线选法</w:t>
      </w:r>
      <w:proofErr w:type="gramEnd"/>
      <w:r>
        <w:rPr>
          <w:rFonts w:ascii="Times New Roman" w:eastAsia="宋体" w:hAnsi="Times New Roman" w:cs="宋体" w:hint="eastAsia"/>
          <w:kern w:val="0"/>
          <w:szCs w:val="24"/>
        </w:rPr>
        <w:t>来简化硬件电路的设计。否则，存储芯片可以采用全局译码法，接口芯片采用局部译码法。存储器与接口芯片共用一套译码电路。</w:t>
      </w:r>
    </w:p>
    <w:p w:rsidR="00347338" w:rsidRPr="00347338" w:rsidRDefault="00347338" w:rsidP="0041209F">
      <w:pPr>
        <w:spacing w:line="600" w:lineRule="auto"/>
        <w:rPr>
          <w:rFonts w:ascii="Times New Roman" w:eastAsia="宋体" w:hAnsi="Times New Roman" w:cs="宋体" w:hint="eastAsia"/>
          <w:kern w:val="0"/>
          <w:szCs w:val="24"/>
        </w:rPr>
      </w:pPr>
      <w:r w:rsidRPr="00347338">
        <w:rPr>
          <w:rFonts w:ascii="Times New Roman" w:eastAsia="宋体" w:hAnsi="Times New Roman" w:cs="宋体" w:hint="eastAsia"/>
          <w:kern w:val="0"/>
          <w:szCs w:val="24"/>
        </w:rPr>
        <w:t>2</w:t>
      </w:r>
      <w:r w:rsidRPr="00347338">
        <w:rPr>
          <w:rFonts w:ascii="Times New Roman" w:eastAsia="宋体" w:hAnsi="Times New Roman" w:cs="宋体" w:hint="eastAsia"/>
          <w:kern w:val="0"/>
          <w:szCs w:val="24"/>
        </w:rPr>
        <w:t>、读写外部</w:t>
      </w:r>
      <w:r w:rsidRPr="00347338">
        <w:rPr>
          <w:rFonts w:ascii="Times New Roman" w:eastAsia="宋体" w:hAnsi="Times New Roman" w:cs="宋体" w:hint="eastAsia"/>
          <w:kern w:val="0"/>
          <w:szCs w:val="24"/>
        </w:rPr>
        <w:t>R</w:t>
      </w:r>
      <w:r w:rsidRPr="00347338">
        <w:rPr>
          <w:rFonts w:ascii="Times New Roman" w:eastAsia="宋体" w:hAnsi="Times New Roman" w:cs="宋体"/>
          <w:kern w:val="0"/>
          <w:szCs w:val="24"/>
        </w:rPr>
        <w:t>AM</w:t>
      </w:r>
      <w:r w:rsidRPr="00347338">
        <w:rPr>
          <w:rFonts w:ascii="Times New Roman" w:eastAsia="宋体" w:hAnsi="Times New Roman" w:cs="宋体" w:hint="eastAsia"/>
          <w:kern w:val="0"/>
          <w:szCs w:val="24"/>
        </w:rPr>
        <w:t>和外部接口芯片的端口地址有什么异同？</w:t>
      </w:r>
    </w:p>
    <w:p w:rsidR="00161A8A" w:rsidRPr="00161A8A" w:rsidRDefault="00347338" w:rsidP="00CD71AA">
      <w:pPr>
        <w:rPr>
          <w:rFonts w:ascii="Times New Roman" w:eastAsia="宋体" w:hAnsi="Times New Roman" w:cs="宋体" w:hint="eastAsia"/>
          <w:kern w:val="0"/>
          <w:szCs w:val="24"/>
        </w:rPr>
      </w:pPr>
      <w:r>
        <w:rPr>
          <w:rFonts w:ascii="Times New Roman" w:eastAsia="宋体" w:hAnsi="Times New Roman" w:cs="宋体"/>
          <w:kern w:val="0"/>
          <w:szCs w:val="24"/>
        </w:rPr>
        <w:tab/>
      </w:r>
      <w:r>
        <w:rPr>
          <w:rFonts w:ascii="Times New Roman" w:eastAsia="宋体" w:hAnsi="Times New Roman" w:cs="宋体" w:hint="eastAsia"/>
          <w:kern w:val="0"/>
          <w:szCs w:val="24"/>
        </w:rPr>
        <w:t>答：在单片机中是一样的，因为他们采用统一的</w:t>
      </w:r>
      <w:r w:rsidR="00BB24FB">
        <w:rPr>
          <w:rFonts w:ascii="Times New Roman" w:eastAsia="宋体" w:hAnsi="Times New Roman" w:cs="宋体" w:hint="eastAsia"/>
          <w:kern w:val="0"/>
          <w:szCs w:val="24"/>
        </w:rPr>
        <w:t>编址方式，都用</w:t>
      </w:r>
      <w:r w:rsidR="00BB24FB">
        <w:rPr>
          <w:rFonts w:ascii="Times New Roman" w:eastAsia="宋体" w:hAnsi="Times New Roman" w:cs="宋体" w:hint="eastAsia"/>
          <w:kern w:val="0"/>
          <w:szCs w:val="24"/>
        </w:rPr>
        <w:t>M</w:t>
      </w:r>
      <w:r w:rsidR="00BB24FB">
        <w:rPr>
          <w:rFonts w:ascii="Times New Roman" w:eastAsia="宋体" w:hAnsi="Times New Roman" w:cs="宋体"/>
          <w:kern w:val="0"/>
          <w:szCs w:val="24"/>
        </w:rPr>
        <w:t>OVX</w:t>
      </w:r>
      <w:r w:rsidR="00BB24FB">
        <w:rPr>
          <w:rFonts w:ascii="Times New Roman" w:eastAsia="宋体" w:hAnsi="Times New Roman" w:cs="宋体" w:hint="eastAsia"/>
          <w:kern w:val="0"/>
          <w:szCs w:val="24"/>
        </w:rPr>
        <w:t>指令。</w:t>
      </w:r>
      <w:bookmarkStart w:id="18" w:name="_GoBack"/>
      <w:bookmarkEnd w:id="18"/>
    </w:p>
    <w:sectPr w:rsidR="00161A8A" w:rsidRPr="00161A8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847" w:rsidRDefault="00930847">
      <w:r>
        <w:separator/>
      </w:r>
    </w:p>
  </w:endnote>
  <w:endnote w:type="continuationSeparator" w:id="0">
    <w:p w:rsidR="00930847" w:rsidRDefault="0093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847" w:rsidRDefault="00930847">
      <w:r>
        <w:separator/>
      </w:r>
    </w:p>
  </w:footnote>
  <w:footnote w:type="continuationSeparator" w:id="0">
    <w:p w:rsidR="00930847" w:rsidRDefault="0093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42F"/>
    <w:multiLevelType w:val="hybridMultilevel"/>
    <w:tmpl w:val="72BE8320"/>
    <w:lvl w:ilvl="0" w:tplc="FB6AC68C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0309C"/>
    <w:rsid w:val="000138EE"/>
    <w:rsid w:val="00015860"/>
    <w:rsid w:val="00020632"/>
    <w:rsid w:val="00020C79"/>
    <w:rsid w:val="00050906"/>
    <w:rsid w:val="00076BA9"/>
    <w:rsid w:val="00093C03"/>
    <w:rsid w:val="00095568"/>
    <w:rsid w:val="000B0092"/>
    <w:rsid w:val="000C199E"/>
    <w:rsid w:val="000C6AD7"/>
    <w:rsid w:val="000D47AF"/>
    <w:rsid w:val="00126A51"/>
    <w:rsid w:val="00161A8A"/>
    <w:rsid w:val="00162F87"/>
    <w:rsid w:val="00171C17"/>
    <w:rsid w:val="00180044"/>
    <w:rsid w:val="00192C60"/>
    <w:rsid w:val="001B0DEC"/>
    <w:rsid w:val="001B4F79"/>
    <w:rsid w:val="001D7525"/>
    <w:rsid w:val="001F417F"/>
    <w:rsid w:val="00235059"/>
    <w:rsid w:val="00240231"/>
    <w:rsid w:val="002439FD"/>
    <w:rsid w:val="00265736"/>
    <w:rsid w:val="002702F9"/>
    <w:rsid w:val="00284F01"/>
    <w:rsid w:val="002A0049"/>
    <w:rsid w:val="002A68E5"/>
    <w:rsid w:val="002A723E"/>
    <w:rsid w:val="002B57A9"/>
    <w:rsid w:val="002C7C67"/>
    <w:rsid w:val="002D09F4"/>
    <w:rsid w:val="002F11EB"/>
    <w:rsid w:val="002F7523"/>
    <w:rsid w:val="00300285"/>
    <w:rsid w:val="00305314"/>
    <w:rsid w:val="00314454"/>
    <w:rsid w:val="00322B2E"/>
    <w:rsid w:val="00324EB1"/>
    <w:rsid w:val="00330BEB"/>
    <w:rsid w:val="00347338"/>
    <w:rsid w:val="00365436"/>
    <w:rsid w:val="00377C49"/>
    <w:rsid w:val="003913E5"/>
    <w:rsid w:val="003B4E4E"/>
    <w:rsid w:val="0041209F"/>
    <w:rsid w:val="00423FC5"/>
    <w:rsid w:val="004329A9"/>
    <w:rsid w:val="0044407D"/>
    <w:rsid w:val="00444A26"/>
    <w:rsid w:val="004604B1"/>
    <w:rsid w:val="00466511"/>
    <w:rsid w:val="00474ED3"/>
    <w:rsid w:val="004C1BD9"/>
    <w:rsid w:val="004D1A8C"/>
    <w:rsid w:val="004D5110"/>
    <w:rsid w:val="004E0445"/>
    <w:rsid w:val="00506138"/>
    <w:rsid w:val="00506A3C"/>
    <w:rsid w:val="00511CA3"/>
    <w:rsid w:val="0051275F"/>
    <w:rsid w:val="0054252C"/>
    <w:rsid w:val="00542B43"/>
    <w:rsid w:val="005668C7"/>
    <w:rsid w:val="005731B6"/>
    <w:rsid w:val="00582737"/>
    <w:rsid w:val="00586F32"/>
    <w:rsid w:val="005950A6"/>
    <w:rsid w:val="005B6406"/>
    <w:rsid w:val="005F260F"/>
    <w:rsid w:val="006000F8"/>
    <w:rsid w:val="00600968"/>
    <w:rsid w:val="00637179"/>
    <w:rsid w:val="00651668"/>
    <w:rsid w:val="006634DC"/>
    <w:rsid w:val="006807D0"/>
    <w:rsid w:val="006A6CF9"/>
    <w:rsid w:val="006C04CC"/>
    <w:rsid w:val="006D54DF"/>
    <w:rsid w:val="00727F63"/>
    <w:rsid w:val="00732FDC"/>
    <w:rsid w:val="00736396"/>
    <w:rsid w:val="00766AF1"/>
    <w:rsid w:val="00796067"/>
    <w:rsid w:val="007A622E"/>
    <w:rsid w:val="008040D1"/>
    <w:rsid w:val="00836B0A"/>
    <w:rsid w:val="00841103"/>
    <w:rsid w:val="00846298"/>
    <w:rsid w:val="008612EA"/>
    <w:rsid w:val="008810AA"/>
    <w:rsid w:val="008A1142"/>
    <w:rsid w:val="008B4D0F"/>
    <w:rsid w:val="008E66CB"/>
    <w:rsid w:val="00930847"/>
    <w:rsid w:val="00930AD6"/>
    <w:rsid w:val="00946CBB"/>
    <w:rsid w:val="00957F2A"/>
    <w:rsid w:val="009A1E4D"/>
    <w:rsid w:val="009B28EF"/>
    <w:rsid w:val="009B3492"/>
    <w:rsid w:val="009E7667"/>
    <w:rsid w:val="00A31F27"/>
    <w:rsid w:val="00A36ED4"/>
    <w:rsid w:val="00A3751B"/>
    <w:rsid w:val="00A409A0"/>
    <w:rsid w:val="00A42619"/>
    <w:rsid w:val="00A846D9"/>
    <w:rsid w:val="00A84B6E"/>
    <w:rsid w:val="00AA2F32"/>
    <w:rsid w:val="00AA5E20"/>
    <w:rsid w:val="00AA7CF5"/>
    <w:rsid w:val="00AC3E7B"/>
    <w:rsid w:val="00B11515"/>
    <w:rsid w:val="00B6637F"/>
    <w:rsid w:val="00B778BA"/>
    <w:rsid w:val="00B87A7E"/>
    <w:rsid w:val="00BA238C"/>
    <w:rsid w:val="00BB24FB"/>
    <w:rsid w:val="00BC7BB7"/>
    <w:rsid w:val="00C019F3"/>
    <w:rsid w:val="00C05FE7"/>
    <w:rsid w:val="00C127A5"/>
    <w:rsid w:val="00C40588"/>
    <w:rsid w:val="00C409BF"/>
    <w:rsid w:val="00C45B9B"/>
    <w:rsid w:val="00C81A0C"/>
    <w:rsid w:val="00C9407C"/>
    <w:rsid w:val="00CD35C3"/>
    <w:rsid w:val="00CD4617"/>
    <w:rsid w:val="00CD71AA"/>
    <w:rsid w:val="00D131B5"/>
    <w:rsid w:val="00D32E6E"/>
    <w:rsid w:val="00D4706A"/>
    <w:rsid w:val="00D65BA0"/>
    <w:rsid w:val="00DA3745"/>
    <w:rsid w:val="00DD0BC4"/>
    <w:rsid w:val="00DD2F4F"/>
    <w:rsid w:val="00E126FB"/>
    <w:rsid w:val="00E13F83"/>
    <w:rsid w:val="00E2400D"/>
    <w:rsid w:val="00E244EE"/>
    <w:rsid w:val="00E504DC"/>
    <w:rsid w:val="00E62B94"/>
    <w:rsid w:val="00ED590B"/>
    <w:rsid w:val="00EF0259"/>
    <w:rsid w:val="00F346AA"/>
    <w:rsid w:val="00F3696C"/>
    <w:rsid w:val="00F64816"/>
    <w:rsid w:val="00F85F0E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02D155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  <w:style w:type="paragraph" w:styleId="ad">
    <w:name w:val="List Paragraph"/>
    <w:basedOn w:val="a"/>
    <w:uiPriority w:val="99"/>
    <w:rsid w:val="000158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957CC2-E142-416E-B448-CCDC2413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121</cp:revision>
  <cp:lastPrinted>2018-04-11T12:02:00Z</cp:lastPrinted>
  <dcterms:created xsi:type="dcterms:W3CDTF">2017-07-04T21:00:00Z</dcterms:created>
  <dcterms:modified xsi:type="dcterms:W3CDTF">2018-05-15T09:57:00Z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